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4E3F90" w:rsidRDefault="0024279E" w:rsidP="0024279E">
      <w:pPr>
        <w:jc w:val="center"/>
        <w:rPr>
          <w:b/>
          <w:sz w:val="32"/>
          <w:szCs w:val="32"/>
          <w:lang w:val="el-GR"/>
        </w:rPr>
      </w:pPr>
      <w:r w:rsidRPr="004E3F90">
        <w:rPr>
          <w:b/>
          <w:sz w:val="32"/>
          <w:szCs w:val="32"/>
          <w:lang w:val="el-GR"/>
        </w:rPr>
        <w:t>Διακήρυξη</w:t>
      </w:r>
    </w:p>
    <w:p w14:paraId="7C9C83A4" w14:textId="19E63C96" w:rsidR="0024279E" w:rsidRPr="004E3F90" w:rsidRDefault="00DF02B0" w:rsidP="0024279E">
      <w:pPr>
        <w:jc w:val="center"/>
        <w:rPr>
          <w:b/>
          <w:sz w:val="32"/>
          <w:szCs w:val="32"/>
          <w:lang w:val="el-GR"/>
        </w:rPr>
      </w:pPr>
      <w:r w:rsidRPr="004E3F90">
        <w:rPr>
          <w:b/>
          <w:sz w:val="32"/>
          <w:szCs w:val="32"/>
          <w:lang w:val="el-GR"/>
        </w:rPr>
        <w:t xml:space="preserve">Ηλεκτρονικού </w:t>
      </w:r>
      <w:r w:rsidR="00504123" w:rsidRPr="004E3F90">
        <w:rPr>
          <w:b/>
          <w:sz w:val="32"/>
          <w:szCs w:val="32"/>
          <w:lang w:val="el-GR"/>
        </w:rPr>
        <w:t xml:space="preserve">Διεθνούς </w:t>
      </w:r>
      <w:r w:rsidR="0024279E" w:rsidRPr="004E3F90">
        <w:rPr>
          <w:b/>
          <w:sz w:val="32"/>
          <w:szCs w:val="32"/>
          <w:lang w:val="el-GR"/>
        </w:rPr>
        <w:t xml:space="preserve">Ανοικτού </w:t>
      </w:r>
      <w:r w:rsidRPr="004E3F90">
        <w:rPr>
          <w:b/>
          <w:sz w:val="32"/>
          <w:szCs w:val="32"/>
          <w:lang w:val="el-GR"/>
        </w:rPr>
        <w:t xml:space="preserve">Άνω </w:t>
      </w:r>
      <w:r w:rsidR="008B4966" w:rsidRPr="004E3F90">
        <w:rPr>
          <w:b/>
          <w:sz w:val="32"/>
          <w:szCs w:val="32"/>
          <w:lang w:val="el-GR"/>
        </w:rPr>
        <w:t xml:space="preserve">των </w:t>
      </w:r>
      <w:r w:rsidRPr="004E3F90">
        <w:rPr>
          <w:b/>
          <w:sz w:val="32"/>
          <w:szCs w:val="32"/>
          <w:lang w:val="el-GR"/>
        </w:rPr>
        <w:t>Ο</w:t>
      </w:r>
      <w:r w:rsidR="008B4966" w:rsidRPr="004E3F90">
        <w:rPr>
          <w:b/>
          <w:sz w:val="32"/>
          <w:szCs w:val="32"/>
          <w:lang w:val="el-GR"/>
        </w:rPr>
        <w:t xml:space="preserve">ρίων </w:t>
      </w:r>
      <w:r w:rsidR="0024279E" w:rsidRPr="004E3F90">
        <w:rPr>
          <w:b/>
          <w:sz w:val="32"/>
          <w:szCs w:val="32"/>
          <w:lang w:val="el-GR"/>
        </w:rPr>
        <w:t>Διαγωνισμού</w:t>
      </w:r>
    </w:p>
    <w:p w14:paraId="1B7328FC" w14:textId="3957683D" w:rsidR="0024279E" w:rsidRPr="00603221" w:rsidRDefault="0024279E" w:rsidP="00A406A5">
      <w:pPr>
        <w:jc w:val="center"/>
        <w:rPr>
          <w:b/>
          <w:iCs/>
          <w:sz w:val="32"/>
          <w:szCs w:val="32"/>
          <w:lang w:val="el-GR"/>
        </w:rPr>
      </w:pPr>
      <w:r w:rsidRPr="004E3F90">
        <w:rPr>
          <w:b/>
          <w:sz w:val="32"/>
          <w:szCs w:val="32"/>
          <w:lang w:val="el-GR"/>
        </w:rPr>
        <w:t>για το Έργο</w:t>
      </w:r>
      <w:r w:rsidR="00A406A5" w:rsidRPr="004E3F90">
        <w:rPr>
          <w:b/>
          <w:sz w:val="32"/>
          <w:szCs w:val="32"/>
          <w:lang w:val="el-GR"/>
        </w:rPr>
        <w:t xml:space="preserve"> </w:t>
      </w:r>
      <w:r w:rsidRPr="004E3F90">
        <w:rPr>
          <w:b/>
          <w:iCs/>
          <w:sz w:val="32"/>
          <w:szCs w:val="32"/>
          <w:lang w:val="el-GR"/>
        </w:rPr>
        <w:t>«</w:t>
      </w:r>
      <w:r w:rsidR="0069489E" w:rsidRPr="0069489E">
        <w:rPr>
          <w:b/>
          <w:sz w:val="32"/>
          <w:szCs w:val="32"/>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w:t>
      </w:r>
      <w:r w:rsidR="0069489E">
        <w:rPr>
          <w:b/>
          <w:sz w:val="32"/>
          <w:szCs w:val="32"/>
          <w:lang w:val="el-GR"/>
        </w:rPr>
        <w:t xml:space="preserve"> (</w:t>
      </w:r>
      <w:r w:rsidR="0069489E">
        <w:rPr>
          <w:b/>
          <w:sz w:val="32"/>
          <w:szCs w:val="32"/>
          <w:lang w:val="en-US"/>
        </w:rPr>
        <w:t>CRM</w:t>
      </w:r>
      <w:r w:rsidR="0069489E" w:rsidRPr="00057843">
        <w:rPr>
          <w:b/>
          <w:sz w:val="32"/>
          <w:szCs w:val="32"/>
          <w:lang w:val="el-GR"/>
        </w:rPr>
        <w:t>)</w:t>
      </w:r>
      <w:r w:rsidRPr="004E3F90">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3969"/>
        <w:gridCol w:w="2829"/>
      </w:tblGrid>
      <w:tr w:rsidR="0024279E" w:rsidRPr="00DF02B0" w14:paraId="1AD03689" w14:textId="77777777" w:rsidTr="00550D8B">
        <w:tc>
          <w:tcPr>
            <w:tcW w:w="2830" w:type="dxa"/>
            <w:shd w:val="clear" w:color="auto" w:fill="auto"/>
            <w:vAlign w:val="bottom"/>
          </w:tcPr>
          <w:p w14:paraId="2BF80F82" w14:textId="2A59F4DA" w:rsidR="0024279E" w:rsidRPr="00603221" w:rsidRDefault="0024279E" w:rsidP="00603221">
            <w:pPr>
              <w:autoSpaceDE w:val="0"/>
              <w:autoSpaceDN w:val="0"/>
              <w:adjustRightInd w:val="0"/>
              <w:spacing w:before="120" w:after="0"/>
              <w:jc w:val="right"/>
              <w:rPr>
                <w:b/>
                <w:color w:val="000000"/>
              </w:rPr>
            </w:pPr>
            <w:proofErr w:type="spellStart"/>
            <w:r w:rsidRPr="00603221">
              <w:rPr>
                <w:b/>
                <w:color w:val="000000"/>
              </w:rPr>
              <w:t>Κωδ</w:t>
            </w:r>
            <w:proofErr w:type="spellEnd"/>
            <w:r w:rsidRPr="00603221">
              <w:rPr>
                <w:b/>
                <w:color w:val="000000"/>
              </w:rPr>
              <w:t>. ΟΠΣ</w:t>
            </w:r>
            <w:r w:rsidR="00DE74A0">
              <w:rPr>
                <w:b/>
                <w:color w:val="000000"/>
                <w:lang w:val="el-GR"/>
              </w:rPr>
              <w:t xml:space="preserve"> ΤΑ</w:t>
            </w:r>
            <w:r w:rsidRPr="00603221">
              <w:rPr>
                <w:b/>
                <w:color w:val="000000"/>
              </w:rPr>
              <w:t xml:space="preserve">: </w:t>
            </w:r>
          </w:p>
        </w:tc>
        <w:tc>
          <w:tcPr>
            <w:tcW w:w="6798" w:type="dxa"/>
            <w:gridSpan w:val="2"/>
            <w:shd w:val="clear" w:color="auto" w:fill="auto"/>
            <w:vAlign w:val="bottom"/>
          </w:tcPr>
          <w:p w14:paraId="6677BE66" w14:textId="245A46EE" w:rsidR="0024279E" w:rsidRPr="00DE74A0" w:rsidRDefault="00DE74A0" w:rsidP="00603221">
            <w:pPr>
              <w:autoSpaceDE w:val="0"/>
              <w:autoSpaceDN w:val="0"/>
              <w:adjustRightInd w:val="0"/>
              <w:spacing w:before="120" w:after="0"/>
              <w:rPr>
                <w:b/>
                <w:color w:val="0000FF"/>
                <w:highlight w:val="cyan"/>
              </w:rPr>
            </w:pPr>
            <w:r w:rsidRPr="00DE74A0">
              <w:rPr>
                <w:b/>
                <w:color w:val="000000"/>
              </w:rPr>
              <w:t>5158715</w:t>
            </w:r>
          </w:p>
        </w:tc>
      </w:tr>
      <w:tr w:rsidR="00DE74A0" w:rsidRPr="00742818" w14:paraId="12AEEE1F" w14:textId="77777777" w:rsidTr="00550D8B">
        <w:tc>
          <w:tcPr>
            <w:tcW w:w="2830" w:type="dxa"/>
            <w:shd w:val="clear" w:color="auto" w:fill="auto"/>
            <w:vAlign w:val="bottom"/>
          </w:tcPr>
          <w:p w14:paraId="581AD3ED" w14:textId="73030BCC" w:rsidR="00DE74A0" w:rsidRPr="00603221" w:rsidRDefault="00DE74A0" w:rsidP="00DE74A0">
            <w:pPr>
              <w:autoSpaceDE w:val="0"/>
              <w:autoSpaceDN w:val="0"/>
              <w:adjustRightInd w:val="0"/>
              <w:spacing w:before="120" w:after="0"/>
              <w:jc w:val="right"/>
              <w:rPr>
                <w:b/>
                <w:color w:val="000000"/>
              </w:rPr>
            </w:pPr>
            <w:r>
              <w:rPr>
                <w:b/>
                <w:color w:val="000000"/>
                <w:sz w:val="20"/>
                <w:szCs w:val="20"/>
                <w:lang w:val="el-GR"/>
              </w:rPr>
              <w:t>Δράση</w:t>
            </w:r>
            <w:r w:rsidRPr="003F1E0A">
              <w:rPr>
                <w:b/>
                <w:color w:val="000000"/>
                <w:sz w:val="20"/>
                <w:szCs w:val="20"/>
              </w:rPr>
              <w:t>:</w:t>
            </w:r>
          </w:p>
        </w:tc>
        <w:tc>
          <w:tcPr>
            <w:tcW w:w="6798" w:type="dxa"/>
            <w:gridSpan w:val="2"/>
            <w:shd w:val="clear" w:color="auto" w:fill="auto"/>
            <w:vAlign w:val="bottom"/>
          </w:tcPr>
          <w:p w14:paraId="18410D7B" w14:textId="61D382A2" w:rsidR="00DE74A0" w:rsidRPr="00DE74A0" w:rsidRDefault="00DE74A0" w:rsidP="00DE74A0">
            <w:pPr>
              <w:autoSpaceDE w:val="0"/>
              <w:autoSpaceDN w:val="0"/>
              <w:adjustRightInd w:val="0"/>
              <w:spacing w:before="120" w:after="0"/>
              <w:rPr>
                <w:b/>
                <w:color w:val="000000"/>
                <w:lang w:val="el-GR"/>
              </w:rPr>
            </w:pPr>
            <w:r w:rsidRPr="00DE74A0">
              <w:rPr>
                <w:lang w:val="el-GR"/>
              </w:rPr>
              <w:t>16810 – ΔΗΜΙΟΥΡΓΙΑ ΟΛΟΚΛΗΡΩΜΕΝΟΥ ΣΥΣΤΗΜΑΤΟΣ ΔΙΑΧΕΙΡΙΣΗΣ ΣΧΕΣΕΩΝ (CRM) ΜΕ ΠΟΛΙΤΕΣ ΚΑΙ ΕΠΙΧΕΙΡΗΣΕΙΣ &amp; ΑΝΑΠΤΥΞΗ ΚΕΝΤΡΙΚΟΥ ΚΟΜΒΟΥ ΑΔΕΙΟΔΟΤΗΣΗΣ</w:t>
            </w:r>
          </w:p>
        </w:tc>
      </w:tr>
      <w:tr w:rsidR="00DE74A0" w:rsidRPr="00DF02B0" w14:paraId="4530F4FA" w14:textId="77777777" w:rsidTr="00550D8B">
        <w:tc>
          <w:tcPr>
            <w:tcW w:w="2830" w:type="dxa"/>
            <w:shd w:val="clear" w:color="auto" w:fill="auto"/>
            <w:vAlign w:val="bottom"/>
          </w:tcPr>
          <w:p w14:paraId="40C8D354" w14:textId="3D959E3E" w:rsidR="00DE74A0" w:rsidRPr="00603221" w:rsidRDefault="00DE74A0" w:rsidP="00DE74A0">
            <w:pPr>
              <w:autoSpaceDE w:val="0"/>
              <w:autoSpaceDN w:val="0"/>
              <w:adjustRightInd w:val="0"/>
              <w:spacing w:before="120" w:after="0"/>
              <w:jc w:val="right"/>
              <w:rPr>
                <w:b/>
                <w:color w:val="000000"/>
              </w:rPr>
            </w:pPr>
            <w:r>
              <w:rPr>
                <w:b/>
                <w:color w:val="000000"/>
                <w:sz w:val="20"/>
                <w:szCs w:val="20"/>
                <w:lang w:val="el-GR"/>
              </w:rPr>
              <w:t>Χρηματοδότηση</w:t>
            </w:r>
            <w:r>
              <w:rPr>
                <w:b/>
                <w:color w:val="000000"/>
                <w:sz w:val="20"/>
                <w:szCs w:val="20"/>
              </w:rPr>
              <w:t>:</w:t>
            </w:r>
          </w:p>
        </w:tc>
        <w:tc>
          <w:tcPr>
            <w:tcW w:w="6798" w:type="dxa"/>
            <w:gridSpan w:val="2"/>
            <w:shd w:val="clear" w:color="auto" w:fill="auto"/>
            <w:vAlign w:val="bottom"/>
          </w:tcPr>
          <w:p w14:paraId="736001C6" w14:textId="40414ABC" w:rsidR="00DE74A0" w:rsidRPr="00603221" w:rsidRDefault="00DE74A0" w:rsidP="00DE74A0">
            <w:pPr>
              <w:autoSpaceDE w:val="0"/>
              <w:autoSpaceDN w:val="0"/>
              <w:adjustRightInd w:val="0"/>
              <w:spacing w:before="120" w:after="0"/>
              <w:rPr>
                <w:b/>
                <w:color w:val="000000"/>
              </w:rPr>
            </w:pPr>
            <w:r w:rsidRPr="00243E3E">
              <w:rPr>
                <w:b/>
                <w:color w:val="000000"/>
              </w:rPr>
              <w:t>Τα</w:t>
            </w:r>
            <w:proofErr w:type="spellStart"/>
            <w:r w:rsidRPr="00243E3E">
              <w:rPr>
                <w:b/>
                <w:color w:val="000000"/>
              </w:rPr>
              <w:t>μείο</w:t>
            </w:r>
            <w:proofErr w:type="spellEnd"/>
            <w:r w:rsidRPr="00243E3E">
              <w:rPr>
                <w:b/>
                <w:color w:val="000000"/>
              </w:rPr>
              <w:t xml:space="preserve"> </w:t>
            </w:r>
            <w:proofErr w:type="spellStart"/>
            <w:r w:rsidRPr="00243E3E">
              <w:rPr>
                <w:b/>
                <w:color w:val="000000"/>
              </w:rPr>
              <w:t>Ανάκ</w:t>
            </w:r>
            <w:proofErr w:type="spellEnd"/>
            <w:r w:rsidRPr="00243E3E">
              <w:rPr>
                <w:b/>
                <w:color w:val="000000"/>
              </w:rPr>
              <w:t xml:space="preserve">αμψης και </w:t>
            </w:r>
            <w:proofErr w:type="spellStart"/>
            <w:r w:rsidRPr="00243E3E">
              <w:rPr>
                <w:b/>
                <w:color w:val="000000"/>
              </w:rPr>
              <w:t>Ανθεκτικότητ</w:t>
            </w:r>
            <w:proofErr w:type="spellEnd"/>
            <w:r w:rsidRPr="00243E3E">
              <w:rPr>
                <w:b/>
                <w:color w:val="000000"/>
              </w:rPr>
              <w:t>ας</w:t>
            </w:r>
          </w:p>
        </w:tc>
      </w:tr>
      <w:tr w:rsidR="00DE74A0" w:rsidRPr="00742818" w14:paraId="0BCC5B53" w14:textId="77777777" w:rsidTr="00550D8B">
        <w:tc>
          <w:tcPr>
            <w:tcW w:w="2830" w:type="dxa"/>
            <w:shd w:val="clear" w:color="auto" w:fill="auto"/>
            <w:vAlign w:val="bottom"/>
          </w:tcPr>
          <w:p w14:paraId="0232F1F7" w14:textId="77777777" w:rsidR="00DE74A0" w:rsidRPr="00603221" w:rsidRDefault="00DE74A0" w:rsidP="00DE74A0">
            <w:pPr>
              <w:autoSpaceDE w:val="0"/>
              <w:autoSpaceDN w:val="0"/>
              <w:adjustRightInd w:val="0"/>
              <w:spacing w:before="120" w:after="0"/>
              <w:jc w:val="right"/>
              <w:rPr>
                <w:b/>
                <w:color w:val="000000"/>
              </w:rPr>
            </w:pPr>
            <w:proofErr w:type="spellStart"/>
            <w:r w:rsidRPr="00603221">
              <w:rPr>
                <w:b/>
                <w:color w:val="000000"/>
              </w:rPr>
              <w:t>Προϋ</w:t>
            </w:r>
            <w:proofErr w:type="spellEnd"/>
            <w:r w:rsidRPr="00603221">
              <w:rPr>
                <w:b/>
                <w:color w:val="000000"/>
              </w:rPr>
              <w:t>πολογισμός</w:t>
            </w:r>
            <w:r w:rsidRPr="00603221">
              <w:rPr>
                <w:b/>
                <w:color w:val="000000"/>
                <w:lang w:val="el-GR"/>
              </w:rPr>
              <w:t>-Εκτιμώμενη αξία σύμβασης</w:t>
            </w:r>
            <w:r w:rsidRPr="00603221">
              <w:rPr>
                <w:b/>
                <w:color w:val="000000"/>
              </w:rPr>
              <w:t>:</w:t>
            </w:r>
          </w:p>
          <w:p w14:paraId="77794DB8" w14:textId="77777777" w:rsidR="00DE74A0" w:rsidRPr="00603221" w:rsidRDefault="00DE74A0" w:rsidP="00DE74A0">
            <w:pPr>
              <w:autoSpaceDE w:val="0"/>
              <w:autoSpaceDN w:val="0"/>
              <w:adjustRightInd w:val="0"/>
              <w:spacing w:before="120" w:after="0"/>
              <w:jc w:val="right"/>
              <w:rPr>
                <w:b/>
                <w:color w:val="000000"/>
              </w:rPr>
            </w:pPr>
          </w:p>
        </w:tc>
        <w:tc>
          <w:tcPr>
            <w:tcW w:w="6798" w:type="dxa"/>
            <w:gridSpan w:val="2"/>
            <w:shd w:val="clear" w:color="auto" w:fill="auto"/>
            <w:vAlign w:val="bottom"/>
          </w:tcPr>
          <w:p w14:paraId="59D1E6BA" w14:textId="77777777" w:rsidR="00DE74A0" w:rsidRPr="005163B6" w:rsidRDefault="00DE74A0" w:rsidP="00DE74A0">
            <w:pPr>
              <w:pStyle w:val="TabletextChar"/>
              <w:spacing w:before="120" w:after="0" w:line="240" w:lineRule="auto"/>
              <w:rPr>
                <w:rFonts w:cs="Tahoma"/>
                <w:sz w:val="22"/>
                <w:szCs w:val="22"/>
              </w:rPr>
            </w:pPr>
            <w:r w:rsidRPr="005163B6">
              <w:rPr>
                <w:rFonts w:cs="Tahoma"/>
                <w:sz w:val="22"/>
                <w:szCs w:val="22"/>
              </w:rPr>
              <w:t>Προϋπολογισμός Έργου - εκτιμώμενη αξία σύμβασης:</w:t>
            </w:r>
          </w:p>
          <w:p w14:paraId="52794575" w14:textId="2CB29A35" w:rsidR="00DE74A0" w:rsidRPr="003C7A07" w:rsidRDefault="005163B6" w:rsidP="003C7A07">
            <w:pPr>
              <w:suppressAutoHyphens w:val="0"/>
              <w:spacing w:after="0"/>
              <w:jc w:val="left"/>
              <w:rPr>
                <w:lang w:val="el-GR" w:eastAsia="en-US"/>
              </w:rPr>
            </w:pPr>
            <w:r w:rsidRPr="005163B6">
              <w:rPr>
                <w:lang w:val="el-GR" w:eastAsia="en-US"/>
              </w:rPr>
              <w:t>108.098.709,68 €</w:t>
            </w:r>
            <w:r w:rsidR="003C7A07" w:rsidRPr="005163B6">
              <w:rPr>
                <w:lang w:val="el-GR" w:eastAsia="en-US"/>
              </w:rPr>
              <w:t xml:space="preserve"> </w:t>
            </w:r>
            <w:r w:rsidR="00DE74A0" w:rsidRPr="005163B6">
              <w:rPr>
                <w:lang w:val="el-GR"/>
              </w:rPr>
              <w:t xml:space="preserve">μη περιλαμβανομένου ΦΠΑ , προϋπολογισμός με ΦΠΑ: </w:t>
            </w:r>
            <w:r w:rsidRPr="005163B6">
              <w:rPr>
                <w:lang w:val="el-GR"/>
              </w:rPr>
              <w:t>134.042.400,00 €</w:t>
            </w:r>
            <w:r w:rsidR="00DE74A0" w:rsidRPr="005163B6">
              <w:rPr>
                <w:lang w:val="el-GR"/>
              </w:rPr>
              <w:t xml:space="preserve">, ΦΠΑ 24%  </w:t>
            </w:r>
            <w:r w:rsidRPr="005163B6">
              <w:rPr>
                <w:lang w:val="el-GR"/>
              </w:rPr>
              <w:t>25.943.690,32 €</w:t>
            </w:r>
          </w:p>
          <w:p w14:paraId="116A7B37" w14:textId="58BCBB7A" w:rsidR="00DE74A0" w:rsidRPr="005B3C1A" w:rsidRDefault="00AB5BE5" w:rsidP="00DE74A0">
            <w:pPr>
              <w:pStyle w:val="Tabletext"/>
              <w:numPr>
                <w:ilvl w:val="0"/>
                <w:numId w:val="17"/>
              </w:numPr>
              <w:spacing w:before="120" w:after="0"/>
              <w:ind w:left="242" w:hanging="242"/>
              <w:jc w:val="both"/>
              <w:rPr>
                <w:rFonts w:cs="Tahoma"/>
                <w:sz w:val="22"/>
                <w:szCs w:val="22"/>
              </w:rPr>
            </w:pPr>
            <w:r>
              <w:rPr>
                <w:rFonts w:cs="Tahoma"/>
                <w:sz w:val="22"/>
                <w:szCs w:val="22"/>
              </w:rPr>
              <w:t>εκτιμώμενη αξία σύμβασης χωρίς το δικαίωμα προαίρεσης (αρχικό έργο)</w:t>
            </w:r>
            <w:r w:rsidR="00DE74A0" w:rsidRPr="005B3C1A">
              <w:rPr>
                <w:rFonts w:cs="Tahoma"/>
                <w:sz w:val="22"/>
                <w:szCs w:val="22"/>
              </w:rPr>
              <w:t xml:space="preserve"> 53.225.806,45 € μη περιλαμβανομένου ΦΠΑ (Προϋπολογισμός με ΦΠΑ:  66.000.000,00 € , ΦΠΑ 24%  </w:t>
            </w:r>
            <w:r w:rsidR="00C02A21" w:rsidRPr="00C02A21">
              <w:rPr>
                <w:rFonts w:cs="Tahoma"/>
                <w:sz w:val="22"/>
                <w:szCs w:val="22"/>
              </w:rPr>
              <w:t>12.774.193,55 €</w:t>
            </w:r>
            <w:r w:rsidR="00DE74A0" w:rsidRPr="005B3C1A">
              <w:rPr>
                <w:rFonts w:cs="Tahoma"/>
                <w:sz w:val="22"/>
                <w:szCs w:val="22"/>
              </w:rPr>
              <w:t>)</w:t>
            </w:r>
          </w:p>
          <w:p w14:paraId="662D3DB3" w14:textId="77777777" w:rsidR="00DE74A0" w:rsidRPr="003C7A07" w:rsidRDefault="00DE74A0" w:rsidP="00DE74A0">
            <w:pPr>
              <w:pStyle w:val="Tabletext"/>
              <w:numPr>
                <w:ilvl w:val="0"/>
                <w:numId w:val="17"/>
              </w:numPr>
              <w:spacing w:before="120" w:after="0"/>
              <w:ind w:left="242" w:hanging="242"/>
              <w:jc w:val="both"/>
              <w:rPr>
                <w:rFonts w:cs="Tahoma"/>
                <w:sz w:val="22"/>
                <w:szCs w:val="22"/>
              </w:rPr>
            </w:pPr>
            <w:r w:rsidRPr="003C7A07">
              <w:rPr>
                <w:rFonts w:cs="Tahoma"/>
                <w:sz w:val="22"/>
                <w:szCs w:val="22"/>
              </w:rPr>
              <w:t>προϋπολογισμός δικαιώματος προαίρεσης αύξησης φυσικού αντικειμένου: έως 50% 26.612.903,23 € μη περιλαμβανομένου ΦΠΑ (Προϋπολογισμός με ΦΠΑ:  33.000.000,00 € , ΦΠΑ 24%  6.387.096,77 €)</w:t>
            </w:r>
          </w:p>
          <w:p w14:paraId="6F5DAD03" w14:textId="766009F6" w:rsidR="00EE753C" w:rsidRPr="003C7A07" w:rsidRDefault="00EE753C" w:rsidP="00DE74A0">
            <w:pPr>
              <w:pStyle w:val="Tabletext"/>
              <w:numPr>
                <w:ilvl w:val="0"/>
                <w:numId w:val="17"/>
              </w:numPr>
              <w:spacing w:before="120" w:after="0"/>
              <w:ind w:left="242" w:hanging="242"/>
              <w:jc w:val="both"/>
              <w:rPr>
                <w:rFonts w:cs="Tahoma"/>
                <w:sz w:val="22"/>
                <w:szCs w:val="22"/>
              </w:rPr>
            </w:pPr>
            <w:r w:rsidRPr="003C7A07">
              <w:rPr>
                <w:rFonts w:cs="Tahoma"/>
                <w:sz w:val="22"/>
                <w:szCs w:val="22"/>
              </w:rPr>
              <w:t>προϋπολογισμός για την αγορά αδειών χρήσης έτοιμου λογισμικού μετά την ολοκλήρωση της περιόδου εγγύησης : έως 16.425.000,00 €</w:t>
            </w:r>
            <w:r w:rsidR="00FB42A4" w:rsidRPr="003C7A07">
              <w:rPr>
                <w:rFonts w:cs="Tahoma"/>
                <w:sz w:val="22"/>
                <w:szCs w:val="22"/>
              </w:rPr>
              <w:t xml:space="preserve"> μη περιλαμβανομένου ΦΠΑ (Προϋπολογισμός με ΦΠΑ : 20.367.000,00 €, ΦΠΑ 24% 3.942.000,00 €)</w:t>
            </w:r>
          </w:p>
          <w:p w14:paraId="36FC6570" w14:textId="4F2290E6" w:rsidR="00EE753C" w:rsidRPr="003C7A07" w:rsidRDefault="00EE753C" w:rsidP="00DE74A0">
            <w:pPr>
              <w:pStyle w:val="Tabletext"/>
              <w:numPr>
                <w:ilvl w:val="0"/>
                <w:numId w:val="17"/>
              </w:numPr>
              <w:spacing w:before="120" w:after="0"/>
              <w:ind w:left="242" w:hanging="242"/>
              <w:jc w:val="both"/>
              <w:rPr>
                <w:rFonts w:cs="Tahoma"/>
                <w:sz w:val="22"/>
                <w:szCs w:val="22"/>
              </w:rPr>
            </w:pPr>
            <w:r w:rsidRPr="003C7A07">
              <w:rPr>
                <w:rFonts w:cs="Tahoma"/>
                <w:sz w:val="22"/>
                <w:szCs w:val="22"/>
              </w:rPr>
              <w:t xml:space="preserve">προϋπολογισμός για την συντήρηση των εφαρμογών  για τρία (3) έτη μετά την ολοκλήρωση της περιόδου </w:t>
            </w:r>
            <w:r w:rsidRPr="005163B6">
              <w:rPr>
                <w:rFonts w:cs="Tahoma"/>
                <w:sz w:val="22"/>
                <w:szCs w:val="22"/>
              </w:rPr>
              <w:t xml:space="preserve">εγγύησης </w:t>
            </w:r>
            <w:r w:rsidR="00FB42A4" w:rsidRPr="005163B6">
              <w:rPr>
                <w:rFonts w:cs="Tahoma"/>
                <w:sz w:val="22"/>
                <w:szCs w:val="22"/>
              </w:rPr>
              <w:t xml:space="preserve">έως 11.835.000,00 € μη περιλαμβανομένου ΦΠΑ (Προϋπολογισμός με ΦΠΑ : </w:t>
            </w:r>
            <w:r w:rsidR="005163B6" w:rsidRPr="005163B6">
              <w:rPr>
                <w:rFonts w:cs="Tahoma"/>
                <w:sz w:val="22"/>
                <w:szCs w:val="22"/>
              </w:rPr>
              <w:t>14.675.400,00 €</w:t>
            </w:r>
            <w:r w:rsidR="00FB42A4" w:rsidRPr="005163B6">
              <w:rPr>
                <w:rFonts w:cs="Tahoma"/>
                <w:sz w:val="22"/>
                <w:szCs w:val="22"/>
              </w:rPr>
              <w:t xml:space="preserve">, ΦΠΑ 24% </w:t>
            </w:r>
            <w:r w:rsidR="005163B6" w:rsidRPr="005163B6">
              <w:rPr>
                <w:rFonts w:cs="Tahoma"/>
                <w:sz w:val="22"/>
                <w:szCs w:val="22"/>
              </w:rPr>
              <w:t>2.840.400,00 €</w:t>
            </w:r>
            <w:r w:rsidR="00FB42A4" w:rsidRPr="005163B6">
              <w:rPr>
                <w:rFonts w:cs="Tahoma"/>
                <w:sz w:val="22"/>
                <w:szCs w:val="22"/>
              </w:rPr>
              <w:t>)</w:t>
            </w:r>
          </w:p>
        </w:tc>
      </w:tr>
      <w:tr w:rsidR="00DE74A0" w:rsidRPr="00DF02B0" w14:paraId="35B1EA53" w14:textId="77777777" w:rsidTr="00550D8B">
        <w:tc>
          <w:tcPr>
            <w:tcW w:w="2830" w:type="dxa"/>
            <w:shd w:val="clear" w:color="auto" w:fill="auto"/>
            <w:vAlign w:val="bottom"/>
          </w:tcPr>
          <w:p w14:paraId="39D82644" w14:textId="77777777" w:rsidR="00DE74A0" w:rsidRPr="00603221" w:rsidRDefault="00DE74A0" w:rsidP="00DE74A0">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bottom"/>
          </w:tcPr>
          <w:p w14:paraId="3440D180" w14:textId="0284E897" w:rsidR="00DE74A0" w:rsidRPr="00603221" w:rsidRDefault="00DE74A0" w:rsidP="00FB2D37">
            <w:pPr>
              <w:rPr>
                <w:b/>
                <w:color w:val="000000"/>
                <w:highlight w:val="cyan"/>
              </w:rPr>
            </w:pPr>
            <w:r w:rsidRPr="00594720">
              <w:t>72262000-9</w:t>
            </w:r>
            <w:r w:rsidRPr="00594720">
              <w:rPr>
                <w:lang w:val="el-GR"/>
              </w:rPr>
              <w:t xml:space="preserve">, </w:t>
            </w:r>
            <w:r w:rsidRPr="00594720">
              <w:t>71241000-9</w:t>
            </w:r>
            <w:r w:rsidRPr="00594720">
              <w:rPr>
                <w:lang w:val="el-GR"/>
              </w:rPr>
              <w:t xml:space="preserve">, </w:t>
            </w:r>
            <w:r w:rsidRPr="00594720">
              <w:t>80533100-0</w:t>
            </w:r>
            <w:r w:rsidRPr="00594720">
              <w:rPr>
                <w:lang w:val="el-GR"/>
              </w:rPr>
              <w:t xml:space="preserve">, </w:t>
            </w:r>
            <w:r w:rsidRPr="00594720">
              <w:t>72000000-5</w:t>
            </w:r>
            <w:r w:rsidRPr="00594720">
              <w:rPr>
                <w:lang w:val="el-GR"/>
              </w:rPr>
              <w:t xml:space="preserve">, </w:t>
            </w:r>
            <w:r w:rsidRPr="00594720">
              <w:t>72416000-9</w:t>
            </w:r>
            <w:r w:rsidR="00FB2D37">
              <w:t>, 48000000-8</w:t>
            </w:r>
          </w:p>
        </w:tc>
      </w:tr>
      <w:tr w:rsidR="00DE74A0" w:rsidRPr="00742818" w14:paraId="5035F07E" w14:textId="77777777" w:rsidTr="00550D8B">
        <w:tc>
          <w:tcPr>
            <w:tcW w:w="2830" w:type="dxa"/>
            <w:shd w:val="clear" w:color="auto" w:fill="auto"/>
            <w:vAlign w:val="bottom"/>
          </w:tcPr>
          <w:p w14:paraId="05774F4B" w14:textId="77777777" w:rsidR="00DE74A0" w:rsidRPr="00603221" w:rsidRDefault="00DE74A0" w:rsidP="00DE74A0">
            <w:pPr>
              <w:autoSpaceDE w:val="0"/>
              <w:autoSpaceDN w:val="0"/>
              <w:adjustRightInd w:val="0"/>
              <w:spacing w:before="120" w:after="0"/>
              <w:jc w:val="right"/>
              <w:rPr>
                <w:b/>
                <w:color w:val="000000"/>
              </w:rPr>
            </w:pPr>
            <w:proofErr w:type="spellStart"/>
            <w:r w:rsidRPr="00603221">
              <w:rPr>
                <w:b/>
                <w:color w:val="000000"/>
              </w:rPr>
              <w:t>Κριτήριο</w:t>
            </w:r>
            <w:proofErr w:type="spellEnd"/>
            <w:r w:rsidRPr="00603221">
              <w:rPr>
                <w:b/>
                <w:color w:val="000000"/>
              </w:rPr>
              <w:t xml:space="preserve"> </w:t>
            </w:r>
            <w:proofErr w:type="spellStart"/>
            <w:r w:rsidRPr="00603221">
              <w:rPr>
                <w:b/>
                <w:color w:val="000000"/>
              </w:rPr>
              <w:t>Ανάθεσης</w:t>
            </w:r>
            <w:proofErr w:type="spellEnd"/>
            <w:r w:rsidRPr="00603221">
              <w:rPr>
                <w:b/>
                <w:color w:val="000000"/>
              </w:rPr>
              <w:t>:</w:t>
            </w:r>
          </w:p>
        </w:tc>
        <w:tc>
          <w:tcPr>
            <w:tcW w:w="6798" w:type="dxa"/>
            <w:gridSpan w:val="2"/>
            <w:shd w:val="clear" w:color="auto" w:fill="auto"/>
            <w:vAlign w:val="bottom"/>
          </w:tcPr>
          <w:p w14:paraId="4D299B41" w14:textId="7D035A65" w:rsidR="00DE74A0" w:rsidRPr="00603221" w:rsidRDefault="00DE74A0" w:rsidP="00DE74A0">
            <w:pPr>
              <w:autoSpaceDE w:val="0"/>
              <w:autoSpaceDN w:val="0"/>
              <w:adjustRightInd w:val="0"/>
              <w:spacing w:before="120" w:after="0"/>
              <w:rPr>
                <w:b/>
                <w:color w:val="000000"/>
                <w:lang w:val="el-GR"/>
              </w:rPr>
            </w:pPr>
            <w:r w:rsidRPr="00603221">
              <w:rPr>
                <w:b/>
                <w:color w:val="000000"/>
                <w:lang w:val="el-GR"/>
              </w:rPr>
              <w:t xml:space="preserve">Η πλέον συμφέρουσα από </w:t>
            </w:r>
            <w:r w:rsidRPr="00A34E51">
              <w:rPr>
                <w:b/>
                <w:color w:val="000000"/>
                <w:lang w:val="el-GR"/>
              </w:rPr>
              <w:t>οικονομική άποψη προσφορά βάσει βέλτιστης σχέσης ποιότητας – τιμής.</w:t>
            </w:r>
          </w:p>
        </w:tc>
      </w:tr>
      <w:tr w:rsidR="00DE74A0" w:rsidRPr="00DF02B0" w:rsidDel="005977E7" w14:paraId="1ED3570A" w14:textId="77777777" w:rsidTr="00C82832">
        <w:tc>
          <w:tcPr>
            <w:tcW w:w="2830" w:type="dxa"/>
            <w:shd w:val="clear" w:color="auto" w:fill="auto"/>
            <w:vAlign w:val="bottom"/>
          </w:tcPr>
          <w:p w14:paraId="4057F07C" w14:textId="77777777" w:rsidR="00DE74A0" w:rsidRPr="00603221" w:rsidRDefault="00DE74A0" w:rsidP="00DE74A0">
            <w:pPr>
              <w:autoSpaceDE w:val="0"/>
              <w:autoSpaceDN w:val="0"/>
              <w:adjustRightInd w:val="0"/>
              <w:spacing w:before="120" w:after="0"/>
              <w:jc w:val="right"/>
              <w:rPr>
                <w:b/>
                <w:color w:val="000000"/>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Διενέργει</w:t>
            </w:r>
            <w:proofErr w:type="spellEnd"/>
            <w:r w:rsidRPr="00603221">
              <w:rPr>
                <w:b/>
                <w:color w:val="000000"/>
              </w:rPr>
              <w:t>ας:</w:t>
            </w:r>
          </w:p>
        </w:tc>
        <w:tc>
          <w:tcPr>
            <w:tcW w:w="6798" w:type="dxa"/>
            <w:gridSpan w:val="2"/>
            <w:shd w:val="clear" w:color="auto" w:fill="auto"/>
            <w:vAlign w:val="center"/>
          </w:tcPr>
          <w:p w14:paraId="08B18F4E" w14:textId="6CA299A1" w:rsidR="00DE74A0" w:rsidRPr="00170C71" w:rsidDel="005977E7" w:rsidRDefault="00170C71" w:rsidP="00DE74A0">
            <w:pPr>
              <w:autoSpaceDE w:val="0"/>
              <w:autoSpaceDN w:val="0"/>
              <w:adjustRightInd w:val="0"/>
              <w:spacing w:before="120" w:after="0"/>
              <w:jc w:val="left"/>
              <w:rPr>
                <w:b/>
                <w:bCs/>
                <w:color w:val="000000"/>
              </w:rPr>
            </w:pPr>
            <w:r w:rsidRPr="00170C71">
              <w:rPr>
                <w:b/>
                <w:bCs/>
              </w:rPr>
              <w:t>26/09/2022</w:t>
            </w:r>
          </w:p>
        </w:tc>
      </w:tr>
      <w:tr w:rsidR="00DE74A0" w:rsidRPr="00DF02B0" w:rsidDel="005977E7" w14:paraId="63755E45" w14:textId="77777777" w:rsidTr="00243E3E">
        <w:tc>
          <w:tcPr>
            <w:tcW w:w="6799" w:type="dxa"/>
            <w:gridSpan w:val="2"/>
            <w:tcBorders>
              <w:bottom w:val="nil"/>
            </w:tcBorders>
            <w:shd w:val="clear" w:color="auto" w:fill="auto"/>
            <w:vAlign w:val="bottom"/>
          </w:tcPr>
          <w:p w14:paraId="2CBEDAD9" w14:textId="77777777" w:rsidR="00DE74A0" w:rsidRPr="00603221" w:rsidRDefault="00DE74A0" w:rsidP="00DE74A0">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ΚΗΜΔΗΣ</w:t>
            </w:r>
          </w:p>
        </w:tc>
        <w:tc>
          <w:tcPr>
            <w:tcW w:w="2829" w:type="dxa"/>
            <w:shd w:val="clear" w:color="auto" w:fill="auto"/>
            <w:vAlign w:val="center"/>
          </w:tcPr>
          <w:p w14:paraId="30DE83DC" w14:textId="6B1DD265" w:rsidR="00DE74A0" w:rsidRPr="00603221" w:rsidDel="005977E7" w:rsidRDefault="00342916" w:rsidP="00342916">
            <w:pPr>
              <w:autoSpaceDE w:val="0"/>
              <w:autoSpaceDN w:val="0"/>
              <w:adjustRightInd w:val="0"/>
              <w:spacing w:before="120" w:after="0"/>
              <w:jc w:val="left"/>
              <w:rPr>
                <w:b/>
                <w:color w:val="000000"/>
                <w:highlight w:val="yellow"/>
              </w:rPr>
            </w:pPr>
            <w:r w:rsidRPr="00342916">
              <w:rPr>
                <w:b/>
                <w:bCs/>
              </w:rPr>
              <w:t>5-8-2022</w:t>
            </w:r>
          </w:p>
        </w:tc>
      </w:tr>
      <w:tr w:rsidR="00DE74A0" w:rsidRPr="00DF02B0" w:rsidDel="005977E7" w14:paraId="304DC306" w14:textId="77777777" w:rsidTr="00243E3E">
        <w:tc>
          <w:tcPr>
            <w:tcW w:w="6799" w:type="dxa"/>
            <w:gridSpan w:val="2"/>
            <w:tcBorders>
              <w:bottom w:val="nil"/>
            </w:tcBorders>
            <w:shd w:val="clear" w:color="auto" w:fill="auto"/>
            <w:vAlign w:val="bottom"/>
          </w:tcPr>
          <w:p w14:paraId="28AE649E" w14:textId="77777777" w:rsidR="00DE74A0" w:rsidRPr="00603221" w:rsidRDefault="00DE74A0" w:rsidP="00DE74A0">
            <w:pPr>
              <w:autoSpaceDE w:val="0"/>
              <w:autoSpaceDN w:val="0"/>
              <w:adjustRightInd w:val="0"/>
              <w:spacing w:before="120" w:after="0"/>
              <w:jc w:val="right"/>
              <w:rPr>
                <w:b/>
                <w:color w:val="000000"/>
                <w:highlight w:val="yellow"/>
              </w:rPr>
            </w:pPr>
            <w:proofErr w:type="spellStart"/>
            <w:r w:rsidRPr="00603221">
              <w:rPr>
                <w:b/>
                <w:color w:val="000000"/>
              </w:rPr>
              <w:t>Ημερομηνί</w:t>
            </w:r>
            <w:proofErr w:type="spellEnd"/>
            <w:r w:rsidRPr="00603221">
              <w:rPr>
                <w:b/>
                <w:color w:val="000000"/>
              </w:rPr>
              <w:t xml:space="preserve">α </w:t>
            </w:r>
            <w:proofErr w:type="spellStart"/>
            <w:r w:rsidRPr="00603221">
              <w:rPr>
                <w:b/>
                <w:color w:val="000000"/>
              </w:rPr>
              <w:t>Ανάρτησης</w:t>
            </w:r>
            <w:proofErr w:type="spellEnd"/>
            <w:r w:rsidRPr="00603221">
              <w:rPr>
                <w:b/>
                <w:color w:val="000000"/>
              </w:rPr>
              <w:t xml:space="preserve"> </w:t>
            </w:r>
            <w:proofErr w:type="spellStart"/>
            <w:r w:rsidRPr="00603221">
              <w:rPr>
                <w:b/>
                <w:color w:val="000000"/>
              </w:rPr>
              <w:t>στο</w:t>
            </w:r>
            <w:proofErr w:type="spellEnd"/>
            <w:r w:rsidRPr="00603221">
              <w:rPr>
                <w:b/>
                <w:color w:val="000000"/>
              </w:rPr>
              <w:t xml:space="preserve"> ΕΣΗΔΗΣ</w:t>
            </w:r>
          </w:p>
        </w:tc>
        <w:tc>
          <w:tcPr>
            <w:tcW w:w="2829" w:type="dxa"/>
            <w:shd w:val="clear" w:color="auto" w:fill="auto"/>
            <w:vAlign w:val="center"/>
          </w:tcPr>
          <w:p w14:paraId="4556DC49" w14:textId="069533A0" w:rsidR="00DE74A0" w:rsidRPr="00603221" w:rsidDel="005977E7" w:rsidRDefault="00342916" w:rsidP="00DE74A0">
            <w:pPr>
              <w:autoSpaceDE w:val="0"/>
              <w:autoSpaceDN w:val="0"/>
              <w:adjustRightInd w:val="0"/>
              <w:spacing w:before="120" w:after="0"/>
              <w:rPr>
                <w:b/>
                <w:color w:val="000000"/>
                <w:highlight w:val="yellow"/>
              </w:rPr>
            </w:pPr>
            <w:r w:rsidRPr="00342916">
              <w:rPr>
                <w:b/>
                <w:bCs/>
              </w:rPr>
              <w:t>5-8-2022</w:t>
            </w:r>
          </w:p>
        </w:tc>
      </w:tr>
      <w:tr w:rsidR="00DE74A0" w:rsidRPr="00DF02B0" w:rsidDel="005977E7" w14:paraId="495E9DAA" w14:textId="77777777" w:rsidTr="00243E3E">
        <w:tc>
          <w:tcPr>
            <w:tcW w:w="6799" w:type="dxa"/>
            <w:gridSpan w:val="2"/>
            <w:tcBorders>
              <w:bottom w:val="single" w:sz="4" w:space="0" w:color="auto"/>
            </w:tcBorders>
            <w:shd w:val="clear" w:color="auto" w:fill="auto"/>
            <w:vAlign w:val="bottom"/>
          </w:tcPr>
          <w:p w14:paraId="323F833D" w14:textId="77777777" w:rsidR="00DE74A0" w:rsidRPr="00C82832" w:rsidRDefault="00DE74A0" w:rsidP="00DE74A0">
            <w:pPr>
              <w:autoSpaceDE w:val="0"/>
              <w:autoSpaceDN w:val="0"/>
              <w:adjustRightInd w:val="0"/>
              <w:spacing w:before="120" w:after="0"/>
              <w:jc w:val="right"/>
              <w:rPr>
                <w:b/>
                <w:color w:val="000000"/>
                <w:lang w:val="el-GR"/>
              </w:rPr>
            </w:pPr>
            <w:r w:rsidRPr="00603221">
              <w:rPr>
                <w:b/>
                <w:color w:val="000000"/>
                <w:lang w:val="el-GR"/>
              </w:rPr>
              <w:lastRenderedPageBreak/>
              <w:t>Ημερομηνία</w:t>
            </w:r>
            <w:r w:rsidRPr="00603221">
              <w:rPr>
                <w:b/>
                <w:lang w:val="el-GR"/>
              </w:rPr>
              <w:t xml:space="preserve"> Αποστολής Διακήρυξης σε Ε.Ε. (Υπ. </w:t>
            </w:r>
            <w:r w:rsidRPr="00C82832">
              <w:rPr>
                <w:b/>
                <w:lang w:val="el-GR"/>
              </w:rPr>
              <w:t xml:space="preserve">Επίσημων Εκδόσεων) </w:t>
            </w:r>
          </w:p>
        </w:tc>
        <w:tc>
          <w:tcPr>
            <w:tcW w:w="2829" w:type="dxa"/>
            <w:shd w:val="clear" w:color="auto" w:fill="auto"/>
            <w:vAlign w:val="center"/>
          </w:tcPr>
          <w:p w14:paraId="499A8EA1" w14:textId="05200331" w:rsidR="00DE74A0" w:rsidRPr="00603221" w:rsidRDefault="00342916" w:rsidP="00DE74A0">
            <w:pPr>
              <w:autoSpaceDE w:val="0"/>
              <w:autoSpaceDN w:val="0"/>
              <w:adjustRightInd w:val="0"/>
              <w:spacing w:before="120" w:after="0"/>
              <w:jc w:val="left"/>
              <w:rPr>
                <w:b/>
                <w:color w:val="000000"/>
              </w:rPr>
            </w:pPr>
            <w:r w:rsidRPr="00170C71">
              <w:rPr>
                <w:b/>
                <w:bCs/>
                <w:lang w:val="el-GR"/>
              </w:rPr>
              <w:t>1-8-2022</w:t>
            </w:r>
          </w:p>
        </w:tc>
      </w:tr>
      <w:tr w:rsidR="00DE74A0" w:rsidRPr="003C0732" w:rsidDel="005977E7" w14:paraId="56137155" w14:textId="77777777" w:rsidTr="00243E3E">
        <w:tc>
          <w:tcPr>
            <w:tcW w:w="6799" w:type="dxa"/>
            <w:gridSpan w:val="2"/>
            <w:tcBorders>
              <w:bottom w:val="single" w:sz="4" w:space="0" w:color="auto"/>
            </w:tcBorders>
            <w:shd w:val="clear" w:color="auto" w:fill="auto"/>
            <w:vAlign w:val="bottom"/>
          </w:tcPr>
          <w:p w14:paraId="4DD3612B" w14:textId="77777777" w:rsidR="00DE74A0" w:rsidRPr="00DF02B0" w:rsidRDefault="00DE74A0" w:rsidP="00DE74A0">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proofErr w:type="spellStart"/>
            <w:r w:rsidRPr="00834763">
              <w:rPr>
                <w:b/>
                <w:color w:val="000000"/>
              </w:rPr>
              <w:t>ktpae</w:t>
            </w:r>
            <w:proofErr w:type="spellEnd"/>
            <w:r w:rsidRPr="00834763">
              <w:rPr>
                <w:b/>
                <w:color w:val="000000"/>
                <w:lang w:val="el-GR"/>
              </w:rPr>
              <w:t>.</w:t>
            </w:r>
            <w:r w:rsidRPr="00834763">
              <w:rPr>
                <w:b/>
                <w:color w:val="000000"/>
              </w:rPr>
              <w:t>gr</w:t>
            </w:r>
          </w:p>
        </w:tc>
        <w:tc>
          <w:tcPr>
            <w:tcW w:w="2829" w:type="dxa"/>
            <w:shd w:val="clear" w:color="auto" w:fill="auto"/>
            <w:vAlign w:val="center"/>
          </w:tcPr>
          <w:p w14:paraId="4143835E" w14:textId="484CC57B" w:rsidR="00DE74A0" w:rsidRPr="00603221" w:rsidRDefault="00342916" w:rsidP="00DE74A0">
            <w:pPr>
              <w:autoSpaceDE w:val="0"/>
              <w:autoSpaceDN w:val="0"/>
              <w:adjustRightInd w:val="0"/>
              <w:spacing w:before="120" w:after="0"/>
              <w:rPr>
                <w:b/>
                <w:highlight w:val="magenta"/>
                <w:lang w:val="el-GR"/>
              </w:rPr>
            </w:pPr>
            <w:r w:rsidRPr="00342916">
              <w:rPr>
                <w:b/>
                <w:bCs/>
              </w:rPr>
              <w:t>5-8-2022</w:t>
            </w:r>
          </w:p>
        </w:tc>
      </w:tr>
    </w:tbl>
    <w:tbl>
      <w:tblPr>
        <w:tblW w:w="5000" w:type="pct"/>
        <w:tblLayout w:type="fixed"/>
        <w:tblLook w:val="01E0" w:firstRow="1" w:lastRow="1" w:firstColumn="1" w:lastColumn="1" w:noHBand="0" w:noVBand="0"/>
      </w:tblPr>
      <w:tblGrid>
        <w:gridCol w:w="3967"/>
        <w:gridCol w:w="2552"/>
        <w:gridCol w:w="3119"/>
      </w:tblGrid>
      <w:tr w:rsidR="000B6F4E" w:rsidRPr="00DA367D" w14:paraId="4BC70923" w14:textId="77777777" w:rsidTr="00243E3E">
        <w:trPr>
          <w:cantSplit/>
        </w:trPr>
        <w:tc>
          <w:tcPr>
            <w:tcW w:w="2058" w:type="pct"/>
            <w:vAlign w:val="center"/>
          </w:tcPr>
          <w:p w14:paraId="1CFC21E3" w14:textId="1A9C177C" w:rsidR="000B6F4E" w:rsidRPr="000B6F4E" w:rsidRDefault="000B6F4E" w:rsidP="00243E3E">
            <w:pPr>
              <w:spacing w:before="40"/>
              <w:ind w:right="-79"/>
              <w:jc w:val="left"/>
              <w:rPr>
                <w:rFonts w:ascii="Arial" w:hAnsi="Arial"/>
                <w:color w:val="000000" w:themeColor="text1"/>
                <w:sz w:val="12"/>
                <w:szCs w:val="12"/>
              </w:rPr>
            </w:pPr>
            <w:r>
              <w:rPr>
                <w:noProof/>
              </w:rPr>
              <w:drawing>
                <wp:inline distT="0" distB="0" distL="0" distR="0" wp14:anchorId="5302C5B5" wp14:editId="26B8CAA9">
                  <wp:extent cx="2333625" cy="874653"/>
                  <wp:effectExtent l="0" t="0" r="9525" b="190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8" cstate="print">
                            <a:extLst>
                              <a:ext uri="{28A0092B-C50C-407E-A947-70E740481C1C}">
                                <a14:useLocalDpi xmlns:a14="http://schemas.microsoft.com/office/drawing/2010/main" val="0"/>
                              </a:ext>
                            </a:extLst>
                          </a:blip>
                          <a:srcRect/>
                          <a:stretch/>
                        </pic:blipFill>
                        <pic:spPr bwMode="auto">
                          <a:xfrm>
                            <a:off x="0" y="0"/>
                            <a:ext cx="2333625" cy="874653"/>
                          </a:xfrm>
                          <a:prstGeom prst="rect">
                            <a:avLst/>
                          </a:prstGeom>
                          <a:ln>
                            <a:noFill/>
                          </a:ln>
                          <a:extLst>
                            <a:ext uri="{53640926-AAD7-44D8-BBD7-CCE9431645EC}">
                              <a14:shadowObscured xmlns:a14="http://schemas.microsoft.com/office/drawing/2010/main"/>
                            </a:ext>
                          </a:extLst>
                        </pic:spPr>
                      </pic:pic>
                    </a:graphicData>
                  </a:graphic>
                </wp:inline>
              </w:drawing>
            </w:r>
          </w:p>
        </w:tc>
        <w:tc>
          <w:tcPr>
            <w:tcW w:w="1324" w:type="pct"/>
          </w:tcPr>
          <w:p w14:paraId="0FACB3BF" w14:textId="54986887" w:rsidR="000B6F4E" w:rsidRPr="00DA367D" w:rsidRDefault="000B6F4E" w:rsidP="00646CA2">
            <w:pPr>
              <w:spacing w:before="40"/>
              <w:ind w:left="-180" w:right="-79"/>
              <w:jc w:val="center"/>
              <w:rPr>
                <w:rFonts w:ascii="Arial" w:hAnsi="Arial"/>
                <w:noProof/>
                <w:color w:val="000000" w:themeColor="text1"/>
                <w:sz w:val="12"/>
                <w:szCs w:val="12"/>
              </w:rPr>
            </w:pPr>
          </w:p>
        </w:tc>
        <w:tc>
          <w:tcPr>
            <w:tcW w:w="1618" w:type="pct"/>
            <w:vAlign w:val="center"/>
          </w:tcPr>
          <w:p w14:paraId="766CECD8" w14:textId="6DBE9B88" w:rsidR="000B6F4E" w:rsidRPr="00DA367D" w:rsidRDefault="00243E3E" w:rsidP="00243E3E">
            <w:pPr>
              <w:spacing w:before="40"/>
              <w:ind w:left="-180" w:right="-79"/>
              <w:jc w:val="right"/>
              <w:rPr>
                <w:rFonts w:ascii="Arial" w:hAnsi="Arial"/>
                <w:color w:val="000000" w:themeColor="text1"/>
                <w:sz w:val="12"/>
                <w:szCs w:val="12"/>
                <w:lang w:val="el-GR"/>
              </w:rPr>
            </w:pPr>
            <w:r>
              <w:rPr>
                <w:noProof/>
              </w:rPr>
              <w:drawing>
                <wp:inline distT="0" distB="0" distL="0" distR="0" wp14:anchorId="4461AECF" wp14:editId="727C2585">
                  <wp:extent cx="1943267" cy="80962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ter.ellada.jpg"/>
                          <pic:cNvPicPr/>
                        </pic:nvPicPr>
                        <pic:blipFill rotWithShape="1">
                          <a:blip r:embed="rId9" cstate="print">
                            <a:extLst>
                              <a:ext uri="{28A0092B-C50C-407E-A947-70E740481C1C}">
                                <a14:useLocalDpi xmlns:a14="http://schemas.microsoft.com/office/drawing/2010/main" val="0"/>
                              </a:ext>
                            </a:extLst>
                          </a:blip>
                          <a:srcRect/>
                          <a:stretch/>
                        </pic:blipFill>
                        <pic:spPr bwMode="auto">
                          <a:xfrm>
                            <a:off x="0" y="0"/>
                            <a:ext cx="1955618" cy="814771"/>
                          </a:xfrm>
                          <a:prstGeom prst="rect">
                            <a:avLst/>
                          </a:prstGeom>
                          <a:ln>
                            <a:noFill/>
                          </a:ln>
                          <a:extLst>
                            <a:ext uri="{53640926-AAD7-44D8-BBD7-CCE9431645EC}">
                              <a14:shadowObscured xmlns:a14="http://schemas.microsoft.com/office/drawing/2010/main"/>
                            </a:ext>
                          </a:extLst>
                        </pic:spPr>
                      </pic:pic>
                    </a:graphicData>
                  </a:graphic>
                </wp:inline>
              </w:drawing>
            </w:r>
          </w:p>
        </w:tc>
      </w:tr>
    </w:tbl>
    <w:p w14:paraId="791725BD" w14:textId="17F3134C" w:rsidR="000B6F4E" w:rsidRDefault="000B6F4E" w:rsidP="00C82832">
      <w:pPr>
        <w:sectPr w:rsidR="000B6F4E" w:rsidSect="00C82832">
          <w:headerReference w:type="default" r:id="rId10"/>
          <w:footerReference w:type="default" r:id="rId11"/>
          <w:headerReference w:type="first" r:id="rId12"/>
          <w:footerReference w:type="first" r:id="rId13"/>
          <w:pgSz w:w="11906" w:h="16838"/>
          <w:pgMar w:top="707" w:right="1134" w:bottom="1134" w:left="1134" w:header="720" w:footer="709" w:gutter="0"/>
          <w:pgNumType w:start="1"/>
          <w:cols w:space="720"/>
          <w:titlePg/>
          <w:docGrid w:linePitch="360"/>
        </w:sectPr>
      </w:pPr>
    </w:p>
    <w:p w14:paraId="7D7F8C2C" w14:textId="77777777"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9E6490" w:rsidRPr="00742818" w14:paraId="1C99A434" w14:textId="77777777" w:rsidTr="0031590C">
        <w:tc>
          <w:tcPr>
            <w:tcW w:w="3708" w:type="dxa"/>
            <w:vAlign w:val="center"/>
          </w:tcPr>
          <w:p w14:paraId="5395A867" w14:textId="77777777" w:rsidR="009E6490" w:rsidRPr="00603221" w:rsidRDefault="009E6490" w:rsidP="009E6490">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1C27BE02" w:rsidR="009E6490" w:rsidRPr="00603221" w:rsidRDefault="0069489E" w:rsidP="009E6490">
            <w:pPr>
              <w:pStyle w:val="TabletextChar"/>
              <w:rPr>
                <w:rFonts w:cs="Tahoma"/>
                <w:sz w:val="22"/>
                <w:szCs w:val="22"/>
              </w:rPr>
            </w:pPr>
            <w:r w:rsidRPr="0069489E">
              <w:rPr>
                <w:rFonts w:cs="Tahoma"/>
                <w:b/>
                <w:sz w:val="22"/>
                <w:szCs w:val="22"/>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p>
        </w:tc>
      </w:tr>
      <w:tr w:rsidR="009E6490" w:rsidRPr="00317788" w14:paraId="46881B27" w14:textId="77777777" w:rsidTr="0031590C">
        <w:tc>
          <w:tcPr>
            <w:tcW w:w="3708" w:type="dxa"/>
            <w:vAlign w:val="center"/>
          </w:tcPr>
          <w:p w14:paraId="4D3D1D01" w14:textId="77777777" w:rsidR="009E6490" w:rsidRPr="00603221" w:rsidRDefault="009E6490" w:rsidP="009E6490">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6C85E60A" w:rsidR="009E6490" w:rsidRPr="00603221" w:rsidRDefault="009E6490" w:rsidP="009E6490">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proofErr w:type="spellStart"/>
            <w:r w:rsidRPr="00603221">
              <w:rPr>
                <w:rFonts w:cs="Tahoma"/>
                <w:b/>
                <w:sz w:val="22"/>
                <w:szCs w:val="22"/>
              </w:rPr>
              <w:t>ΚτΠ</w:t>
            </w:r>
            <w:proofErr w:type="spellEnd"/>
            <w:r w:rsidRPr="00603221">
              <w:rPr>
                <w:rFonts w:cs="Tahoma"/>
                <w:b/>
                <w:sz w:val="22"/>
                <w:szCs w:val="22"/>
              </w:rPr>
              <w:t xml:space="preserve"> </w:t>
            </w:r>
            <w:r>
              <w:rPr>
                <w:rFonts w:cs="Tahoma"/>
                <w:b/>
                <w:sz w:val="22"/>
                <w:szCs w:val="22"/>
              </w:rPr>
              <w:t>Μ.</w:t>
            </w:r>
            <w:r w:rsidRPr="00603221">
              <w:rPr>
                <w:rFonts w:cs="Tahoma"/>
                <w:b/>
                <w:sz w:val="22"/>
                <w:szCs w:val="22"/>
              </w:rPr>
              <w:t>Α.Ε.</w:t>
            </w:r>
            <w:r w:rsidRPr="00603221">
              <w:rPr>
                <w:rFonts w:cs="Tahoma"/>
                <w:sz w:val="22"/>
                <w:szCs w:val="22"/>
              </w:rPr>
              <w:t>)</w:t>
            </w:r>
          </w:p>
        </w:tc>
      </w:tr>
      <w:tr w:rsidR="009E6490" w:rsidRPr="00742818" w14:paraId="3B001AD1" w14:textId="77777777" w:rsidTr="0031590C">
        <w:tc>
          <w:tcPr>
            <w:tcW w:w="3708" w:type="dxa"/>
            <w:vAlign w:val="center"/>
          </w:tcPr>
          <w:p w14:paraId="6E86843A" w14:textId="3BB1145D" w:rsidR="009E6490" w:rsidRPr="00603221" w:rsidRDefault="00D702C0" w:rsidP="009E6490">
            <w:pPr>
              <w:pStyle w:val="TabletextChar"/>
              <w:rPr>
                <w:rFonts w:cs="Tahoma"/>
                <w:b/>
                <w:sz w:val="22"/>
                <w:szCs w:val="22"/>
              </w:rPr>
            </w:pPr>
            <w:r w:rsidRPr="00603221">
              <w:rPr>
                <w:rFonts w:cs="Tahoma"/>
                <w:b/>
                <w:sz w:val="22"/>
                <w:szCs w:val="22"/>
              </w:rPr>
              <w:t>ΦΟΡΕ</w:t>
            </w:r>
            <w:r>
              <w:rPr>
                <w:rFonts w:cs="Tahoma"/>
                <w:b/>
                <w:sz w:val="22"/>
                <w:szCs w:val="22"/>
              </w:rPr>
              <w:t>Ι</w:t>
            </w:r>
            <w:r w:rsidRPr="00603221">
              <w:rPr>
                <w:rFonts w:cs="Tahoma"/>
                <w:b/>
                <w:sz w:val="22"/>
                <w:szCs w:val="22"/>
              </w:rPr>
              <w:t xml:space="preserve">Σ </w:t>
            </w:r>
            <w:r w:rsidR="009E6490" w:rsidRPr="00603221">
              <w:rPr>
                <w:rFonts w:cs="Tahoma"/>
                <w:b/>
                <w:sz w:val="22"/>
                <w:szCs w:val="22"/>
              </w:rPr>
              <w:t>ΛΕΙΤΟΥΡΓΙΑΣ</w:t>
            </w:r>
          </w:p>
        </w:tc>
        <w:tc>
          <w:tcPr>
            <w:tcW w:w="6147" w:type="dxa"/>
            <w:vAlign w:val="center"/>
          </w:tcPr>
          <w:p w14:paraId="0305A84B" w14:textId="1367121F" w:rsidR="00352CD9" w:rsidRPr="00352CD9" w:rsidRDefault="00D702C0" w:rsidP="0064195F">
            <w:pPr>
              <w:pStyle w:val="aff"/>
              <w:widowControl w:val="0"/>
              <w:numPr>
                <w:ilvl w:val="0"/>
                <w:numId w:val="54"/>
              </w:numPr>
              <w:suppressAutoHyphens w:val="0"/>
              <w:spacing w:after="0"/>
              <w:ind w:left="319" w:hanging="284"/>
              <w:rPr>
                <w:b/>
                <w:lang w:val="el-GR" w:eastAsia="en-US"/>
              </w:rPr>
            </w:pPr>
            <w:r w:rsidRPr="0064195F">
              <w:rPr>
                <w:b/>
                <w:lang w:val="el-GR" w:eastAsia="en-US"/>
              </w:rPr>
              <w:t>Υπουργείο Ψηφιακής Διακυβέρνησης / Γενική Γραμματεία Πληροφοριακών Συστημάτων Δημόσιας Διοίκησης</w:t>
            </w:r>
          </w:p>
          <w:p w14:paraId="398B95D7" w14:textId="49AE30F0" w:rsidR="00D702C0" w:rsidRPr="00352CD9" w:rsidRDefault="00D702C0" w:rsidP="00352CD9">
            <w:pPr>
              <w:pStyle w:val="aff"/>
              <w:widowControl w:val="0"/>
              <w:numPr>
                <w:ilvl w:val="0"/>
                <w:numId w:val="54"/>
              </w:numPr>
              <w:suppressAutoHyphens w:val="0"/>
              <w:spacing w:after="0"/>
              <w:ind w:left="319" w:hanging="284"/>
              <w:rPr>
                <w:b/>
                <w:lang w:val="el-GR"/>
              </w:rPr>
            </w:pPr>
            <w:r w:rsidRPr="00352CD9">
              <w:rPr>
                <w:b/>
                <w:lang w:val="el-GR"/>
              </w:rPr>
              <w:t>Υπουργείο Ψηφιακής Διακυβέρνησης</w:t>
            </w:r>
            <w:r w:rsidRPr="00352CD9">
              <w:rPr>
                <w:b/>
                <w:lang w:val="el-GR" w:eastAsia="en-US"/>
              </w:rPr>
              <w:t xml:space="preserve"> / Γενική Γραμματεία Ψηφιακής Διακυβέρνησης και Απλούστευσης Διαδικασιών</w:t>
            </w:r>
          </w:p>
        </w:tc>
      </w:tr>
      <w:tr w:rsidR="009E6490" w:rsidRPr="00DF02B0" w14:paraId="54746909" w14:textId="77777777" w:rsidTr="0031590C">
        <w:tc>
          <w:tcPr>
            <w:tcW w:w="3708" w:type="dxa"/>
            <w:vAlign w:val="center"/>
          </w:tcPr>
          <w:p w14:paraId="0E11A93B" w14:textId="77777777" w:rsidR="009E6490" w:rsidRPr="00603221" w:rsidRDefault="009E6490" w:rsidP="009E6490">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3B8BF27E" w:rsidR="009E6490" w:rsidRPr="00603221" w:rsidRDefault="009E6490" w:rsidP="009E6490">
            <w:pPr>
              <w:pStyle w:val="TabletextChar"/>
              <w:rPr>
                <w:rFonts w:cs="Tahoma"/>
                <w:sz w:val="22"/>
                <w:szCs w:val="22"/>
              </w:rPr>
            </w:pPr>
            <w:r w:rsidRPr="00177AF5">
              <w:rPr>
                <w:rFonts w:cs="Tahoma"/>
                <w:b/>
                <w:bCs/>
                <w:sz w:val="22"/>
                <w:szCs w:val="22"/>
              </w:rPr>
              <w:t>Υπουργείο Ψηφιακής Διακυβέρνησης</w:t>
            </w:r>
          </w:p>
        </w:tc>
      </w:tr>
      <w:tr w:rsidR="009E6490" w:rsidRPr="00DF02B0" w14:paraId="17DCF025" w14:textId="77777777" w:rsidTr="0031590C">
        <w:tc>
          <w:tcPr>
            <w:tcW w:w="3708" w:type="dxa"/>
            <w:vAlign w:val="center"/>
          </w:tcPr>
          <w:p w14:paraId="10EE5F74" w14:textId="77777777" w:rsidR="009E6490" w:rsidRPr="00603221" w:rsidRDefault="009E6490" w:rsidP="009E6490">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02E2AB3C" w:rsidR="009E6490" w:rsidRPr="00603221" w:rsidRDefault="009E6490" w:rsidP="009E6490">
            <w:pPr>
              <w:pStyle w:val="TabletextChar"/>
              <w:rPr>
                <w:rFonts w:cs="Tahoma"/>
                <w:b/>
                <w:sz w:val="22"/>
                <w:szCs w:val="22"/>
              </w:rPr>
            </w:pPr>
            <w:r w:rsidRPr="00177AF5">
              <w:rPr>
                <w:rFonts w:cs="Tahoma"/>
                <w:b/>
                <w:bCs/>
                <w:sz w:val="22"/>
                <w:szCs w:val="22"/>
              </w:rPr>
              <w:t>Υπουργείο Ψηφιακής Διακυβέρνησης</w:t>
            </w:r>
          </w:p>
        </w:tc>
      </w:tr>
      <w:tr w:rsidR="0024279E" w:rsidRPr="00170C71" w14:paraId="48E5B3C2" w14:textId="77777777" w:rsidTr="0031590C">
        <w:tc>
          <w:tcPr>
            <w:tcW w:w="3708" w:type="dxa"/>
            <w:vAlign w:val="center"/>
          </w:tcPr>
          <w:p w14:paraId="11F58805"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007CF40C" w:rsidR="0024279E" w:rsidRPr="00603221" w:rsidRDefault="005316E8" w:rsidP="0031590C">
            <w:pPr>
              <w:pStyle w:val="TabletextChar"/>
              <w:rPr>
                <w:rFonts w:cs="Tahoma"/>
                <w:sz w:val="22"/>
                <w:szCs w:val="22"/>
              </w:rPr>
            </w:pPr>
            <w:r>
              <w:rPr>
                <w:rFonts w:cs="Tahoma"/>
                <w:sz w:val="22"/>
                <w:szCs w:val="22"/>
              </w:rPr>
              <w:t>Παρ. 8.5</w:t>
            </w:r>
          </w:p>
        </w:tc>
      </w:tr>
      <w:tr w:rsidR="0024279E" w:rsidRPr="00FB2D37" w14:paraId="0793C63A" w14:textId="77777777" w:rsidTr="0031590C">
        <w:tc>
          <w:tcPr>
            <w:tcW w:w="3708" w:type="dxa"/>
            <w:vAlign w:val="center"/>
          </w:tcPr>
          <w:p w14:paraId="2F2DF21E"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0AE3E2C" w14:textId="743971D2" w:rsidR="0024279E" w:rsidRPr="00FB2D37" w:rsidRDefault="00D157B7" w:rsidP="00FB2D37">
            <w:pPr>
              <w:rPr>
                <w:rFonts w:ascii="Calibri" w:hAnsi="Calibri" w:cs="Calibri"/>
                <w:lang w:val="el-GR" w:eastAsia="el-GR"/>
              </w:rPr>
            </w:pPr>
            <w:r w:rsidRPr="00603221">
              <w:rPr>
                <w:b/>
                <w:lang w:val="en-US"/>
              </w:rPr>
              <w:t>CPV</w:t>
            </w:r>
            <w:r w:rsidRPr="00FB2D37">
              <w:rPr>
                <w:b/>
                <w:lang w:val="el-GR"/>
              </w:rPr>
              <w:t>:</w:t>
            </w:r>
            <w:r w:rsidR="009E6490" w:rsidRPr="00FB2D37">
              <w:rPr>
                <w:lang w:val="el-GR"/>
              </w:rPr>
              <w:t xml:space="preserve"> 72262000-9, 71241000-9, 80533100-0, 72000000-5, 72416000-9</w:t>
            </w:r>
            <w:r w:rsidR="00FB2D37" w:rsidRPr="00FB2D37">
              <w:rPr>
                <w:lang w:val="el-GR"/>
              </w:rPr>
              <w:t>, 48000000-8</w:t>
            </w:r>
          </w:p>
        </w:tc>
      </w:tr>
      <w:tr w:rsidR="0024279E" w:rsidRPr="00742818" w14:paraId="57505348" w14:textId="77777777" w:rsidTr="0031590C">
        <w:tc>
          <w:tcPr>
            <w:tcW w:w="3708" w:type="dxa"/>
            <w:vAlign w:val="center"/>
          </w:tcPr>
          <w:p w14:paraId="4B2840F0"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0CE4C17D" w:rsidR="0024279E" w:rsidRPr="009E6490" w:rsidRDefault="009E6490" w:rsidP="00D157B7">
            <w:pPr>
              <w:rPr>
                <w:lang w:val="el-GR"/>
              </w:rPr>
            </w:pPr>
            <w:r w:rsidRPr="009E6490">
              <w:rPr>
                <w:lang w:val="el-GR"/>
              </w:rPr>
              <w:t>Ηλεκτρονικός Ανοικτός Διεθνής άνω των ορίων Διαγωνισμός με κριτήριο ανάθεσης την πλέον συμφέρουσα από οικονομική άποψη προσφορά βάσει βέλτιστης σχέσης ποιότητας – τιμής</w:t>
            </w:r>
          </w:p>
        </w:tc>
      </w:tr>
      <w:tr w:rsidR="0024279E" w:rsidRPr="00742818" w14:paraId="118555D2" w14:textId="77777777" w:rsidTr="0031590C">
        <w:tc>
          <w:tcPr>
            <w:tcW w:w="3708" w:type="dxa"/>
            <w:vAlign w:val="center"/>
          </w:tcPr>
          <w:p w14:paraId="3F97C59A"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2BA04F0B" w14:textId="77777777" w:rsidR="009E6490" w:rsidRDefault="009E6490" w:rsidP="009E6490">
            <w:pPr>
              <w:pStyle w:val="TabletextChar"/>
              <w:spacing w:before="120" w:after="0" w:line="240" w:lineRule="auto"/>
              <w:rPr>
                <w:rFonts w:cs="Tahoma"/>
                <w:sz w:val="22"/>
                <w:szCs w:val="22"/>
              </w:rPr>
            </w:pPr>
            <w:r w:rsidRPr="008D1CFE">
              <w:rPr>
                <w:rFonts w:cs="Tahoma"/>
                <w:sz w:val="22"/>
                <w:szCs w:val="22"/>
              </w:rPr>
              <w:t>Προϋπολογισμός Έργου - εκτιμώμενη αξία σύμβασης</w:t>
            </w:r>
            <w:r>
              <w:rPr>
                <w:rFonts w:cs="Tahoma"/>
                <w:sz w:val="22"/>
                <w:szCs w:val="22"/>
              </w:rPr>
              <w:t>:</w:t>
            </w:r>
          </w:p>
          <w:p w14:paraId="12902E73" w14:textId="77777777" w:rsidR="003C7A07" w:rsidRDefault="003C7A07" w:rsidP="003C7A07">
            <w:pPr>
              <w:pStyle w:val="TabletextChar"/>
              <w:spacing w:before="120" w:after="0" w:line="240" w:lineRule="auto"/>
              <w:rPr>
                <w:rFonts w:cs="Tahoma"/>
                <w:sz w:val="22"/>
                <w:szCs w:val="22"/>
              </w:rPr>
            </w:pPr>
            <w:r w:rsidRPr="008D1CFE">
              <w:rPr>
                <w:rFonts w:cs="Tahoma"/>
                <w:sz w:val="22"/>
                <w:szCs w:val="22"/>
              </w:rPr>
              <w:t>Προϋπολογισμός Έργου - εκτιμώμενη αξία σύμβασης</w:t>
            </w:r>
            <w:r>
              <w:rPr>
                <w:rFonts w:cs="Tahoma"/>
                <w:sz w:val="22"/>
                <w:szCs w:val="22"/>
              </w:rPr>
              <w:t>:</w:t>
            </w:r>
          </w:p>
          <w:p w14:paraId="40529C1D" w14:textId="7E4A78BA" w:rsidR="003C7A07" w:rsidRPr="003C7A07" w:rsidRDefault="005163B6" w:rsidP="003C7A07">
            <w:pPr>
              <w:suppressAutoHyphens w:val="0"/>
              <w:spacing w:after="0"/>
              <w:jc w:val="left"/>
              <w:rPr>
                <w:lang w:val="el-GR" w:eastAsia="en-US"/>
              </w:rPr>
            </w:pPr>
            <w:r w:rsidRPr="005163B6">
              <w:rPr>
                <w:lang w:val="el-GR" w:eastAsia="en-US"/>
              </w:rPr>
              <w:t>108.098.709,68 €</w:t>
            </w:r>
            <w:r w:rsidR="003C7A07">
              <w:rPr>
                <w:lang w:val="el-GR" w:eastAsia="en-US"/>
              </w:rPr>
              <w:t xml:space="preserve"> </w:t>
            </w:r>
            <w:r w:rsidR="003C7A07" w:rsidRPr="003C7A07">
              <w:rPr>
                <w:lang w:val="el-GR"/>
              </w:rPr>
              <w:t xml:space="preserve">μη περιλαμβανομένου ΦΠΑ , προϋπολογισμός με ΦΠΑ: </w:t>
            </w:r>
            <w:r w:rsidRPr="005163B6">
              <w:rPr>
                <w:lang w:val="el-GR"/>
              </w:rPr>
              <w:t>134.042.400,00 €</w:t>
            </w:r>
            <w:r w:rsidR="003C7A07" w:rsidRPr="003C7A07">
              <w:rPr>
                <w:lang w:val="el-GR"/>
              </w:rPr>
              <w:t xml:space="preserve">, ΦΠΑ 24%  </w:t>
            </w:r>
            <w:r w:rsidRPr="005163B6">
              <w:rPr>
                <w:lang w:val="el-GR"/>
              </w:rPr>
              <w:t>25.943.690,32 €</w:t>
            </w:r>
          </w:p>
          <w:p w14:paraId="3C3BD010" w14:textId="3A984BF7" w:rsidR="003C7A07" w:rsidRPr="005B3C1A" w:rsidRDefault="00AB5BE5" w:rsidP="003C7A07">
            <w:pPr>
              <w:pStyle w:val="Tabletext"/>
              <w:numPr>
                <w:ilvl w:val="0"/>
                <w:numId w:val="17"/>
              </w:numPr>
              <w:spacing w:before="120" w:after="0"/>
              <w:ind w:left="242" w:hanging="242"/>
              <w:jc w:val="both"/>
              <w:rPr>
                <w:rFonts w:cs="Tahoma"/>
                <w:sz w:val="22"/>
                <w:szCs w:val="22"/>
              </w:rPr>
            </w:pPr>
            <w:r>
              <w:rPr>
                <w:rFonts w:cs="Tahoma"/>
                <w:sz w:val="22"/>
                <w:szCs w:val="22"/>
              </w:rPr>
              <w:t>εκτιμώμενη αξία σύμβασης χωρίς το δικαίωμα προαίρεσης (αρχικό έργο)</w:t>
            </w:r>
            <w:r w:rsidR="003C7A07" w:rsidRPr="005B3C1A">
              <w:rPr>
                <w:rFonts w:cs="Tahoma"/>
                <w:sz w:val="22"/>
                <w:szCs w:val="22"/>
              </w:rPr>
              <w:t xml:space="preserve"> 53.225.806,45 € μη περιλαμβανομένου ΦΠΑ (Προϋπολογισμός με ΦΠΑ:  66.000.000,00 € , ΦΠΑ 24%  </w:t>
            </w:r>
            <w:r w:rsidR="00C02A21" w:rsidRPr="00C02A21">
              <w:rPr>
                <w:rFonts w:cs="Tahoma"/>
                <w:sz w:val="22"/>
                <w:szCs w:val="22"/>
              </w:rPr>
              <w:t>12.774.193,55 €</w:t>
            </w:r>
            <w:r w:rsidR="003C7A07" w:rsidRPr="005B3C1A">
              <w:rPr>
                <w:rFonts w:cs="Tahoma"/>
                <w:sz w:val="22"/>
                <w:szCs w:val="22"/>
              </w:rPr>
              <w:t>)</w:t>
            </w:r>
          </w:p>
          <w:p w14:paraId="5DA9D33F" w14:textId="77777777" w:rsidR="003C7A07" w:rsidRPr="003C7A07" w:rsidRDefault="003C7A07" w:rsidP="003C7A07">
            <w:pPr>
              <w:pStyle w:val="Tabletext"/>
              <w:numPr>
                <w:ilvl w:val="0"/>
                <w:numId w:val="17"/>
              </w:numPr>
              <w:spacing w:before="120" w:after="0"/>
              <w:ind w:left="242" w:hanging="242"/>
              <w:jc w:val="both"/>
              <w:rPr>
                <w:rFonts w:cs="Tahoma"/>
                <w:sz w:val="22"/>
                <w:szCs w:val="22"/>
              </w:rPr>
            </w:pPr>
            <w:r w:rsidRPr="003C7A07">
              <w:rPr>
                <w:rFonts w:cs="Tahoma"/>
                <w:sz w:val="22"/>
                <w:szCs w:val="22"/>
              </w:rPr>
              <w:t>προϋπολογισμός δικαιώματος προαίρεσης αύξησης φυσικού αντικειμένου: έως 50% 26.612.903,23 € μη περιλαμβανομένου ΦΠΑ (Προϋπολογισμός με ΦΠΑ:  33.000.000,00 € , ΦΠΑ 24%  6.387.096,77 €)</w:t>
            </w:r>
          </w:p>
          <w:p w14:paraId="571A0522" w14:textId="77777777" w:rsidR="003C7A07" w:rsidRPr="003C7A07" w:rsidRDefault="003C7A07" w:rsidP="003C7A07">
            <w:pPr>
              <w:pStyle w:val="Tabletext"/>
              <w:numPr>
                <w:ilvl w:val="0"/>
                <w:numId w:val="17"/>
              </w:numPr>
              <w:spacing w:before="120" w:after="0"/>
              <w:ind w:left="242" w:hanging="242"/>
              <w:jc w:val="both"/>
              <w:rPr>
                <w:rFonts w:cs="Tahoma"/>
                <w:sz w:val="22"/>
                <w:szCs w:val="22"/>
              </w:rPr>
            </w:pPr>
            <w:r w:rsidRPr="003C7A07">
              <w:rPr>
                <w:rFonts w:cs="Tahoma"/>
                <w:sz w:val="22"/>
                <w:szCs w:val="22"/>
              </w:rPr>
              <w:t>προϋπολογισμός για την αγορά αδειών χρήσης έτοιμου λογισμικού μετά την ολοκλήρωση της περιόδου εγγύησης : έως 16.425.000,00 € μη περιλαμβανομένου ΦΠΑ (Προϋπολογισμός με ΦΠΑ : 20.367.000,00 €, ΦΠΑ 24% 3.942.000,00 €)</w:t>
            </w:r>
          </w:p>
          <w:p w14:paraId="08110F51" w14:textId="63448ABC" w:rsidR="00952126" w:rsidRPr="00603221" w:rsidRDefault="003C7A07" w:rsidP="00E03A54">
            <w:pPr>
              <w:pStyle w:val="Tabletext"/>
              <w:numPr>
                <w:ilvl w:val="0"/>
                <w:numId w:val="17"/>
              </w:numPr>
              <w:ind w:left="242" w:hanging="242"/>
              <w:jc w:val="both"/>
              <w:rPr>
                <w:rFonts w:cs="Tahoma"/>
                <w:sz w:val="22"/>
                <w:szCs w:val="22"/>
              </w:rPr>
            </w:pPr>
            <w:r w:rsidRPr="003C7A07">
              <w:rPr>
                <w:rFonts w:cs="Tahoma"/>
                <w:sz w:val="22"/>
                <w:szCs w:val="22"/>
              </w:rPr>
              <w:t xml:space="preserve">προϋπολογισμός για την συντήρηση των εφαρμογών  για </w:t>
            </w:r>
            <w:r w:rsidRPr="003C7A07">
              <w:rPr>
                <w:rFonts w:cs="Tahoma"/>
                <w:sz w:val="22"/>
                <w:szCs w:val="22"/>
              </w:rPr>
              <w:lastRenderedPageBreak/>
              <w:t>τρία (3) έτη μετά την ολοκλήρωση της περιόδου εγγύησης έως 11.835.000,00 € μη περιλαμβανομένου ΦΠΑ</w:t>
            </w:r>
            <w:r>
              <w:rPr>
                <w:rFonts w:cs="Tahoma"/>
                <w:sz w:val="22"/>
                <w:szCs w:val="22"/>
              </w:rPr>
              <w:t xml:space="preserve"> (Προϋπολογισμός με ΦΠΑ </w:t>
            </w:r>
            <w:r w:rsidRPr="00FB42A4">
              <w:rPr>
                <w:rFonts w:cs="Tahoma"/>
                <w:sz w:val="22"/>
                <w:szCs w:val="22"/>
              </w:rPr>
              <w:t>:</w:t>
            </w:r>
            <w:r>
              <w:rPr>
                <w:rFonts w:cs="Tahoma"/>
                <w:sz w:val="22"/>
                <w:szCs w:val="22"/>
              </w:rPr>
              <w:t xml:space="preserve"> </w:t>
            </w:r>
            <w:r w:rsidR="005163B6" w:rsidRPr="005163B6">
              <w:rPr>
                <w:rFonts w:cs="Tahoma"/>
                <w:sz w:val="22"/>
                <w:szCs w:val="22"/>
              </w:rPr>
              <w:t>14.675.400,00 €</w:t>
            </w:r>
            <w:r>
              <w:rPr>
                <w:rFonts w:cs="Tahoma"/>
                <w:sz w:val="22"/>
                <w:szCs w:val="22"/>
              </w:rPr>
              <w:t xml:space="preserve">, ΦΠΑ 24% </w:t>
            </w:r>
            <w:r w:rsidR="005163B6" w:rsidRPr="005163B6">
              <w:rPr>
                <w:rFonts w:cs="Tahoma"/>
                <w:sz w:val="22"/>
                <w:szCs w:val="22"/>
              </w:rPr>
              <w:t>2.840.400,00 €</w:t>
            </w:r>
            <w:r>
              <w:rPr>
                <w:rFonts w:cs="Tahoma"/>
                <w:sz w:val="22"/>
                <w:szCs w:val="22"/>
              </w:rPr>
              <w:t>)</w:t>
            </w:r>
          </w:p>
        </w:tc>
      </w:tr>
      <w:tr w:rsidR="0024279E" w:rsidRPr="00DE74A0" w14:paraId="38877388" w14:textId="77777777" w:rsidTr="0031590C">
        <w:tc>
          <w:tcPr>
            <w:tcW w:w="3708" w:type="dxa"/>
            <w:vAlign w:val="center"/>
          </w:tcPr>
          <w:p w14:paraId="433A0B87" w14:textId="77777777" w:rsidR="0024279E" w:rsidRPr="00603221" w:rsidRDefault="0024279E" w:rsidP="0031590C">
            <w:pPr>
              <w:pStyle w:val="TabletextChar"/>
              <w:rPr>
                <w:rFonts w:cs="Tahoma"/>
                <w:b/>
                <w:sz w:val="22"/>
                <w:szCs w:val="22"/>
              </w:rPr>
            </w:pPr>
            <w:r w:rsidRPr="00603221">
              <w:rPr>
                <w:rFonts w:cs="Tahoma"/>
                <w:b/>
                <w:sz w:val="22"/>
                <w:szCs w:val="22"/>
              </w:rPr>
              <w:lastRenderedPageBreak/>
              <w:t>ΧΡΗΜΑΤΟΔΟΤΗΣΗ ΕΡΓΟΥ</w:t>
            </w:r>
          </w:p>
        </w:tc>
        <w:tc>
          <w:tcPr>
            <w:tcW w:w="6147" w:type="dxa"/>
            <w:vAlign w:val="center"/>
          </w:tcPr>
          <w:p w14:paraId="492DA683" w14:textId="7FA72854" w:rsidR="009E6490" w:rsidRPr="009E6490" w:rsidRDefault="009E6490" w:rsidP="009E6490">
            <w:pPr>
              <w:rPr>
                <w:lang w:val="el-GR"/>
              </w:rPr>
            </w:pPr>
            <w:r w:rsidRPr="009E6490">
              <w:rPr>
                <w:lang w:val="el-GR"/>
              </w:rPr>
              <w:t xml:space="preserve">Το έργο χρηματοδοτείται από την Ευρωπαϊκή Ένωση – </w:t>
            </w:r>
            <w:proofErr w:type="spellStart"/>
            <w:r w:rsidRPr="009E6490">
              <w:rPr>
                <w:lang w:val="el-GR"/>
              </w:rPr>
              <w:t>NextGeneration</w:t>
            </w:r>
            <w:proofErr w:type="spellEnd"/>
            <w:r w:rsidRPr="009E6490">
              <w:rPr>
                <w:lang w:val="el-GR"/>
              </w:rPr>
              <w:t xml:space="preserve"> EU, στο Πλαίσιο του Εθνικού Σχεδίου Ανάκαμψης και Ανθεκτικότητας «Ελλάδα 2.0»</w:t>
            </w:r>
          </w:p>
          <w:p w14:paraId="24D91F03" w14:textId="177D1D99" w:rsidR="0024279E" w:rsidRPr="009E6490" w:rsidRDefault="009E6490" w:rsidP="009E6490">
            <w:pPr>
              <w:pStyle w:val="TabletextChar"/>
              <w:rPr>
                <w:rFonts w:cs="Tahoma"/>
                <w:sz w:val="22"/>
                <w:szCs w:val="22"/>
              </w:rPr>
            </w:pPr>
            <w:r w:rsidRPr="009E6490">
              <w:rPr>
                <w:rFonts w:cs="Tahoma"/>
                <w:sz w:val="22"/>
                <w:szCs w:val="22"/>
              </w:rPr>
              <w:t xml:space="preserve">Οι δαπάνες του Έργου θα βαρύνουν το </w:t>
            </w:r>
            <w:r w:rsidRPr="00DE74A0">
              <w:rPr>
                <w:rFonts w:cs="Tahoma"/>
                <w:sz w:val="22"/>
                <w:szCs w:val="22"/>
              </w:rPr>
              <w:t xml:space="preserve">Πρόγραμμα Δημοσίων Επενδύσεων (ΠΔΕ), και συγκεκριμένα την ΣΑΤΑ </w:t>
            </w:r>
            <w:r w:rsidR="00DE74A0" w:rsidRPr="00DE74A0">
              <w:rPr>
                <w:rFonts w:cs="Tahoma"/>
                <w:sz w:val="22"/>
                <w:szCs w:val="22"/>
              </w:rPr>
              <w:t xml:space="preserve">ΤΑ063 </w:t>
            </w:r>
            <w:r w:rsidRPr="00DE74A0">
              <w:rPr>
                <w:rFonts w:cs="Tahoma"/>
                <w:sz w:val="22"/>
                <w:szCs w:val="22"/>
              </w:rPr>
              <w:t>(</w:t>
            </w:r>
            <w:proofErr w:type="spellStart"/>
            <w:r w:rsidRPr="00DE74A0">
              <w:rPr>
                <w:rFonts w:cs="Tahoma"/>
                <w:sz w:val="22"/>
                <w:szCs w:val="22"/>
              </w:rPr>
              <w:t>Κωδ</w:t>
            </w:r>
            <w:proofErr w:type="spellEnd"/>
            <w:r w:rsidRPr="00DE74A0">
              <w:rPr>
                <w:rFonts w:cs="Tahoma"/>
                <w:sz w:val="22"/>
                <w:szCs w:val="22"/>
              </w:rPr>
              <w:t xml:space="preserve">. Έργου: </w:t>
            </w:r>
            <w:r w:rsidR="00DE74A0" w:rsidRPr="00DE74A0">
              <w:rPr>
                <w:rFonts w:cs="Tahoma"/>
                <w:sz w:val="22"/>
                <w:szCs w:val="22"/>
              </w:rPr>
              <w:t>2021ΤΑ06300014</w:t>
            </w:r>
            <w:r w:rsidRPr="00DE74A0">
              <w:rPr>
                <w:rFonts w:cs="Tahoma"/>
                <w:sz w:val="22"/>
                <w:szCs w:val="22"/>
              </w:rPr>
              <w:t>)</w:t>
            </w:r>
          </w:p>
        </w:tc>
      </w:tr>
      <w:tr w:rsidR="0024279E" w:rsidRPr="00DF02B0" w14:paraId="40743E67" w14:textId="77777777" w:rsidTr="0031590C">
        <w:tc>
          <w:tcPr>
            <w:tcW w:w="3708" w:type="dxa"/>
            <w:vAlign w:val="center"/>
          </w:tcPr>
          <w:p w14:paraId="3F680026" w14:textId="77777777" w:rsidR="0024279E" w:rsidRPr="00603221" w:rsidDel="00CD2F0B" w:rsidRDefault="0024279E" w:rsidP="0031590C">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40F3163" w:rsidR="0024279E" w:rsidRPr="00C84248" w:rsidRDefault="008841D7" w:rsidP="0031590C">
            <w:pPr>
              <w:rPr>
                <w:lang w:val="el-GR"/>
              </w:rPr>
            </w:pPr>
            <w:r>
              <w:rPr>
                <w:b/>
                <w:lang w:val="el-GR"/>
              </w:rPr>
              <w:t>Τριάντα έξι</w:t>
            </w:r>
            <w:r w:rsidR="00F82A8D" w:rsidRPr="00C84248">
              <w:rPr>
                <w:b/>
              </w:rPr>
              <w:t xml:space="preserve"> </w:t>
            </w:r>
            <w:proofErr w:type="spellStart"/>
            <w:r w:rsidR="00F82A8D" w:rsidRPr="00C84248">
              <w:rPr>
                <w:b/>
              </w:rPr>
              <w:t>μήνες</w:t>
            </w:r>
            <w:proofErr w:type="spellEnd"/>
            <w:r w:rsidR="00F82A8D" w:rsidRPr="00C84248">
              <w:rPr>
                <w:b/>
              </w:rPr>
              <w:t xml:space="preserve"> (</w:t>
            </w:r>
            <w:r>
              <w:rPr>
                <w:b/>
                <w:lang w:val="el-GR"/>
              </w:rPr>
              <w:t>36</w:t>
            </w:r>
            <w:r w:rsidR="00F82A8D" w:rsidRPr="00C84248">
              <w:rPr>
                <w:b/>
              </w:rPr>
              <w:t>)</w:t>
            </w:r>
          </w:p>
        </w:tc>
      </w:tr>
      <w:tr w:rsidR="00C82832" w:rsidRPr="00DF02B0" w14:paraId="0CEEFBF4" w14:textId="77777777" w:rsidTr="0031590C">
        <w:tc>
          <w:tcPr>
            <w:tcW w:w="3708" w:type="dxa"/>
            <w:vAlign w:val="center"/>
          </w:tcPr>
          <w:p w14:paraId="468AB927" w14:textId="77777777" w:rsidR="00C82832" w:rsidRPr="00603221" w:rsidRDefault="00C82832" w:rsidP="00C82832">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5C1DD427" w:rsidR="00C82832" w:rsidRPr="00170C71" w:rsidRDefault="00170C71" w:rsidP="00C82832">
            <w:pPr>
              <w:pStyle w:val="TabletextChar"/>
              <w:rPr>
                <w:rFonts w:cs="Tahoma"/>
                <w:b/>
                <w:bCs/>
                <w:sz w:val="22"/>
                <w:szCs w:val="24"/>
                <w:lang w:val="en-US"/>
              </w:rPr>
            </w:pPr>
            <w:r w:rsidRPr="00170C71">
              <w:rPr>
                <w:rFonts w:cs="Tahoma"/>
                <w:b/>
                <w:bCs/>
                <w:sz w:val="22"/>
                <w:szCs w:val="22"/>
              </w:rPr>
              <w:t>1-8-2022</w:t>
            </w:r>
          </w:p>
        </w:tc>
      </w:tr>
      <w:tr w:rsidR="00C82832" w:rsidRPr="00DF02B0" w14:paraId="4F1733B5" w14:textId="77777777" w:rsidTr="0031590C">
        <w:tc>
          <w:tcPr>
            <w:tcW w:w="3708" w:type="dxa"/>
            <w:vAlign w:val="center"/>
          </w:tcPr>
          <w:p w14:paraId="47446C13" w14:textId="77777777" w:rsidR="00C82832" w:rsidRPr="00603221" w:rsidRDefault="00C82832" w:rsidP="00C82832">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1DC7520D" w:rsidR="00C82832" w:rsidRPr="00C82832" w:rsidRDefault="00170C71" w:rsidP="00C82832">
            <w:pPr>
              <w:pStyle w:val="TabletextChar"/>
              <w:rPr>
                <w:rFonts w:cs="Tahoma"/>
                <w:b/>
                <w:sz w:val="22"/>
                <w:szCs w:val="24"/>
              </w:rPr>
            </w:pPr>
            <w:r w:rsidRPr="00170C71">
              <w:rPr>
                <w:rFonts w:cs="Tahoma"/>
                <w:b/>
                <w:bCs/>
                <w:sz w:val="22"/>
                <w:szCs w:val="22"/>
              </w:rPr>
              <w:t>30/8/2022</w:t>
            </w:r>
          </w:p>
        </w:tc>
      </w:tr>
      <w:tr w:rsidR="00DF02B0" w:rsidRPr="00170C71" w14:paraId="631BFE92" w14:textId="77777777" w:rsidTr="0031590C">
        <w:tc>
          <w:tcPr>
            <w:tcW w:w="3708" w:type="dxa"/>
            <w:vAlign w:val="center"/>
          </w:tcPr>
          <w:p w14:paraId="48277820" w14:textId="77777777" w:rsidR="00DF02B0" w:rsidRPr="00603221" w:rsidRDefault="00DF02B0" w:rsidP="00DF02B0">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5DDF5E6E" w:rsidR="00DF02B0" w:rsidRPr="00A406A5" w:rsidRDefault="00342916" w:rsidP="00DF02B0">
            <w:pPr>
              <w:pStyle w:val="TabletextChar"/>
              <w:rPr>
                <w:rFonts w:cs="Tahoma"/>
                <w:b/>
                <w:color w:val="000000"/>
                <w:sz w:val="22"/>
                <w:szCs w:val="22"/>
                <w:highlight w:val="magenta"/>
              </w:rPr>
            </w:pPr>
            <w:r w:rsidRPr="002D37A5">
              <w:rPr>
                <w:rFonts w:cs="Tahoma"/>
                <w:b/>
                <w:bCs/>
                <w:sz w:val="22"/>
                <w:szCs w:val="22"/>
              </w:rPr>
              <w:t>5-8-2022</w:t>
            </w:r>
            <w:r w:rsidR="00433D32" w:rsidRPr="00A406A5">
              <w:rPr>
                <w:rFonts w:cs="Tahoma"/>
                <w:b/>
                <w:sz w:val="22"/>
                <w:szCs w:val="22"/>
              </w:rPr>
              <w:t xml:space="preserve"> </w:t>
            </w:r>
            <w:r w:rsidR="00DF02B0" w:rsidRPr="00433D32" w:rsidDel="00DF02B0">
              <w:rPr>
                <w:rFonts w:cs="Tahoma"/>
                <w:b/>
                <w:color w:val="000000"/>
                <w:sz w:val="22"/>
                <w:szCs w:val="22"/>
              </w:rPr>
              <w:t xml:space="preserve"> </w:t>
            </w:r>
          </w:p>
        </w:tc>
      </w:tr>
      <w:tr w:rsidR="00DF02B0" w:rsidRPr="00170C71" w14:paraId="368A194C" w14:textId="77777777" w:rsidTr="00603221">
        <w:tc>
          <w:tcPr>
            <w:tcW w:w="3708" w:type="dxa"/>
            <w:vAlign w:val="center"/>
          </w:tcPr>
          <w:p w14:paraId="440217A8"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3E4B5BF7" w:rsidR="00DF02B0" w:rsidRPr="00342916" w:rsidRDefault="00C91AA6" w:rsidP="00DF02B0">
            <w:pPr>
              <w:autoSpaceDE w:val="0"/>
              <w:autoSpaceDN w:val="0"/>
              <w:adjustRightInd w:val="0"/>
              <w:spacing w:after="0" w:line="276" w:lineRule="auto"/>
              <w:jc w:val="left"/>
              <w:rPr>
                <w:lang w:val="el-GR"/>
              </w:rPr>
            </w:pPr>
            <w:r w:rsidRPr="00A406A5">
              <w:rPr>
                <w:color w:val="000000"/>
                <w:lang w:val="el-GR"/>
              </w:rPr>
              <w:t xml:space="preserve">Ηλεκτρονική Υποβολή: </w:t>
            </w:r>
            <w:r w:rsidR="00B32056" w:rsidRPr="00B32056">
              <w:rPr>
                <w:b/>
                <w:bCs/>
                <w:lang w:val="el-GR" w:eastAsia="en-US"/>
              </w:rPr>
              <w:t>26-9-2022</w:t>
            </w:r>
            <w:r w:rsidRPr="00B32056">
              <w:rPr>
                <w:b/>
                <w:bCs/>
                <w:lang w:val="el-GR" w:eastAsia="en-US"/>
              </w:rPr>
              <w:t xml:space="preserve">, ώρα </w:t>
            </w:r>
            <w:r w:rsidR="00342916" w:rsidRPr="00B32056">
              <w:rPr>
                <w:b/>
                <w:bCs/>
                <w:lang w:val="el-GR" w:eastAsia="en-US"/>
              </w:rPr>
              <w:t>1</w:t>
            </w:r>
            <w:r w:rsidR="00B33189">
              <w:rPr>
                <w:b/>
                <w:bCs/>
                <w:lang w:val="el-GR" w:eastAsia="en-US"/>
              </w:rPr>
              <w:t>4</w:t>
            </w:r>
            <w:r w:rsidR="00433D32" w:rsidRPr="00B32056">
              <w:rPr>
                <w:b/>
                <w:bCs/>
                <w:lang w:val="el-GR" w:eastAsia="en-US"/>
              </w:rPr>
              <w:t>:</w:t>
            </w:r>
            <w:r w:rsidR="00342916" w:rsidRPr="00B32056">
              <w:rPr>
                <w:b/>
                <w:bCs/>
                <w:lang w:val="el-GR" w:eastAsia="en-US"/>
              </w:rPr>
              <w:t>00</w:t>
            </w:r>
          </w:p>
        </w:tc>
      </w:tr>
      <w:tr w:rsidR="00DF02B0" w:rsidRPr="00742818" w14:paraId="64305677" w14:textId="77777777" w:rsidTr="0031590C">
        <w:tc>
          <w:tcPr>
            <w:tcW w:w="3708" w:type="dxa"/>
            <w:vAlign w:val="center"/>
          </w:tcPr>
          <w:p w14:paraId="6AF945A2"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r w:rsidRPr="00603221">
              <w:rPr>
                <w:lang w:val="en-US"/>
              </w:rPr>
              <w:t>www</w:t>
            </w:r>
            <w:r w:rsidRPr="00603221">
              <w:rPr>
                <w:lang w:val="el-GR"/>
              </w:rPr>
              <w:t>.</w:t>
            </w:r>
            <w:proofErr w:type="spellStart"/>
            <w:r w:rsidRPr="00603221">
              <w:rPr>
                <w:lang w:val="en-US"/>
              </w:rPr>
              <w:t>promitheus</w:t>
            </w:r>
            <w:proofErr w:type="spellEnd"/>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DF02B0" w:rsidRPr="00603221" w:rsidRDefault="00DF02B0" w:rsidP="00DF02B0">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DF02B0" w:rsidRPr="00603221" w:rsidRDefault="00AD70BB" w:rsidP="00DF02B0">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r w:rsidR="005D1542">
              <w:rPr>
                <w:color w:val="000000"/>
                <w:lang w:val="el-GR"/>
              </w:rPr>
              <w:t>:</w:t>
            </w:r>
          </w:p>
          <w:p w14:paraId="27217D04" w14:textId="77777777" w:rsidR="00736E9C" w:rsidRPr="00736E9C" w:rsidRDefault="00736E9C" w:rsidP="00736E9C">
            <w:pPr>
              <w:pStyle w:val="afe"/>
              <w:jc w:val="left"/>
              <w:rPr>
                <w:sz w:val="22"/>
                <w:szCs w:val="22"/>
                <w:lang w:val="el-GR"/>
              </w:rPr>
            </w:pPr>
            <w:r w:rsidRPr="00736E9C">
              <w:rPr>
                <w:sz w:val="22"/>
                <w:szCs w:val="22"/>
                <w:lang w:val="el-GR"/>
              </w:rPr>
              <w:t xml:space="preserve">Οι εγκαταστάσεις της Αναθέτουσας Αρχής, </w:t>
            </w:r>
            <w:r w:rsidRPr="00736E9C">
              <w:rPr>
                <w:color w:val="000000"/>
                <w:sz w:val="22"/>
                <w:szCs w:val="22"/>
                <w:highlight w:val="white"/>
                <w:lang w:val="el-GR"/>
              </w:rPr>
              <w:t>Λεωφόρος Συγγρού 194, ΤΚ 17671, Καλλιθέα</w:t>
            </w:r>
          </w:p>
          <w:p w14:paraId="6C3FBC86" w14:textId="3F0E9AA9" w:rsidR="00DF02B0" w:rsidRPr="004A34A5" w:rsidRDefault="00DF02B0" w:rsidP="00DF02B0">
            <w:pPr>
              <w:autoSpaceDE w:val="0"/>
              <w:autoSpaceDN w:val="0"/>
              <w:adjustRightInd w:val="0"/>
              <w:spacing w:after="0" w:line="276" w:lineRule="auto"/>
              <w:jc w:val="left"/>
              <w:rPr>
                <w:lang w:val="el-GR"/>
              </w:rPr>
            </w:pPr>
          </w:p>
        </w:tc>
      </w:tr>
      <w:tr w:rsidR="00433D32" w:rsidRPr="00DF02B0" w14:paraId="3EA623D4" w14:textId="77777777" w:rsidTr="0031590C">
        <w:tc>
          <w:tcPr>
            <w:tcW w:w="3708" w:type="dxa"/>
          </w:tcPr>
          <w:p w14:paraId="2D7201C0" w14:textId="77777777" w:rsidR="00433D32" w:rsidRPr="00603221" w:rsidRDefault="00433D32" w:rsidP="00433D32">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4A97F7ED" w:rsidR="00433D32" w:rsidRPr="00603221" w:rsidRDefault="00EF6080" w:rsidP="00433D32">
            <w:pPr>
              <w:autoSpaceDE w:val="0"/>
              <w:autoSpaceDN w:val="0"/>
              <w:adjustRightInd w:val="0"/>
              <w:spacing w:after="0" w:line="276" w:lineRule="auto"/>
              <w:jc w:val="left"/>
              <w:rPr>
                <w:color w:val="000000"/>
              </w:rPr>
            </w:pPr>
            <w:r w:rsidRPr="00EF6080">
              <w:rPr>
                <w:b/>
                <w:bCs/>
                <w:lang w:val="el-GR" w:eastAsia="en-US"/>
              </w:rPr>
              <w:t>5-8-2022</w:t>
            </w:r>
          </w:p>
        </w:tc>
      </w:tr>
      <w:tr w:rsidR="00433D32" w:rsidRPr="00170C71" w14:paraId="5C69C8D8" w14:textId="77777777" w:rsidTr="0031590C">
        <w:tc>
          <w:tcPr>
            <w:tcW w:w="3708" w:type="dxa"/>
            <w:vAlign w:val="center"/>
          </w:tcPr>
          <w:p w14:paraId="06B964EB" w14:textId="77777777" w:rsidR="00433D32" w:rsidRPr="00603221" w:rsidRDefault="00433D32" w:rsidP="00433D32">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4FF2168B" w:rsidR="00433D32" w:rsidRPr="00170C71" w:rsidRDefault="00170C71" w:rsidP="00433D32">
            <w:pPr>
              <w:pStyle w:val="TabletextChar"/>
              <w:rPr>
                <w:rFonts w:cs="Tahoma"/>
                <w:sz w:val="22"/>
                <w:szCs w:val="22"/>
                <w:lang w:val="en-US"/>
              </w:rPr>
            </w:pPr>
            <w:r w:rsidRPr="00170C71">
              <w:rPr>
                <w:rFonts w:cs="Tahoma"/>
                <w:b/>
                <w:bCs/>
                <w:sz w:val="22"/>
                <w:szCs w:val="22"/>
              </w:rPr>
              <w:t xml:space="preserve">30/09/2022 </w:t>
            </w:r>
            <w:r w:rsidR="00433D32" w:rsidRPr="00170C71">
              <w:rPr>
                <w:rFonts w:cs="Tahoma"/>
                <w:b/>
                <w:bCs/>
                <w:sz w:val="22"/>
                <w:szCs w:val="22"/>
              </w:rPr>
              <w:t xml:space="preserve">και ώρα </w:t>
            </w:r>
            <w:r w:rsidRPr="00170C71">
              <w:rPr>
                <w:rFonts w:cs="Tahoma"/>
                <w:b/>
                <w:bCs/>
                <w:sz w:val="22"/>
                <w:szCs w:val="22"/>
              </w:rPr>
              <w:t>1</w:t>
            </w:r>
            <w:r w:rsidR="00B33189">
              <w:rPr>
                <w:rFonts w:cs="Tahoma"/>
                <w:b/>
                <w:bCs/>
                <w:sz w:val="22"/>
                <w:szCs w:val="22"/>
              </w:rPr>
              <w:t>4</w:t>
            </w:r>
            <w:r w:rsidR="00433D32" w:rsidRPr="00170C71">
              <w:rPr>
                <w:rFonts w:cs="Tahoma"/>
                <w:b/>
                <w:bCs/>
                <w:sz w:val="22"/>
                <w:szCs w:val="22"/>
              </w:rPr>
              <w:t>:</w:t>
            </w:r>
            <w:r w:rsidRPr="00170C71">
              <w:rPr>
                <w:rFonts w:cs="Tahoma"/>
                <w:b/>
                <w:bCs/>
                <w:sz w:val="22"/>
                <w:szCs w:val="22"/>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4"/>
          <w:footerReference w:type="default" r:id="rId15"/>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2FACDF84" w14:textId="6BE11E73" w:rsidR="00FB2D37"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05076998" w:history="1">
            <w:r w:rsidR="00FB2D37" w:rsidRPr="009D401F">
              <w:rPr>
                <w:rStyle w:val="-"/>
                <w:noProof/>
                <w:lang w:val="el-GR"/>
                <w14:scene3d>
                  <w14:camera w14:prst="orthographicFront"/>
                  <w14:lightRig w14:rig="threePt" w14:dir="t">
                    <w14:rot w14:lat="0" w14:lon="0" w14:rev="0"/>
                  </w14:lightRig>
                </w14:scene3d>
              </w:rPr>
              <w:t>1.</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lang w:val="el-GR"/>
              </w:rPr>
              <w:t>ΑΝΑΘΕΤΟΥΣΑ ΑΡΧΗ ΚΑΙ ΑΝΤΙΚΕΙΜΕΝΟ ΣΥΜΒΑΣΗΣ</w:t>
            </w:r>
            <w:r w:rsidR="00FB2D37">
              <w:rPr>
                <w:noProof/>
                <w:webHidden/>
              </w:rPr>
              <w:tab/>
            </w:r>
            <w:r w:rsidR="00FB2D37">
              <w:rPr>
                <w:noProof/>
                <w:webHidden/>
              </w:rPr>
              <w:fldChar w:fldCharType="begin"/>
            </w:r>
            <w:r w:rsidR="00FB2D37">
              <w:rPr>
                <w:noProof/>
                <w:webHidden/>
              </w:rPr>
              <w:instrText xml:space="preserve"> PAGEREF _Toc105076998 \h </w:instrText>
            </w:r>
            <w:r w:rsidR="00FB2D37">
              <w:rPr>
                <w:noProof/>
                <w:webHidden/>
              </w:rPr>
            </w:r>
            <w:r w:rsidR="00FB2D37">
              <w:rPr>
                <w:noProof/>
                <w:webHidden/>
              </w:rPr>
              <w:fldChar w:fldCharType="separate"/>
            </w:r>
            <w:r w:rsidR="00226B02">
              <w:rPr>
                <w:noProof/>
                <w:webHidden/>
              </w:rPr>
              <w:t>7</w:t>
            </w:r>
            <w:r w:rsidR="00FB2D37">
              <w:rPr>
                <w:noProof/>
                <w:webHidden/>
              </w:rPr>
              <w:fldChar w:fldCharType="end"/>
            </w:r>
          </w:hyperlink>
        </w:p>
        <w:p w14:paraId="1607A2B2" w14:textId="43A90A78"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6999" w:history="1">
            <w:r w:rsidR="00FB2D37" w:rsidRPr="009D401F">
              <w:rPr>
                <w:rStyle w:val="-"/>
                <w:noProof/>
                <w:lang w:val="el-GR"/>
              </w:rPr>
              <w:t>1.1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Στοιχεία Αναθέτουσας Αρχής</w:t>
            </w:r>
            <w:r w:rsidR="00FB2D37">
              <w:rPr>
                <w:noProof/>
                <w:webHidden/>
              </w:rPr>
              <w:tab/>
            </w:r>
            <w:r w:rsidR="00FB2D37">
              <w:rPr>
                <w:noProof/>
                <w:webHidden/>
              </w:rPr>
              <w:fldChar w:fldCharType="begin"/>
            </w:r>
            <w:r w:rsidR="00FB2D37">
              <w:rPr>
                <w:noProof/>
                <w:webHidden/>
              </w:rPr>
              <w:instrText xml:space="preserve"> PAGEREF _Toc105076999 \h </w:instrText>
            </w:r>
            <w:r w:rsidR="00FB2D37">
              <w:rPr>
                <w:noProof/>
                <w:webHidden/>
              </w:rPr>
            </w:r>
            <w:r w:rsidR="00FB2D37">
              <w:rPr>
                <w:noProof/>
                <w:webHidden/>
              </w:rPr>
              <w:fldChar w:fldCharType="separate"/>
            </w:r>
            <w:r w:rsidR="00226B02">
              <w:rPr>
                <w:noProof/>
                <w:webHidden/>
              </w:rPr>
              <w:t>7</w:t>
            </w:r>
            <w:r w:rsidR="00FB2D37">
              <w:rPr>
                <w:noProof/>
                <w:webHidden/>
              </w:rPr>
              <w:fldChar w:fldCharType="end"/>
            </w:r>
          </w:hyperlink>
        </w:p>
        <w:p w14:paraId="3DF9550A" w14:textId="6B124E9B"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0" w:history="1">
            <w:r w:rsidR="00FB2D37" w:rsidRPr="009D401F">
              <w:rPr>
                <w:rStyle w:val="-"/>
                <w:noProof/>
                <w:lang w:val="el-GR"/>
              </w:rPr>
              <w:t>1.2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Στοιχεία Διαδικασίας - Χρηματοδότηση</w:t>
            </w:r>
            <w:r w:rsidR="00FB2D37">
              <w:rPr>
                <w:noProof/>
                <w:webHidden/>
              </w:rPr>
              <w:tab/>
            </w:r>
            <w:r w:rsidR="00FB2D37">
              <w:rPr>
                <w:noProof/>
                <w:webHidden/>
              </w:rPr>
              <w:fldChar w:fldCharType="begin"/>
            </w:r>
            <w:r w:rsidR="00FB2D37">
              <w:rPr>
                <w:noProof/>
                <w:webHidden/>
              </w:rPr>
              <w:instrText xml:space="preserve"> PAGEREF _Toc105077000 \h </w:instrText>
            </w:r>
            <w:r w:rsidR="00FB2D37">
              <w:rPr>
                <w:noProof/>
                <w:webHidden/>
              </w:rPr>
            </w:r>
            <w:r w:rsidR="00FB2D37">
              <w:rPr>
                <w:noProof/>
                <w:webHidden/>
              </w:rPr>
              <w:fldChar w:fldCharType="separate"/>
            </w:r>
            <w:r w:rsidR="00226B02">
              <w:rPr>
                <w:noProof/>
                <w:webHidden/>
              </w:rPr>
              <w:t>7</w:t>
            </w:r>
            <w:r w:rsidR="00FB2D37">
              <w:rPr>
                <w:noProof/>
                <w:webHidden/>
              </w:rPr>
              <w:fldChar w:fldCharType="end"/>
            </w:r>
          </w:hyperlink>
        </w:p>
        <w:p w14:paraId="21403A53" w14:textId="1CEF3961"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1" w:history="1">
            <w:r w:rsidR="00FB2D37" w:rsidRPr="009D401F">
              <w:rPr>
                <w:rStyle w:val="-"/>
                <w:noProof/>
                <w:lang w:val="el-GR"/>
              </w:rPr>
              <w:t>1.3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Συνοπτική Περιγραφή φυσικού και οικονομικού αντικειμένου της σύμβασης</w:t>
            </w:r>
            <w:r w:rsidR="00FB2D37">
              <w:rPr>
                <w:noProof/>
                <w:webHidden/>
              </w:rPr>
              <w:tab/>
            </w:r>
            <w:r w:rsidR="00FB2D37">
              <w:rPr>
                <w:noProof/>
                <w:webHidden/>
              </w:rPr>
              <w:fldChar w:fldCharType="begin"/>
            </w:r>
            <w:r w:rsidR="00FB2D37">
              <w:rPr>
                <w:noProof/>
                <w:webHidden/>
              </w:rPr>
              <w:instrText xml:space="preserve"> PAGEREF _Toc105077001 \h </w:instrText>
            </w:r>
            <w:r w:rsidR="00FB2D37">
              <w:rPr>
                <w:noProof/>
                <w:webHidden/>
              </w:rPr>
            </w:r>
            <w:r w:rsidR="00FB2D37">
              <w:rPr>
                <w:noProof/>
                <w:webHidden/>
              </w:rPr>
              <w:fldChar w:fldCharType="separate"/>
            </w:r>
            <w:r w:rsidR="00226B02">
              <w:rPr>
                <w:noProof/>
                <w:webHidden/>
              </w:rPr>
              <w:t>8</w:t>
            </w:r>
            <w:r w:rsidR="00FB2D37">
              <w:rPr>
                <w:noProof/>
                <w:webHidden/>
              </w:rPr>
              <w:fldChar w:fldCharType="end"/>
            </w:r>
          </w:hyperlink>
        </w:p>
        <w:p w14:paraId="380A45E3" w14:textId="5CEBD37C"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02" w:history="1">
            <w:r w:rsidR="00FB2D37" w:rsidRPr="009D401F">
              <w:rPr>
                <w:rStyle w:val="-"/>
                <w:noProof/>
                <w:lang w:val="el-GR"/>
              </w:rPr>
              <w:t>1.3.1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Πίνακας Ανάλυσης Προϋπολογισμού Έργου</w:t>
            </w:r>
            <w:r w:rsidR="00FB2D37">
              <w:rPr>
                <w:noProof/>
                <w:webHidden/>
              </w:rPr>
              <w:tab/>
            </w:r>
            <w:r w:rsidR="00FB2D37">
              <w:rPr>
                <w:noProof/>
                <w:webHidden/>
              </w:rPr>
              <w:fldChar w:fldCharType="begin"/>
            </w:r>
            <w:r w:rsidR="00FB2D37">
              <w:rPr>
                <w:noProof/>
                <w:webHidden/>
              </w:rPr>
              <w:instrText xml:space="preserve"> PAGEREF _Toc105077002 \h </w:instrText>
            </w:r>
            <w:r w:rsidR="00FB2D37">
              <w:rPr>
                <w:noProof/>
                <w:webHidden/>
              </w:rPr>
            </w:r>
            <w:r w:rsidR="00FB2D37">
              <w:rPr>
                <w:noProof/>
                <w:webHidden/>
              </w:rPr>
              <w:fldChar w:fldCharType="separate"/>
            </w:r>
            <w:r w:rsidR="00226B02">
              <w:rPr>
                <w:noProof/>
                <w:webHidden/>
              </w:rPr>
              <w:t>10</w:t>
            </w:r>
            <w:r w:rsidR="00FB2D37">
              <w:rPr>
                <w:noProof/>
                <w:webHidden/>
              </w:rPr>
              <w:fldChar w:fldCharType="end"/>
            </w:r>
          </w:hyperlink>
        </w:p>
        <w:p w14:paraId="7D27F718" w14:textId="1EC34148"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3" w:history="1">
            <w:r w:rsidR="00FB2D37" w:rsidRPr="009D401F">
              <w:rPr>
                <w:rStyle w:val="-"/>
                <w:noProof/>
                <w:lang w:val="el-GR"/>
              </w:rPr>
              <w:t>1.4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Θεσμικό πλαίσιο</w:t>
            </w:r>
            <w:r w:rsidR="00FB2D37">
              <w:rPr>
                <w:noProof/>
                <w:webHidden/>
              </w:rPr>
              <w:tab/>
            </w:r>
            <w:r w:rsidR="00FB2D37">
              <w:rPr>
                <w:noProof/>
                <w:webHidden/>
              </w:rPr>
              <w:fldChar w:fldCharType="begin"/>
            </w:r>
            <w:r w:rsidR="00FB2D37">
              <w:rPr>
                <w:noProof/>
                <w:webHidden/>
              </w:rPr>
              <w:instrText xml:space="preserve"> PAGEREF _Toc105077003 \h </w:instrText>
            </w:r>
            <w:r w:rsidR="00FB2D37">
              <w:rPr>
                <w:noProof/>
                <w:webHidden/>
              </w:rPr>
            </w:r>
            <w:r w:rsidR="00FB2D37">
              <w:rPr>
                <w:noProof/>
                <w:webHidden/>
              </w:rPr>
              <w:fldChar w:fldCharType="separate"/>
            </w:r>
            <w:r w:rsidR="00226B02">
              <w:rPr>
                <w:noProof/>
                <w:webHidden/>
              </w:rPr>
              <w:t>15</w:t>
            </w:r>
            <w:r w:rsidR="00FB2D37">
              <w:rPr>
                <w:noProof/>
                <w:webHidden/>
              </w:rPr>
              <w:fldChar w:fldCharType="end"/>
            </w:r>
          </w:hyperlink>
        </w:p>
        <w:p w14:paraId="013F4790" w14:textId="4151F34D"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4" w:history="1">
            <w:r w:rsidR="00FB2D37" w:rsidRPr="009D401F">
              <w:rPr>
                <w:rStyle w:val="-"/>
                <w:noProof/>
                <w:lang w:val="el-GR"/>
              </w:rPr>
              <w:t>1.5</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Προθεσμία παραλαβής προσφορών και διενέργεια διαγωνισμού</w:t>
            </w:r>
            <w:r w:rsidR="00FB2D37">
              <w:rPr>
                <w:noProof/>
                <w:webHidden/>
              </w:rPr>
              <w:tab/>
            </w:r>
            <w:r w:rsidR="00FB2D37">
              <w:rPr>
                <w:noProof/>
                <w:webHidden/>
              </w:rPr>
              <w:fldChar w:fldCharType="begin"/>
            </w:r>
            <w:r w:rsidR="00FB2D37">
              <w:rPr>
                <w:noProof/>
                <w:webHidden/>
              </w:rPr>
              <w:instrText xml:space="preserve"> PAGEREF _Toc105077004 \h </w:instrText>
            </w:r>
            <w:r w:rsidR="00FB2D37">
              <w:rPr>
                <w:noProof/>
                <w:webHidden/>
              </w:rPr>
            </w:r>
            <w:r w:rsidR="00FB2D37">
              <w:rPr>
                <w:noProof/>
                <w:webHidden/>
              </w:rPr>
              <w:fldChar w:fldCharType="separate"/>
            </w:r>
            <w:r w:rsidR="00226B02">
              <w:rPr>
                <w:noProof/>
                <w:webHidden/>
              </w:rPr>
              <w:t>19</w:t>
            </w:r>
            <w:r w:rsidR="00FB2D37">
              <w:rPr>
                <w:noProof/>
                <w:webHidden/>
              </w:rPr>
              <w:fldChar w:fldCharType="end"/>
            </w:r>
          </w:hyperlink>
        </w:p>
        <w:p w14:paraId="73A90BE4" w14:textId="29281759"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5" w:history="1">
            <w:r w:rsidR="00FB2D37" w:rsidRPr="009D401F">
              <w:rPr>
                <w:rStyle w:val="-"/>
                <w:noProof/>
                <w:lang w:val="el-GR"/>
              </w:rPr>
              <w:t>1.6</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Δημοσιότητα</w:t>
            </w:r>
            <w:r w:rsidR="00FB2D37">
              <w:rPr>
                <w:noProof/>
                <w:webHidden/>
              </w:rPr>
              <w:tab/>
            </w:r>
            <w:r w:rsidR="00FB2D37">
              <w:rPr>
                <w:noProof/>
                <w:webHidden/>
              </w:rPr>
              <w:fldChar w:fldCharType="begin"/>
            </w:r>
            <w:r w:rsidR="00FB2D37">
              <w:rPr>
                <w:noProof/>
                <w:webHidden/>
              </w:rPr>
              <w:instrText xml:space="preserve"> PAGEREF _Toc105077005 \h </w:instrText>
            </w:r>
            <w:r w:rsidR="00FB2D37">
              <w:rPr>
                <w:noProof/>
                <w:webHidden/>
              </w:rPr>
            </w:r>
            <w:r w:rsidR="00FB2D37">
              <w:rPr>
                <w:noProof/>
                <w:webHidden/>
              </w:rPr>
              <w:fldChar w:fldCharType="separate"/>
            </w:r>
            <w:r w:rsidR="00226B02">
              <w:rPr>
                <w:noProof/>
                <w:webHidden/>
              </w:rPr>
              <w:t>20</w:t>
            </w:r>
            <w:r w:rsidR="00FB2D37">
              <w:rPr>
                <w:noProof/>
                <w:webHidden/>
              </w:rPr>
              <w:fldChar w:fldCharType="end"/>
            </w:r>
          </w:hyperlink>
        </w:p>
        <w:p w14:paraId="373A2CF4" w14:textId="65F00DE6"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6" w:history="1">
            <w:r w:rsidR="00FB2D37" w:rsidRPr="009D401F">
              <w:rPr>
                <w:rStyle w:val="-"/>
                <w:noProof/>
                <w:lang w:val="el-GR"/>
              </w:rPr>
              <w:t>1.7</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Αρχές εφαρμοζόμενες στη διαδικασία σύναψης</w:t>
            </w:r>
            <w:r w:rsidR="00FB2D37">
              <w:rPr>
                <w:noProof/>
                <w:webHidden/>
              </w:rPr>
              <w:tab/>
            </w:r>
            <w:r w:rsidR="00FB2D37">
              <w:rPr>
                <w:noProof/>
                <w:webHidden/>
              </w:rPr>
              <w:fldChar w:fldCharType="begin"/>
            </w:r>
            <w:r w:rsidR="00FB2D37">
              <w:rPr>
                <w:noProof/>
                <w:webHidden/>
              </w:rPr>
              <w:instrText xml:space="preserve"> PAGEREF _Toc105077006 \h </w:instrText>
            </w:r>
            <w:r w:rsidR="00FB2D37">
              <w:rPr>
                <w:noProof/>
                <w:webHidden/>
              </w:rPr>
            </w:r>
            <w:r w:rsidR="00FB2D37">
              <w:rPr>
                <w:noProof/>
                <w:webHidden/>
              </w:rPr>
              <w:fldChar w:fldCharType="separate"/>
            </w:r>
            <w:r w:rsidR="00226B02">
              <w:rPr>
                <w:noProof/>
                <w:webHidden/>
              </w:rPr>
              <w:t>20</w:t>
            </w:r>
            <w:r w:rsidR="00FB2D37">
              <w:rPr>
                <w:noProof/>
                <w:webHidden/>
              </w:rPr>
              <w:fldChar w:fldCharType="end"/>
            </w:r>
          </w:hyperlink>
        </w:p>
        <w:p w14:paraId="4DDB6D13" w14:textId="7CB83010" w:rsidR="00FB2D37" w:rsidRDefault="0074281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5077007" w:history="1">
            <w:r w:rsidR="00FB2D37" w:rsidRPr="009D401F">
              <w:rPr>
                <w:rStyle w:val="-"/>
                <w:noProof/>
                <w14:scene3d>
                  <w14:camera w14:prst="orthographicFront"/>
                  <w14:lightRig w14:rig="threePt" w14:dir="t">
                    <w14:rot w14:lat="0" w14:lon="0" w14:rev="0"/>
                  </w14:lightRig>
                </w14:scene3d>
              </w:rPr>
              <w:t>2.</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rPr>
              <w:t>ΓΕΝΙΚΟΙ ΚΑΙ ΕΙΔΙΚΟΙ ΟΡΟΙ ΣΥΜΜΕΤΟΧΗΣ</w:t>
            </w:r>
            <w:r w:rsidR="00FB2D37">
              <w:rPr>
                <w:noProof/>
                <w:webHidden/>
              </w:rPr>
              <w:tab/>
            </w:r>
            <w:r w:rsidR="00FB2D37">
              <w:rPr>
                <w:noProof/>
                <w:webHidden/>
              </w:rPr>
              <w:fldChar w:fldCharType="begin"/>
            </w:r>
            <w:r w:rsidR="00FB2D37">
              <w:rPr>
                <w:noProof/>
                <w:webHidden/>
              </w:rPr>
              <w:instrText xml:space="preserve"> PAGEREF _Toc105077007 \h </w:instrText>
            </w:r>
            <w:r w:rsidR="00FB2D37">
              <w:rPr>
                <w:noProof/>
                <w:webHidden/>
              </w:rPr>
            </w:r>
            <w:r w:rsidR="00FB2D37">
              <w:rPr>
                <w:noProof/>
                <w:webHidden/>
              </w:rPr>
              <w:fldChar w:fldCharType="separate"/>
            </w:r>
            <w:r w:rsidR="00226B02">
              <w:rPr>
                <w:noProof/>
                <w:webHidden/>
              </w:rPr>
              <w:t>21</w:t>
            </w:r>
            <w:r w:rsidR="00FB2D37">
              <w:rPr>
                <w:noProof/>
                <w:webHidden/>
              </w:rPr>
              <w:fldChar w:fldCharType="end"/>
            </w:r>
          </w:hyperlink>
        </w:p>
        <w:p w14:paraId="75F442F9" w14:textId="6FE2D444"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08" w:history="1">
            <w:r w:rsidR="00FB2D37" w:rsidRPr="009D401F">
              <w:rPr>
                <w:rStyle w:val="-"/>
                <w:noProof/>
                <w:lang w:val="el-GR"/>
              </w:rPr>
              <w:t>2.1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Γενικές Πληροφορίες</w:t>
            </w:r>
            <w:r w:rsidR="00FB2D37">
              <w:rPr>
                <w:noProof/>
                <w:webHidden/>
              </w:rPr>
              <w:tab/>
            </w:r>
            <w:r w:rsidR="00FB2D37">
              <w:rPr>
                <w:noProof/>
                <w:webHidden/>
              </w:rPr>
              <w:fldChar w:fldCharType="begin"/>
            </w:r>
            <w:r w:rsidR="00FB2D37">
              <w:rPr>
                <w:noProof/>
                <w:webHidden/>
              </w:rPr>
              <w:instrText xml:space="preserve"> PAGEREF _Toc105077008 \h </w:instrText>
            </w:r>
            <w:r w:rsidR="00FB2D37">
              <w:rPr>
                <w:noProof/>
                <w:webHidden/>
              </w:rPr>
            </w:r>
            <w:r w:rsidR="00FB2D37">
              <w:rPr>
                <w:noProof/>
                <w:webHidden/>
              </w:rPr>
              <w:fldChar w:fldCharType="separate"/>
            </w:r>
            <w:r w:rsidR="00226B02">
              <w:rPr>
                <w:noProof/>
                <w:webHidden/>
              </w:rPr>
              <w:t>21</w:t>
            </w:r>
            <w:r w:rsidR="00FB2D37">
              <w:rPr>
                <w:noProof/>
                <w:webHidden/>
              </w:rPr>
              <w:fldChar w:fldCharType="end"/>
            </w:r>
          </w:hyperlink>
        </w:p>
        <w:p w14:paraId="36BA38D4" w14:textId="5C5EBC5F"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09" w:history="1">
            <w:r w:rsidR="00FB2D37" w:rsidRPr="009D401F">
              <w:rPr>
                <w:rStyle w:val="-"/>
                <w:noProof/>
                <w:lang w:val="el-GR"/>
              </w:rPr>
              <w:t>2.1.1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Έγγραφα της σύμβασης</w:t>
            </w:r>
            <w:r w:rsidR="00FB2D37">
              <w:rPr>
                <w:noProof/>
                <w:webHidden/>
              </w:rPr>
              <w:tab/>
            </w:r>
            <w:r w:rsidR="00FB2D37">
              <w:rPr>
                <w:noProof/>
                <w:webHidden/>
              </w:rPr>
              <w:fldChar w:fldCharType="begin"/>
            </w:r>
            <w:r w:rsidR="00FB2D37">
              <w:rPr>
                <w:noProof/>
                <w:webHidden/>
              </w:rPr>
              <w:instrText xml:space="preserve"> PAGEREF _Toc105077009 \h </w:instrText>
            </w:r>
            <w:r w:rsidR="00FB2D37">
              <w:rPr>
                <w:noProof/>
                <w:webHidden/>
              </w:rPr>
            </w:r>
            <w:r w:rsidR="00FB2D37">
              <w:rPr>
                <w:noProof/>
                <w:webHidden/>
              </w:rPr>
              <w:fldChar w:fldCharType="separate"/>
            </w:r>
            <w:r w:rsidR="00226B02">
              <w:rPr>
                <w:noProof/>
                <w:webHidden/>
              </w:rPr>
              <w:t>21</w:t>
            </w:r>
            <w:r w:rsidR="00FB2D37">
              <w:rPr>
                <w:noProof/>
                <w:webHidden/>
              </w:rPr>
              <w:fldChar w:fldCharType="end"/>
            </w:r>
          </w:hyperlink>
        </w:p>
        <w:p w14:paraId="2122E5EC" w14:textId="391A320D"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0" w:history="1">
            <w:r w:rsidR="00FB2D37" w:rsidRPr="009D401F">
              <w:rPr>
                <w:rStyle w:val="-"/>
                <w:noProof/>
                <w:lang w:val="el-GR"/>
              </w:rPr>
              <w:t>2.1.2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Επικοινωνία – Πρόσβαση στα έγγραφα της Σύμβασης</w:t>
            </w:r>
            <w:r w:rsidR="00FB2D37">
              <w:rPr>
                <w:noProof/>
                <w:webHidden/>
              </w:rPr>
              <w:tab/>
            </w:r>
            <w:r w:rsidR="00FB2D37">
              <w:rPr>
                <w:noProof/>
                <w:webHidden/>
              </w:rPr>
              <w:fldChar w:fldCharType="begin"/>
            </w:r>
            <w:r w:rsidR="00FB2D37">
              <w:rPr>
                <w:noProof/>
                <w:webHidden/>
              </w:rPr>
              <w:instrText xml:space="preserve"> PAGEREF _Toc105077010 \h </w:instrText>
            </w:r>
            <w:r w:rsidR="00FB2D37">
              <w:rPr>
                <w:noProof/>
                <w:webHidden/>
              </w:rPr>
            </w:r>
            <w:r w:rsidR="00FB2D37">
              <w:rPr>
                <w:noProof/>
                <w:webHidden/>
              </w:rPr>
              <w:fldChar w:fldCharType="separate"/>
            </w:r>
            <w:r w:rsidR="00226B02">
              <w:rPr>
                <w:noProof/>
                <w:webHidden/>
              </w:rPr>
              <w:t>21</w:t>
            </w:r>
            <w:r w:rsidR="00FB2D37">
              <w:rPr>
                <w:noProof/>
                <w:webHidden/>
              </w:rPr>
              <w:fldChar w:fldCharType="end"/>
            </w:r>
          </w:hyperlink>
        </w:p>
        <w:p w14:paraId="52DB5E75" w14:textId="1B880C86"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1" w:history="1">
            <w:r w:rsidR="00FB2D37" w:rsidRPr="009D401F">
              <w:rPr>
                <w:rStyle w:val="-"/>
                <w:noProof/>
                <w:lang w:val="el-GR"/>
              </w:rPr>
              <w:t>2.1.3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Παροχή Διευκρινίσεων</w:t>
            </w:r>
            <w:r w:rsidR="00FB2D37">
              <w:rPr>
                <w:noProof/>
                <w:webHidden/>
              </w:rPr>
              <w:tab/>
            </w:r>
            <w:r w:rsidR="00FB2D37">
              <w:rPr>
                <w:noProof/>
                <w:webHidden/>
              </w:rPr>
              <w:fldChar w:fldCharType="begin"/>
            </w:r>
            <w:r w:rsidR="00FB2D37">
              <w:rPr>
                <w:noProof/>
                <w:webHidden/>
              </w:rPr>
              <w:instrText xml:space="preserve"> PAGEREF _Toc105077011 \h </w:instrText>
            </w:r>
            <w:r w:rsidR="00FB2D37">
              <w:rPr>
                <w:noProof/>
                <w:webHidden/>
              </w:rPr>
            </w:r>
            <w:r w:rsidR="00FB2D37">
              <w:rPr>
                <w:noProof/>
                <w:webHidden/>
              </w:rPr>
              <w:fldChar w:fldCharType="separate"/>
            </w:r>
            <w:r w:rsidR="00226B02">
              <w:rPr>
                <w:noProof/>
                <w:webHidden/>
              </w:rPr>
              <w:t>21</w:t>
            </w:r>
            <w:r w:rsidR="00FB2D37">
              <w:rPr>
                <w:noProof/>
                <w:webHidden/>
              </w:rPr>
              <w:fldChar w:fldCharType="end"/>
            </w:r>
          </w:hyperlink>
        </w:p>
        <w:p w14:paraId="44C39289" w14:textId="56CBDF07"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2" w:history="1">
            <w:r w:rsidR="00FB2D37" w:rsidRPr="009D401F">
              <w:rPr>
                <w:rStyle w:val="-"/>
                <w:noProof/>
                <w:lang w:val="el-GR"/>
              </w:rPr>
              <w:t>2.1.4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Γλώσσα</w:t>
            </w:r>
            <w:r w:rsidR="00FB2D37">
              <w:rPr>
                <w:noProof/>
                <w:webHidden/>
              </w:rPr>
              <w:tab/>
            </w:r>
            <w:r w:rsidR="00FB2D37">
              <w:rPr>
                <w:noProof/>
                <w:webHidden/>
              </w:rPr>
              <w:fldChar w:fldCharType="begin"/>
            </w:r>
            <w:r w:rsidR="00FB2D37">
              <w:rPr>
                <w:noProof/>
                <w:webHidden/>
              </w:rPr>
              <w:instrText xml:space="preserve"> PAGEREF _Toc105077012 \h </w:instrText>
            </w:r>
            <w:r w:rsidR="00FB2D37">
              <w:rPr>
                <w:noProof/>
                <w:webHidden/>
              </w:rPr>
            </w:r>
            <w:r w:rsidR="00FB2D37">
              <w:rPr>
                <w:noProof/>
                <w:webHidden/>
              </w:rPr>
              <w:fldChar w:fldCharType="separate"/>
            </w:r>
            <w:r w:rsidR="00226B02">
              <w:rPr>
                <w:noProof/>
                <w:webHidden/>
              </w:rPr>
              <w:t>22</w:t>
            </w:r>
            <w:r w:rsidR="00FB2D37">
              <w:rPr>
                <w:noProof/>
                <w:webHidden/>
              </w:rPr>
              <w:fldChar w:fldCharType="end"/>
            </w:r>
          </w:hyperlink>
        </w:p>
        <w:p w14:paraId="1DD9580E" w14:textId="0DFAB87F"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3" w:history="1">
            <w:r w:rsidR="00FB2D37" w:rsidRPr="009D401F">
              <w:rPr>
                <w:rStyle w:val="-"/>
                <w:noProof/>
                <w:lang w:val="el-GR"/>
              </w:rPr>
              <w:t>2.1.5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Εγγυήσεις</w:t>
            </w:r>
            <w:r w:rsidR="00FB2D37">
              <w:rPr>
                <w:noProof/>
                <w:webHidden/>
              </w:rPr>
              <w:tab/>
            </w:r>
            <w:r w:rsidR="00FB2D37">
              <w:rPr>
                <w:noProof/>
                <w:webHidden/>
              </w:rPr>
              <w:fldChar w:fldCharType="begin"/>
            </w:r>
            <w:r w:rsidR="00FB2D37">
              <w:rPr>
                <w:noProof/>
                <w:webHidden/>
              </w:rPr>
              <w:instrText xml:space="preserve"> PAGEREF _Toc105077013 \h </w:instrText>
            </w:r>
            <w:r w:rsidR="00FB2D37">
              <w:rPr>
                <w:noProof/>
                <w:webHidden/>
              </w:rPr>
            </w:r>
            <w:r w:rsidR="00FB2D37">
              <w:rPr>
                <w:noProof/>
                <w:webHidden/>
              </w:rPr>
              <w:fldChar w:fldCharType="separate"/>
            </w:r>
            <w:r w:rsidR="00226B02">
              <w:rPr>
                <w:noProof/>
                <w:webHidden/>
              </w:rPr>
              <w:t>22</w:t>
            </w:r>
            <w:r w:rsidR="00FB2D37">
              <w:rPr>
                <w:noProof/>
                <w:webHidden/>
              </w:rPr>
              <w:fldChar w:fldCharType="end"/>
            </w:r>
          </w:hyperlink>
        </w:p>
        <w:p w14:paraId="3613D319" w14:textId="06E6424C"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4" w:history="1">
            <w:r w:rsidR="00FB2D37" w:rsidRPr="009D401F">
              <w:rPr>
                <w:rStyle w:val="-"/>
                <w:noProof/>
                <w:lang w:val="el-GR"/>
              </w:rPr>
              <w:t>2.1.6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Προστασία Προσωπικών Δεδομένων</w:t>
            </w:r>
            <w:r w:rsidR="00FB2D37">
              <w:rPr>
                <w:noProof/>
                <w:webHidden/>
              </w:rPr>
              <w:tab/>
            </w:r>
            <w:r w:rsidR="00FB2D37">
              <w:rPr>
                <w:noProof/>
                <w:webHidden/>
              </w:rPr>
              <w:fldChar w:fldCharType="begin"/>
            </w:r>
            <w:r w:rsidR="00FB2D37">
              <w:rPr>
                <w:noProof/>
                <w:webHidden/>
              </w:rPr>
              <w:instrText xml:space="preserve"> PAGEREF _Toc105077014 \h </w:instrText>
            </w:r>
            <w:r w:rsidR="00FB2D37">
              <w:rPr>
                <w:noProof/>
                <w:webHidden/>
              </w:rPr>
            </w:r>
            <w:r w:rsidR="00FB2D37">
              <w:rPr>
                <w:noProof/>
                <w:webHidden/>
              </w:rPr>
              <w:fldChar w:fldCharType="separate"/>
            </w:r>
            <w:r w:rsidR="00226B02">
              <w:rPr>
                <w:noProof/>
                <w:webHidden/>
              </w:rPr>
              <w:t>23</w:t>
            </w:r>
            <w:r w:rsidR="00FB2D37">
              <w:rPr>
                <w:noProof/>
                <w:webHidden/>
              </w:rPr>
              <w:fldChar w:fldCharType="end"/>
            </w:r>
          </w:hyperlink>
        </w:p>
        <w:p w14:paraId="319640E5" w14:textId="2E87819D"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15" w:history="1">
            <w:r w:rsidR="00FB2D37" w:rsidRPr="009D401F">
              <w:rPr>
                <w:rStyle w:val="-"/>
                <w:noProof/>
                <w:lang w:val="el-GR"/>
              </w:rPr>
              <w:t>2.2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Δικαίωμα Συμμετοχής - Κριτήρια Ποιοτικής Επιλογής</w:t>
            </w:r>
            <w:r w:rsidR="00FB2D37">
              <w:rPr>
                <w:noProof/>
                <w:webHidden/>
              </w:rPr>
              <w:tab/>
            </w:r>
            <w:r w:rsidR="00FB2D37">
              <w:rPr>
                <w:noProof/>
                <w:webHidden/>
              </w:rPr>
              <w:fldChar w:fldCharType="begin"/>
            </w:r>
            <w:r w:rsidR="00FB2D37">
              <w:rPr>
                <w:noProof/>
                <w:webHidden/>
              </w:rPr>
              <w:instrText xml:space="preserve"> PAGEREF _Toc105077015 \h </w:instrText>
            </w:r>
            <w:r w:rsidR="00FB2D37">
              <w:rPr>
                <w:noProof/>
                <w:webHidden/>
              </w:rPr>
            </w:r>
            <w:r w:rsidR="00FB2D37">
              <w:rPr>
                <w:noProof/>
                <w:webHidden/>
              </w:rPr>
              <w:fldChar w:fldCharType="separate"/>
            </w:r>
            <w:r w:rsidR="00226B02">
              <w:rPr>
                <w:noProof/>
                <w:webHidden/>
              </w:rPr>
              <w:t>24</w:t>
            </w:r>
            <w:r w:rsidR="00FB2D37">
              <w:rPr>
                <w:noProof/>
                <w:webHidden/>
              </w:rPr>
              <w:fldChar w:fldCharType="end"/>
            </w:r>
          </w:hyperlink>
        </w:p>
        <w:p w14:paraId="6C4470B9" w14:textId="2C38AF3A"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6" w:history="1">
            <w:r w:rsidR="00FB2D37" w:rsidRPr="009D401F">
              <w:rPr>
                <w:rStyle w:val="-"/>
                <w:noProof/>
                <w:lang w:val="el-GR"/>
              </w:rPr>
              <w:t>2.2.1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Δικαιούμενοι συμμετοχής</w:t>
            </w:r>
            <w:r w:rsidR="00FB2D37">
              <w:rPr>
                <w:noProof/>
                <w:webHidden/>
              </w:rPr>
              <w:tab/>
            </w:r>
            <w:r w:rsidR="00FB2D37">
              <w:rPr>
                <w:noProof/>
                <w:webHidden/>
              </w:rPr>
              <w:fldChar w:fldCharType="begin"/>
            </w:r>
            <w:r w:rsidR="00FB2D37">
              <w:rPr>
                <w:noProof/>
                <w:webHidden/>
              </w:rPr>
              <w:instrText xml:space="preserve"> PAGEREF _Toc105077016 \h </w:instrText>
            </w:r>
            <w:r w:rsidR="00FB2D37">
              <w:rPr>
                <w:noProof/>
                <w:webHidden/>
              </w:rPr>
            </w:r>
            <w:r w:rsidR="00FB2D37">
              <w:rPr>
                <w:noProof/>
                <w:webHidden/>
              </w:rPr>
              <w:fldChar w:fldCharType="separate"/>
            </w:r>
            <w:r w:rsidR="00226B02">
              <w:rPr>
                <w:noProof/>
                <w:webHidden/>
              </w:rPr>
              <w:t>24</w:t>
            </w:r>
            <w:r w:rsidR="00FB2D37">
              <w:rPr>
                <w:noProof/>
                <w:webHidden/>
              </w:rPr>
              <w:fldChar w:fldCharType="end"/>
            </w:r>
          </w:hyperlink>
        </w:p>
        <w:p w14:paraId="18A559C1" w14:textId="42A439D3"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7" w:history="1">
            <w:r w:rsidR="00FB2D37" w:rsidRPr="009D401F">
              <w:rPr>
                <w:rStyle w:val="-"/>
                <w:noProof/>
                <w:lang w:val="el-GR"/>
              </w:rPr>
              <w:t>2.2.2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Εγγύηση συμμετοχής</w:t>
            </w:r>
            <w:r w:rsidR="00FB2D37">
              <w:rPr>
                <w:noProof/>
                <w:webHidden/>
              </w:rPr>
              <w:tab/>
            </w:r>
            <w:r w:rsidR="00FB2D37">
              <w:rPr>
                <w:noProof/>
                <w:webHidden/>
              </w:rPr>
              <w:fldChar w:fldCharType="begin"/>
            </w:r>
            <w:r w:rsidR="00FB2D37">
              <w:rPr>
                <w:noProof/>
                <w:webHidden/>
              </w:rPr>
              <w:instrText xml:space="preserve"> PAGEREF _Toc105077017 \h </w:instrText>
            </w:r>
            <w:r w:rsidR="00FB2D37">
              <w:rPr>
                <w:noProof/>
                <w:webHidden/>
              </w:rPr>
            </w:r>
            <w:r w:rsidR="00FB2D37">
              <w:rPr>
                <w:noProof/>
                <w:webHidden/>
              </w:rPr>
              <w:fldChar w:fldCharType="separate"/>
            </w:r>
            <w:r w:rsidR="00226B02">
              <w:rPr>
                <w:noProof/>
                <w:webHidden/>
              </w:rPr>
              <w:t>24</w:t>
            </w:r>
            <w:r w:rsidR="00FB2D37">
              <w:rPr>
                <w:noProof/>
                <w:webHidden/>
              </w:rPr>
              <w:fldChar w:fldCharType="end"/>
            </w:r>
          </w:hyperlink>
        </w:p>
        <w:p w14:paraId="1A70EDFF" w14:textId="29D2A6D4"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18" w:history="1">
            <w:r w:rsidR="00FB2D37" w:rsidRPr="009D401F">
              <w:rPr>
                <w:rStyle w:val="-"/>
                <w:noProof/>
                <w:lang w:val="el-GR"/>
              </w:rPr>
              <w:t>2.2.3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Λόγοι αποκλεισμού</w:t>
            </w:r>
            <w:r w:rsidR="00FB2D37">
              <w:rPr>
                <w:noProof/>
                <w:webHidden/>
              </w:rPr>
              <w:tab/>
            </w:r>
            <w:r w:rsidR="00FB2D37">
              <w:rPr>
                <w:noProof/>
                <w:webHidden/>
              </w:rPr>
              <w:fldChar w:fldCharType="begin"/>
            </w:r>
            <w:r w:rsidR="00FB2D37">
              <w:rPr>
                <w:noProof/>
                <w:webHidden/>
              </w:rPr>
              <w:instrText xml:space="preserve"> PAGEREF _Toc105077018 \h </w:instrText>
            </w:r>
            <w:r w:rsidR="00FB2D37">
              <w:rPr>
                <w:noProof/>
                <w:webHidden/>
              </w:rPr>
            </w:r>
            <w:r w:rsidR="00FB2D37">
              <w:rPr>
                <w:noProof/>
                <w:webHidden/>
              </w:rPr>
              <w:fldChar w:fldCharType="separate"/>
            </w:r>
            <w:r w:rsidR="00226B02">
              <w:rPr>
                <w:noProof/>
                <w:webHidden/>
              </w:rPr>
              <w:t>26</w:t>
            </w:r>
            <w:r w:rsidR="00FB2D37">
              <w:rPr>
                <w:noProof/>
                <w:webHidden/>
              </w:rPr>
              <w:fldChar w:fldCharType="end"/>
            </w:r>
          </w:hyperlink>
        </w:p>
        <w:p w14:paraId="796721E8" w14:textId="4E39A5B2" w:rsidR="00FB2D37" w:rsidRDefault="00742818">
          <w:pPr>
            <w:pStyle w:val="31"/>
            <w:tabs>
              <w:tab w:val="right" w:leader="dot" w:pos="9628"/>
            </w:tabs>
            <w:rPr>
              <w:rFonts w:asciiTheme="minorHAnsi" w:eastAsiaTheme="minorEastAsia" w:hAnsiTheme="minorHAnsi" w:cstheme="minorBidi"/>
              <w:i w:val="0"/>
              <w:iCs w:val="0"/>
              <w:noProof/>
              <w:sz w:val="22"/>
              <w:szCs w:val="22"/>
              <w:lang w:val="el-GR" w:eastAsia="el-GR"/>
            </w:rPr>
          </w:pPr>
          <w:hyperlink w:anchor="_Toc105077019" w:history="1">
            <w:r w:rsidR="00FB2D37" w:rsidRPr="009D401F">
              <w:rPr>
                <w:rStyle w:val="-"/>
                <w:noProof/>
                <w:lang w:val="el-GR"/>
              </w:rPr>
              <w:t>Κριτήρια Ποιοτικής Επιλογής &amp; αποδεικτά στοιχεία</w:t>
            </w:r>
            <w:r w:rsidR="00FB2D37">
              <w:rPr>
                <w:noProof/>
                <w:webHidden/>
              </w:rPr>
              <w:tab/>
            </w:r>
            <w:r w:rsidR="00FB2D37">
              <w:rPr>
                <w:noProof/>
                <w:webHidden/>
              </w:rPr>
              <w:fldChar w:fldCharType="begin"/>
            </w:r>
            <w:r w:rsidR="00FB2D37">
              <w:rPr>
                <w:noProof/>
                <w:webHidden/>
              </w:rPr>
              <w:instrText xml:space="preserve"> PAGEREF _Toc105077019 \h </w:instrText>
            </w:r>
            <w:r w:rsidR="00FB2D37">
              <w:rPr>
                <w:noProof/>
                <w:webHidden/>
              </w:rPr>
            </w:r>
            <w:r w:rsidR="00FB2D37">
              <w:rPr>
                <w:noProof/>
                <w:webHidden/>
              </w:rPr>
              <w:fldChar w:fldCharType="separate"/>
            </w:r>
            <w:r w:rsidR="00226B02">
              <w:rPr>
                <w:noProof/>
                <w:webHidden/>
              </w:rPr>
              <w:t>29</w:t>
            </w:r>
            <w:r w:rsidR="00FB2D37">
              <w:rPr>
                <w:noProof/>
                <w:webHidden/>
              </w:rPr>
              <w:fldChar w:fldCharType="end"/>
            </w:r>
          </w:hyperlink>
        </w:p>
        <w:p w14:paraId="048CAC0F" w14:textId="6D8449BD"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0" w:history="1">
            <w:r w:rsidR="00FB2D37" w:rsidRPr="009D401F">
              <w:rPr>
                <w:rStyle w:val="-"/>
                <w:noProof/>
                <w:lang w:val="el-GR"/>
              </w:rPr>
              <w:t>2.2.4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Καταλληλόλητα άσκησης επαγγελματικής δραστηριότητας</w:t>
            </w:r>
            <w:r w:rsidR="00FB2D37">
              <w:rPr>
                <w:noProof/>
                <w:webHidden/>
              </w:rPr>
              <w:tab/>
            </w:r>
            <w:r w:rsidR="00FB2D37">
              <w:rPr>
                <w:noProof/>
                <w:webHidden/>
              </w:rPr>
              <w:fldChar w:fldCharType="begin"/>
            </w:r>
            <w:r w:rsidR="00FB2D37">
              <w:rPr>
                <w:noProof/>
                <w:webHidden/>
              </w:rPr>
              <w:instrText xml:space="preserve"> PAGEREF _Toc105077020 \h </w:instrText>
            </w:r>
            <w:r w:rsidR="00FB2D37">
              <w:rPr>
                <w:noProof/>
                <w:webHidden/>
              </w:rPr>
            </w:r>
            <w:r w:rsidR="00FB2D37">
              <w:rPr>
                <w:noProof/>
                <w:webHidden/>
              </w:rPr>
              <w:fldChar w:fldCharType="separate"/>
            </w:r>
            <w:r w:rsidR="00226B02">
              <w:rPr>
                <w:noProof/>
                <w:webHidden/>
              </w:rPr>
              <w:t>29</w:t>
            </w:r>
            <w:r w:rsidR="00FB2D37">
              <w:rPr>
                <w:noProof/>
                <w:webHidden/>
              </w:rPr>
              <w:fldChar w:fldCharType="end"/>
            </w:r>
          </w:hyperlink>
        </w:p>
        <w:p w14:paraId="23B168C8" w14:textId="34A6FE81"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1" w:history="1">
            <w:r w:rsidR="00FB2D37" w:rsidRPr="009D401F">
              <w:rPr>
                <w:rStyle w:val="-"/>
                <w:noProof/>
                <w:lang w:val="el-GR"/>
              </w:rPr>
              <w:t>2.2.5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Οικονομική και χρηματοοικονομική επάρκεια</w:t>
            </w:r>
            <w:r w:rsidR="00FB2D37">
              <w:rPr>
                <w:noProof/>
                <w:webHidden/>
              </w:rPr>
              <w:tab/>
            </w:r>
            <w:r w:rsidR="00FB2D37">
              <w:rPr>
                <w:noProof/>
                <w:webHidden/>
              </w:rPr>
              <w:fldChar w:fldCharType="begin"/>
            </w:r>
            <w:r w:rsidR="00FB2D37">
              <w:rPr>
                <w:noProof/>
                <w:webHidden/>
              </w:rPr>
              <w:instrText xml:space="preserve"> PAGEREF _Toc105077021 \h </w:instrText>
            </w:r>
            <w:r w:rsidR="00FB2D37">
              <w:rPr>
                <w:noProof/>
                <w:webHidden/>
              </w:rPr>
            </w:r>
            <w:r w:rsidR="00FB2D37">
              <w:rPr>
                <w:noProof/>
                <w:webHidden/>
              </w:rPr>
              <w:fldChar w:fldCharType="separate"/>
            </w:r>
            <w:r w:rsidR="00226B02">
              <w:rPr>
                <w:noProof/>
                <w:webHidden/>
              </w:rPr>
              <w:t>30</w:t>
            </w:r>
            <w:r w:rsidR="00FB2D37">
              <w:rPr>
                <w:noProof/>
                <w:webHidden/>
              </w:rPr>
              <w:fldChar w:fldCharType="end"/>
            </w:r>
          </w:hyperlink>
        </w:p>
        <w:p w14:paraId="680D965F" w14:textId="5EDFD41B"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2" w:history="1">
            <w:r w:rsidR="00FB2D37" w:rsidRPr="009D401F">
              <w:rPr>
                <w:rStyle w:val="-"/>
                <w:noProof/>
                <w:lang w:val="el-GR"/>
              </w:rPr>
              <w:t>2.2.6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Τεχνική και επαγγελματική ικανότητα</w:t>
            </w:r>
            <w:r w:rsidR="00FB2D37">
              <w:rPr>
                <w:noProof/>
                <w:webHidden/>
              </w:rPr>
              <w:tab/>
            </w:r>
            <w:r w:rsidR="00FB2D37">
              <w:rPr>
                <w:noProof/>
                <w:webHidden/>
              </w:rPr>
              <w:fldChar w:fldCharType="begin"/>
            </w:r>
            <w:r w:rsidR="00FB2D37">
              <w:rPr>
                <w:noProof/>
                <w:webHidden/>
              </w:rPr>
              <w:instrText xml:space="preserve"> PAGEREF _Toc105077022 \h </w:instrText>
            </w:r>
            <w:r w:rsidR="00FB2D37">
              <w:rPr>
                <w:noProof/>
                <w:webHidden/>
              </w:rPr>
            </w:r>
            <w:r w:rsidR="00FB2D37">
              <w:rPr>
                <w:noProof/>
                <w:webHidden/>
              </w:rPr>
              <w:fldChar w:fldCharType="separate"/>
            </w:r>
            <w:r w:rsidR="00226B02">
              <w:rPr>
                <w:noProof/>
                <w:webHidden/>
              </w:rPr>
              <w:t>31</w:t>
            </w:r>
            <w:r w:rsidR="00FB2D37">
              <w:rPr>
                <w:noProof/>
                <w:webHidden/>
              </w:rPr>
              <w:fldChar w:fldCharType="end"/>
            </w:r>
          </w:hyperlink>
        </w:p>
        <w:p w14:paraId="6C4EB2EB" w14:textId="5C8DEB35"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23" w:history="1">
            <w:r w:rsidR="00FB2D37" w:rsidRPr="009D401F">
              <w:rPr>
                <w:rStyle w:val="-"/>
                <w:noProof/>
                <w:lang w:val="el-GR" w:eastAsia="en-US"/>
              </w:rPr>
              <w:t>2.2.6.1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eastAsia="en-US"/>
              </w:rPr>
              <w:t>Τεχνική Ικανότητα</w:t>
            </w:r>
            <w:r w:rsidR="00FB2D37">
              <w:rPr>
                <w:noProof/>
                <w:webHidden/>
              </w:rPr>
              <w:tab/>
            </w:r>
            <w:r w:rsidR="00FB2D37">
              <w:rPr>
                <w:noProof/>
                <w:webHidden/>
              </w:rPr>
              <w:fldChar w:fldCharType="begin"/>
            </w:r>
            <w:r w:rsidR="00FB2D37">
              <w:rPr>
                <w:noProof/>
                <w:webHidden/>
              </w:rPr>
              <w:instrText xml:space="preserve"> PAGEREF _Toc105077023 \h </w:instrText>
            </w:r>
            <w:r w:rsidR="00FB2D37">
              <w:rPr>
                <w:noProof/>
                <w:webHidden/>
              </w:rPr>
            </w:r>
            <w:r w:rsidR="00FB2D37">
              <w:rPr>
                <w:noProof/>
                <w:webHidden/>
              </w:rPr>
              <w:fldChar w:fldCharType="separate"/>
            </w:r>
            <w:r w:rsidR="00226B02">
              <w:rPr>
                <w:noProof/>
                <w:webHidden/>
              </w:rPr>
              <w:t>31</w:t>
            </w:r>
            <w:r w:rsidR="00FB2D37">
              <w:rPr>
                <w:noProof/>
                <w:webHidden/>
              </w:rPr>
              <w:fldChar w:fldCharType="end"/>
            </w:r>
          </w:hyperlink>
        </w:p>
        <w:p w14:paraId="2232DD9B" w14:textId="4FE5FE4B"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24" w:history="1">
            <w:r w:rsidR="00FB2D37" w:rsidRPr="009D401F">
              <w:rPr>
                <w:rStyle w:val="-"/>
                <w:noProof/>
                <w:lang w:val="el-GR" w:eastAsia="en-US"/>
              </w:rPr>
              <w:t>2.2.6.2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eastAsia="en-US"/>
              </w:rPr>
              <w:t>Επαγγελματική Ικανότητα – Ομάδα Έργου</w:t>
            </w:r>
            <w:r w:rsidR="00FB2D37">
              <w:rPr>
                <w:noProof/>
                <w:webHidden/>
              </w:rPr>
              <w:tab/>
            </w:r>
            <w:r w:rsidR="00FB2D37">
              <w:rPr>
                <w:noProof/>
                <w:webHidden/>
              </w:rPr>
              <w:fldChar w:fldCharType="begin"/>
            </w:r>
            <w:r w:rsidR="00FB2D37">
              <w:rPr>
                <w:noProof/>
                <w:webHidden/>
              </w:rPr>
              <w:instrText xml:space="preserve"> PAGEREF _Toc105077024 \h </w:instrText>
            </w:r>
            <w:r w:rsidR="00FB2D37">
              <w:rPr>
                <w:noProof/>
                <w:webHidden/>
              </w:rPr>
            </w:r>
            <w:r w:rsidR="00FB2D37">
              <w:rPr>
                <w:noProof/>
                <w:webHidden/>
              </w:rPr>
              <w:fldChar w:fldCharType="separate"/>
            </w:r>
            <w:r w:rsidR="00226B02">
              <w:rPr>
                <w:noProof/>
                <w:webHidden/>
              </w:rPr>
              <w:t>32</w:t>
            </w:r>
            <w:r w:rsidR="00FB2D37">
              <w:rPr>
                <w:noProof/>
                <w:webHidden/>
              </w:rPr>
              <w:fldChar w:fldCharType="end"/>
            </w:r>
          </w:hyperlink>
        </w:p>
        <w:p w14:paraId="146C3D15" w14:textId="11EFF42C"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5" w:history="1">
            <w:r w:rsidR="00FB2D37" w:rsidRPr="009D401F">
              <w:rPr>
                <w:rStyle w:val="-"/>
                <w:noProof/>
                <w:lang w:val="el-GR"/>
              </w:rPr>
              <w:t>2.2.7</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Πρότυπα διασφάλισης ποιότητας</w:t>
            </w:r>
            <w:r w:rsidR="00FB2D37">
              <w:rPr>
                <w:noProof/>
                <w:webHidden/>
              </w:rPr>
              <w:tab/>
            </w:r>
            <w:r w:rsidR="00FB2D37">
              <w:rPr>
                <w:noProof/>
                <w:webHidden/>
              </w:rPr>
              <w:fldChar w:fldCharType="begin"/>
            </w:r>
            <w:r w:rsidR="00FB2D37">
              <w:rPr>
                <w:noProof/>
                <w:webHidden/>
              </w:rPr>
              <w:instrText xml:space="preserve"> PAGEREF _Toc105077025 \h </w:instrText>
            </w:r>
            <w:r w:rsidR="00FB2D37">
              <w:rPr>
                <w:noProof/>
                <w:webHidden/>
              </w:rPr>
            </w:r>
            <w:r w:rsidR="00FB2D37">
              <w:rPr>
                <w:noProof/>
                <w:webHidden/>
              </w:rPr>
              <w:fldChar w:fldCharType="separate"/>
            </w:r>
            <w:r w:rsidR="00226B02">
              <w:rPr>
                <w:noProof/>
                <w:webHidden/>
              </w:rPr>
              <w:t>34</w:t>
            </w:r>
            <w:r w:rsidR="00FB2D37">
              <w:rPr>
                <w:noProof/>
                <w:webHidden/>
              </w:rPr>
              <w:fldChar w:fldCharType="end"/>
            </w:r>
          </w:hyperlink>
        </w:p>
        <w:p w14:paraId="177003D5" w14:textId="1A680A07"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6" w:history="1">
            <w:r w:rsidR="00FB2D37" w:rsidRPr="009D401F">
              <w:rPr>
                <w:rStyle w:val="-"/>
                <w:noProof/>
                <w:lang w:val="el-GR"/>
              </w:rPr>
              <w:t>2.2.8</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Στήριξη στην ικανότητα τρίτων – Υπεργολαβία</w:t>
            </w:r>
            <w:r w:rsidR="00FB2D37">
              <w:rPr>
                <w:noProof/>
                <w:webHidden/>
              </w:rPr>
              <w:tab/>
            </w:r>
            <w:r w:rsidR="00FB2D37">
              <w:rPr>
                <w:noProof/>
                <w:webHidden/>
              </w:rPr>
              <w:fldChar w:fldCharType="begin"/>
            </w:r>
            <w:r w:rsidR="00FB2D37">
              <w:rPr>
                <w:noProof/>
                <w:webHidden/>
              </w:rPr>
              <w:instrText xml:space="preserve"> PAGEREF _Toc105077026 \h </w:instrText>
            </w:r>
            <w:r w:rsidR="00FB2D37">
              <w:rPr>
                <w:noProof/>
                <w:webHidden/>
              </w:rPr>
            </w:r>
            <w:r w:rsidR="00FB2D37">
              <w:rPr>
                <w:noProof/>
                <w:webHidden/>
              </w:rPr>
              <w:fldChar w:fldCharType="separate"/>
            </w:r>
            <w:r w:rsidR="00226B02">
              <w:rPr>
                <w:noProof/>
                <w:webHidden/>
              </w:rPr>
              <w:t>35</w:t>
            </w:r>
            <w:r w:rsidR="00FB2D37">
              <w:rPr>
                <w:noProof/>
                <w:webHidden/>
              </w:rPr>
              <w:fldChar w:fldCharType="end"/>
            </w:r>
          </w:hyperlink>
        </w:p>
        <w:p w14:paraId="3F4FB482" w14:textId="7D86A9FD"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27" w:history="1">
            <w:r w:rsidR="00FB2D37" w:rsidRPr="009D401F">
              <w:rPr>
                <w:rStyle w:val="-"/>
                <w:noProof/>
                <w:lang w:val="el-GR"/>
              </w:rPr>
              <w:t>2.2.8.1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Στήριξη στην ικανότητα τρίτων</w:t>
            </w:r>
            <w:r w:rsidR="00FB2D37">
              <w:rPr>
                <w:noProof/>
                <w:webHidden/>
              </w:rPr>
              <w:tab/>
            </w:r>
            <w:r w:rsidR="00FB2D37">
              <w:rPr>
                <w:noProof/>
                <w:webHidden/>
              </w:rPr>
              <w:fldChar w:fldCharType="begin"/>
            </w:r>
            <w:r w:rsidR="00FB2D37">
              <w:rPr>
                <w:noProof/>
                <w:webHidden/>
              </w:rPr>
              <w:instrText xml:space="preserve"> PAGEREF _Toc105077027 \h </w:instrText>
            </w:r>
            <w:r w:rsidR="00FB2D37">
              <w:rPr>
                <w:noProof/>
                <w:webHidden/>
              </w:rPr>
            </w:r>
            <w:r w:rsidR="00FB2D37">
              <w:rPr>
                <w:noProof/>
                <w:webHidden/>
              </w:rPr>
              <w:fldChar w:fldCharType="separate"/>
            </w:r>
            <w:r w:rsidR="00226B02">
              <w:rPr>
                <w:noProof/>
                <w:webHidden/>
              </w:rPr>
              <w:t>35</w:t>
            </w:r>
            <w:r w:rsidR="00FB2D37">
              <w:rPr>
                <w:noProof/>
                <w:webHidden/>
              </w:rPr>
              <w:fldChar w:fldCharType="end"/>
            </w:r>
          </w:hyperlink>
        </w:p>
        <w:p w14:paraId="6FCCA68E" w14:textId="1CC03237"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28" w:history="1">
            <w:r w:rsidR="00FB2D37" w:rsidRPr="009D401F">
              <w:rPr>
                <w:rStyle w:val="-"/>
                <w:noProof/>
                <w:lang w:val="el-GR"/>
              </w:rPr>
              <w:t>2.2.8.2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Υπεργολαβία</w:t>
            </w:r>
            <w:r w:rsidR="00FB2D37">
              <w:rPr>
                <w:noProof/>
                <w:webHidden/>
              </w:rPr>
              <w:tab/>
            </w:r>
            <w:r w:rsidR="00FB2D37">
              <w:rPr>
                <w:noProof/>
                <w:webHidden/>
              </w:rPr>
              <w:fldChar w:fldCharType="begin"/>
            </w:r>
            <w:r w:rsidR="00FB2D37">
              <w:rPr>
                <w:noProof/>
                <w:webHidden/>
              </w:rPr>
              <w:instrText xml:space="preserve"> PAGEREF _Toc105077028 \h </w:instrText>
            </w:r>
            <w:r w:rsidR="00FB2D37">
              <w:rPr>
                <w:noProof/>
                <w:webHidden/>
              </w:rPr>
            </w:r>
            <w:r w:rsidR="00FB2D37">
              <w:rPr>
                <w:noProof/>
                <w:webHidden/>
              </w:rPr>
              <w:fldChar w:fldCharType="separate"/>
            </w:r>
            <w:r w:rsidR="00226B02">
              <w:rPr>
                <w:noProof/>
                <w:webHidden/>
              </w:rPr>
              <w:t>35</w:t>
            </w:r>
            <w:r w:rsidR="00FB2D37">
              <w:rPr>
                <w:noProof/>
                <w:webHidden/>
              </w:rPr>
              <w:fldChar w:fldCharType="end"/>
            </w:r>
          </w:hyperlink>
        </w:p>
        <w:p w14:paraId="191E92CB" w14:textId="583F1067"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29" w:history="1">
            <w:r w:rsidR="00FB2D37" w:rsidRPr="009D401F">
              <w:rPr>
                <w:rStyle w:val="-"/>
                <w:noProof/>
                <w:lang w:val="el-GR"/>
              </w:rPr>
              <w:t>2.2.9</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Κανόνες απόδειξης ποιοτικής επιλογής</w:t>
            </w:r>
            <w:r w:rsidR="00FB2D37">
              <w:rPr>
                <w:noProof/>
                <w:webHidden/>
              </w:rPr>
              <w:tab/>
            </w:r>
            <w:r w:rsidR="00FB2D37">
              <w:rPr>
                <w:noProof/>
                <w:webHidden/>
              </w:rPr>
              <w:fldChar w:fldCharType="begin"/>
            </w:r>
            <w:r w:rsidR="00FB2D37">
              <w:rPr>
                <w:noProof/>
                <w:webHidden/>
              </w:rPr>
              <w:instrText xml:space="preserve"> PAGEREF _Toc105077029 \h </w:instrText>
            </w:r>
            <w:r w:rsidR="00FB2D37">
              <w:rPr>
                <w:noProof/>
                <w:webHidden/>
              </w:rPr>
            </w:r>
            <w:r w:rsidR="00FB2D37">
              <w:rPr>
                <w:noProof/>
                <w:webHidden/>
              </w:rPr>
              <w:fldChar w:fldCharType="separate"/>
            </w:r>
            <w:r w:rsidR="00226B02">
              <w:rPr>
                <w:noProof/>
                <w:webHidden/>
              </w:rPr>
              <w:t>36</w:t>
            </w:r>
            <w:r w:rsidR="00FB2D37">
              <w:rPr>
                <w:noProof/>
                <w:webHidden/>
              </w:rPr>
              <w:fldChar w:fldCharType="end"/>
            </w:r>
          </w:hyperlink>
        </w:p>
        <w:p w14:paraId="44F23D4D" w14:textId="6E8CB5E6"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30" w:history="1">
            <w:r w:rsidR="00FB2D37" w:rsidRPr="009D401F">
              <w:rPr>
                <w:rStyle w:val="-"/>
                <w:i/>
                <w:noProof/>
                <w:lang w:val="el-GR"/>
              </w:rPr>
              <w:t>2.2.9.1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Προκαταρκτική απόδειξη κατά την υποβολή προσφορών</w:t>
            </w:r>
            <w:r w:rsidR="00FB2D37">
              <w:rPr>
                <w:noProof/>
                <w:webHidden/>
              </w:rPr>
              <w:tab/>
            </w:r>
            <w:r w:rsidR="00FB2D37">
              <w:rPr>
                <w:noProof/>
                <w:webHidden/>
              </w:rPr>
              <w:fldChar w:fldCharType="begin"/>
            </w:r>
            <w:r w:rsidR="00FB2D37">
              <w:rPr>
                <w:noProof/>
                <w:webHidden/>
              </w:rPr>
              <w:instrText xml:space="preserve"> PAGEREF _Toc105077030 \h </w:instrText>
            </w:r>
            <w:r w:rsidR="00FB2D37">
              <w:rPr>
                <w:noProof/>
                <w:webHidden/>
              </w:rPr>
            </w:r>
            <w:r w:rsidR="00FB2D37">
              <w:rPr>
                <w:noProof/>
                <w:webHidden/>
              </w:rPr>
              <w:fldChar w:fldCharType="separate"/>
            </w:r>
            <w:r w:rsidR="00226B02">
              <w:rPr>
                <w:noProof/>
                <w:webHidden/>
              </w:rPr>
              <w:t>36</w:t>
            </w:r>
            <w:r w:rsidR="00FB2D37">
              <w:rPr>
                <w:noProof/>
                <w:webHidden/>
              </w:rPr>
              <w:fldChar w:fldCharType="end"/>
            </w:r>
          </w:hyperlink>
        </w:p>
        <w:p w14:paraId="1C269EB9" w14:textId="3C590866"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31" w:history="1">
            <w:r w:rsidR="00FB2D37" w:rsidRPr="009D401F">
              <w:rPr>
                <w:rStyle w:val="-"/>
                <w:rFonts w:ascii="Calibri" w:hAnsi="Calibri" w:cs="Calibri"/>
                <w:noProof/>
                <w:lang w:val="el-GR"/>
              </w:rPr>
              <w:t>2.2.9.2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Αποδεικτικά μέσα</w:t>
            </w:r>
            <w:r w:rsidR="00FB2D37" w:rsidRPr="009D401F">
              <w:rPr>
                <w:rStyle w:val="-"/>
                <w:rFonts w:ascii="Calibri" w:hAnsi="Calibri"/>
                <w:noProof/>
                <w:lang w:val="el-GR"/>
              </w:rPr>
              <w:t xml:space="preserve"> - </w:t>
            </w:r>
            <w:r w:rsidR="00FB2D37" w:rsidRPr="009D401F">
              <w:rPr>
                <w:rStyle w:val="-"/>
                <w:noProof/>
                <w:lang w:val="el-GR"/>
              </w:rPr>
              <w:t>Δικαιολογητικά προσωρινού αναδόχου</w:t>
            </w:r>
            <w:r w:rsidR="00FB2D37">
              <w:rPr>
                <w:noProof/>
                <w:webHidden/>
              </w:rPr>
              <w:tab/>
            </w:r>
            <w:r w:rsidR="00FB2D37">
              <w:rPr>
                <w:noProof/>
                <w:webHidden/>
              </w:rPr>
              <w:fldChar w:fldCharType="begin"/>
            </w:r>
            <w:r w:rsidR="00FB2D37">
              <w:rPr>
                <w:noProof/>
                <w:webHidden/>
              </w:rPr>
              <w:instrText xml:space="preserve"> PAGEREF _Toc105077031 \h </w:instrText>
            </w:r>
            <w:r w:rsidR="00FB2D37">
              <w:rPr>
                <w:noProof/>
                <w:webHidden/>
              </w:rPr>
            </w:r>
            <w:r w:rsidR="00FB2D37">
              <w:rPr>
                <w:noProof/>
                <w:webHidden/>
              </w:rPr>
              <w:fldChar w:fldCharType="separate"/>
            </w:r>
            <w:r w:rsidR="00226B02">
              <w:rPr>
                <w:noProof/>
                <w:webHidden/>
              </w:rPr>
              <w:t>37</w:t>
            </w:r>
            <w:r w:rsidR="00FB2D37">
              <w:rPr>
                <w:noProof/>
                <w:webHidden/>
              </w:rPr>
              <w:fldChar w:fldCharType="end"/>
            </w:r>
          </w:hyperlink>
        </w:p>
        <w:p w14:paraId="10A3DA54" w14:textId="3628E607"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32" w:history="1">
            <w:r w:rsidR="00FB2D37" w:rsidRPr="009D401F">
              <w:rPr>
                <w:rStyle w:val="-"/>
                <w:noProof/>
                <w:lang w:val="el-GR"/>
              </w:rPr>
              <w:t>2.3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Κριτήρια Ανάθεσης</w:t>
            </w:r>
            <w:r w:rsidR="00FB2D37">
              <w:rPr>
                <w:noProof/>
                <w:webHidden/>
              </w:rPr>
              <w:tab/>
            </w:r>
            <w:r w:rsidR="00FB2D37">
              <w:rPr>
                <w:noProof/>
                <w:webHidden/>
              </w:rPr>
              <w:fldChar w:fldCharType="begin"/>
            </w:r>
            <w:r w:rsidR="00FB2D37">
              <w:rPr>
                <w:noProof/>
                <w:webHidden/>
              </w:rPr>
              <w:instrText xml:space="preserve"> PAGEREF _Toc105077032 \h </w:instrText>
            </w:r>
            <w:r w:rsidR="00FB2D37">
              <w:rPr>
                <w:noProof/>
                <w:webHidden/>
              </w:rPr>
            </w:r>
            <w:r w:rsidR="00FB2D37">
              <w:rPr>
                <w:noProof/>
                <w:webHidden/>
              </w:rPr>
              <w:fldChar w:fldCharType="separate"/>
            </w:r>
            <w:r w:rsidR="00226B02">
              <w:rPr>
                <w:noProof/>
                <w:webHidden/>
              </w:rPr>
              <w:t>47</w:t>
            </w:r>
            <w:r w:rsidR="00FB2D37">
              <w:rPr>
                <w:noProof/>
                <w:webHidden/>
              </w:rPr>
              <w:fldChar w:fldCharType="end"/>
            </w:r>
          </w:hyperlink>
        </w:p>
        <w:p w14:paraId="78FB880D" w14:textId="50F4883F"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33" w:history="1">
            <w:r w:rsidR="00FB2D37" w:rsidRPr="009D401F">
              <w:rPr>
                <w:rStyle w:val="-"/>
                <w:noProof/>
                <w:lang w:val="el-GR"/>
              </w:rPr>
              <w:t>2.3.1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Κριτήριο ανάθεσης</w:t>
            </w:r>
            <w:r w:rsidR="00FB2D37">
              <w:rPr>
                <w:noProof/>
                <w:webHidden/>
              </w:rPr>
              <w:tab/>
            </w:r>
            <w:r w:rsidR="00FB2D37">
              <w:rPr>
                <w:noProof/>
                <w:webHidden/>
              </w:rPr>
              <w:fldChar w:fldCharType="begin"/>
            </w:r>
            <w:r w:rsidR="00FB2D37">
              <w:rPr>
                <w:noProof/>
                <w:webHidden/>
              </w:rPr>
              <w:instrText xml:space="preserve"> PAGEREF _Toc105077033 \h </w:instrText>
            </w:r>
            <w:r w:rsidR="00FB2D37">
              <w:rPr>
                <w:noProof/>
                <w:webHidden/>
              </w:rPr>
            </w:r>
            <w:r w:rsidR="00FB2D37">
              <w:rPr>
                <w:noProof/>
                <w:webHidden/>
              </w:rPr>
              <w:fldChar w:fldCharType="separate"/>
            </w:r>
            <w:r w:rsidR="00226B02">
              <w:rPr>
                <w:noProof/>
                <w:webHidden/>
              </w:rPr>
              <w:t>47</w:t>
            </w:r>
            <w:r w:rsidR="00FB2D37">
              <w:rPr>
                <w:noProof/>
                <w:webHidden/>
              </w:rPr>
              <w:fldChar w:fldCharType="end"/>
            </w:r>
          </w:hyperlink>
        </w:p>
        <w:p w14:paraId="649F5C1F" w14:textId="5447DCDA"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34" w:history="1">
            <w:r w:rsidR="00FB2D37" w:rsidRPr="009D401F">
              <w:rPr>
                <w:rStyle w:val="-"/>
                <w:noProof/>
                <w:lang w:val="el-GR"/>
              </w:rPr>
              <w:t>2.3.2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Βαθμολόγηση και κατάταξη προσφορών</w:t>
            </w:r>
            <w:r w:rsidR="00FB2D37">
              <w:rPr>
                <w:noProof/>
                <w:webHidden/>
              </w:rPr>
              <w:tab/>
            </w:r>
            <w:r w:rsidR="00FB2D37">
              <w:rPr>
                <w:noProof/>
                <w:webHidden/>
              </w:rPr>
              <w:fldChar w:fldCharType="begin"/>
            </w:r>
            <w:r w:rsidR="00FB2D37">
              <w:rPr>
                <w:noProof/>
                <w:webHidden/>
              </w:rPr>
              <w:instrText xml:space="preserve"> PAGEREF _Toc105077034 \h </w:instrText>
            </w:r>
            <w:r w:rsidR="00FB2D37">
              <w:rPr>
                <w:noProof/>
                <w:webHidden/>
              </w:rPr>
            </w:r>
            <w:r w:rsidR="00FB2D37">
              <w:rPr>
                <w:noProof/>
                <w:webHidden/>
              </w:rPr>
              <w:fldChar w:fldCharType="separate"/>
            </w:r>
            <w:r w:rsidR="00226B02">
              <w:rPr>
                <w:noProof/>
                <w:webHidden/>
              </w:rPr>
              <w:t>50</w:t>
            </w:r>
            <w:r w:rsidR="00FB2D37">
              <w:rPr>
                <w:noProof/>
                <w:webHidden/>
              </w:rPr>
              <w:fldChar w:fldCharType="end"/>
            </w:r>
          </w:hyperlink>
        </w:p>
        <w:p w14:paraId="509E05C6" w14:textId="18B4A8E3"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35" w:history="1">
            <w:r w:rsidR="00FB2D37" w:rsidRPr="009D401F">
              <w:rPr>
                <w:rStyle w:val="-"/>
                <w:noProof/>
                <w:lang w:val="el-GR"/>
              </w:rPr>
              <w:t>2.3.2.1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Βαθμολόγηση Τεχνικών Προσφορών</w:t>
            </w:r>
            <w:r w:rsidR="00FB2D37">
              <w:rPr>
                <w:noProof/>
                <w:webHidden/>
              </w:rPr>
              <w:tab/>
            </w:r>
            <w:r w:rsidR="00FB2D37">
              <w:rPr>
                <w:noProof/>
                <w:webHidden/>
              </w:rPr>
              <w:fldChar w:fldCharType="begin"/>
            </w:r>
            <w:r w:rsidR="00FB2D37">
              <w:rPr>
                <w:noProof/>
                <w:webHidden/>
              </w:rPr>
              <w:instrText xml:space="preserve"> PAGEREF _Toc105077035 \h </w:instrText>
            </w:r>
            <w:r w:rsidR="00FB2D37">
              <w:rPr>
                <w:noProof/>
                <w:webHidden/>
              </w:rPr>
            </w:r>
            <w:r w:rsidR="00FB2D37">
              <w:rPr>
                <w:noProof/>
                <w:webHidden/>
              </w:rPr>
              <w:fldChar w:fldCharType="separate"/>
            </w:r>
            <w:r w:rsidR="00226B02">
              <w:rPr>
                <w:noProof/>
                <w:webHidden/>
              </w:rPr>
              <w:t>50</w:t>
            </w:r>
            <w:r w:rsidR="00FB2D37">
              <w:rPr>
                <w:noProof/>
                <w:webHidden/>
              </w:rPr>
              <w:fldChar w:fldCharType="end"/>
            </w:r>
          </w:hyperlink>
        </w:p>
        <w:p w14:paraId="59506813" w14:textId="088C6E38"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36" w:history="1">
            <w:r w:rsidR="00FB2D37" w:rsidRPr="009D401F">
              <w:rPr>
                <w:rStyle w:val="-"/>
                <w:noProof/>
                <w:lang w:val="el-GR"/>
              </w:rPr>
              <w:t>2.3.2.2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Κατάταξη προσφορών</w:t>
            </w:r>
            <w:r w:rsidR="00FB2D37">
              <w:rPr>
                <w:noProof/>
                <w:webHidden/>
              </w:rPr>
              <w:tab/>
            </w:r>
            <w:r w:rsidR="00FB2D37">
              <w:rPr>
                <w:noProof/>
                <w:webHidden/>
              </w:rPr>
              <w:fldChar w:fldCharType="begin"/>
            </w:r>
            <w:r w:rsidR="00FB2D37">
              <w:rPr>
                <w:noProof/>
                <w:webHidden/>
              </w:rPr>
              <w:instrText xml:space="preserve"> PAGEREF _Toc105077036 \h </w:instrText>
            </w:r>
            <w:r w:rsidR="00FB2D37">
              <w:rPr>
                <w:noProof/>
                <w:webHidden/>
              </w:rPr>
            </w:r>
            <w:r w:rsidR="00FB2D37">
              <w:rPr>
                <w:noProof/>
                <w:webHidden/>
              </w:rPr>
              <w:fldChar w:fldCharType="separate"/>
            </w:r>
            <w:r w:rsidR="00226B02">
              <w:rPr>
                <w:noProof/>
                <w:webHidden/>
              </w:rPr>
              <w:t>50</w:t>
            </w:r>
            <w:r w:rsidR="00FB2D37">
              <w:rPr>
                <w:noProof/>
                <w:webHidden/>
              </w:rPr>
              <w:fldChar w:fldCharType="end"/>
            </w:r>
          </w:hyperlink>
        </w:p>
        <w:p w14:paraId="7CB5975C" w14:textId="06C0F999"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37" w:history="1">
            <w:r w:rsidR="00FB2D37" w:rsidRPr="009D401F">
              <w:rPr>
                <w:rStyle w:val="-"/>
                <w:noProof/>
                <w:lang w:val="el-GR"/>
              </w:rPr>
              <w:t>2.3.2.3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Διαμόρφωση συγκριτικού κόστους Προσφοράς</w:t>
            </w:r>
            <w:r w:rsidR="00FB2D37">
              <w:rPr>
                <w:noProof/>
                <w:webHidden/>
              </w:rPr>
              <w:tab/>
            </w:r>
            <w:r w:rsidR="00FB2D37">
              <w:rPr>
                <w:noProof/>
                <w:webHidden/>
              </w:rPr>
              <w:fldChar w:fldCharType="begin"/>
            </w:r>
            <w:r w:rsidR="00FB2D37">
              <w:rPr>
                <w:noProof/>
                <w:webHidden/>
              </w:rPr>
              <w:instrText xml:space="preserve"> PAGEREF _Toc105077037 \h </w:instrText>
            </w:r>
            <w:r w:rsidR="00FB2D37">
              <w:rPr>
                <w:noProof/>
                <w:webHidden/>
              </w:rPr>
            </w:r>
            <w:r w:rsidR="00FB2D37">
              <w:rPr>
                <w:noProof/>
                <w:webHidden/>
              </w:rPr>
              <w:fldChar w:fldCharType="separate"/>
            </w:r>
            <w:r w:rsidR="00226B02">
              <w:rPr>
                <w:noProof/>
                <w:webHidden/>
              </w:rPr>
              <w:t>50</w:t>
            </w:r>
            <w:r w:rsidR="00FB2D37">
              <w:rPr>
                <w:noProof/>
                <w:webHidden/>
              </w:rPr>
              <w:fldChar w:fldCharType="end"/>
            </w:r>
          </w:hyperlink>
        </w:p>
        <w:p w14:paraId="5D7CAB4B" w14:textId="4C05BD38"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38" w:history="1">
            <w:r w:rsidR="00FB2D37" w:rsidRPr="009D401F">
              <w:rPr>
                <w:rStyle w:val="-"/>
                <w:noProof/>
                <w:lang w:val="el-GR"/>
              </w:rPr>
              <w:t>2.4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Κατάρτιση - Περιεχόμενο Προσφορών</w:t>
            </w:r>
            <w:r w:rsidR="00FB2D37">
              <w:rPr>
                <w:noProof/>
                <w:webHidden/>
              </w:rPr>
              <w:tab/>
            </w:r>
            <w:r w:rsidR="00FB2D37">
              <w:rPr>
                <w:noProof/>
                <w:webHidden/>
              </w:rPr>
              <w:fldChar w:fldCharType="begin"/>
            </w:r>
            <w:r w:rsidR="00FB2D37">
              <w:rPr>
                <w:noProof/>
                <w:webHidden/>
              </w:rPr>
              <w:instrText xml:space="preserve"> PAGEREF _Toc105077038 \h </w:instrText>
            </w:r>
            <w:r w:rsidR="00FB2D37">
              <w:rPr>
                <w:noProof/>
                <w:webHidden/>
              </w:rPr>
            </w:r>
            <w:r w:rsidR="00FB2D37">
              <w:rPr>
                <w:noProof/>
                <w:webHidden/>
              </w:rPr>
              <w:fldChar w:fldCharType="separate"/>
            </w:r>
            <w:r w:rsidR="00226B02">
              <w:rPr>
                <w:noProof/>
                <w:webHidden/>
              </w:rPr>
              <w:t>52</w:t>
            </w:r>
            <w:r w:rsidR="00FB2D37">
              <w:rPr>
                <w:noProof/>
                <w:webHidden/>
              </w:rPr>
              <w:fldChar w:fldCharType="end"/>
            </w:r>
          </w:hyperlink>
        </w:p>
        <w:p w14:paraId="12C4344A" w14:textId="074C3BCC"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39" w:history="1">
            <w:r w:rsidR="00FB2D37" w:rsidRPr="009D401F">
              <w:rPr>
                <w:rStyle w:val="-"/>
                <w:noProof/>
                <w:lang w:val="el-GR"/>
              </w:rPr>
              <w:t>2.4.1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Γενικοί όροι υποβολής προσφορών</w:t>
            </w:r>
            <w:r w:rsidR="00FB2D37">
              <w:rPr>
                <w:noProof/>
                <w:webHidden/>
              </w:rPr>
              <w:tab/>
            </w:r>
            <w:r w:rsidR="00FB2D37">
              <w:rPr>
                <w:noProof/>
                <w:webHidden/>
              </w:rPr>
              <w:fldChar w:fldCharType="begin"/>
            </w:r>
            <w:r w:rsidR="00FB2D37">
              <w:rPr>
                <w:noProof/>
                <w:webHidden/>
              </w:rPr>
              <w:instrText xml:space="preserve"> PAGEREF _Toc105077039 \h </w:instrText>
            </w:r>
            <w:r w:rsidR="00FB2D37">
              <w:rPr>
                <w:noProof/>
                <w:webHidden/>
              </w:rPr>
            </w:r>
            <w:r w:rsidR="00FB2D37">
              <w:rPr>
                <w:noProof/>
                <w:webHidden/>
              </w:rPr>
              <w:fldChar w:fldCharType="separate"/>
            </w:r>
            <w:r w:rsidR="00226B02">
              <w:rPr>
                <w:noProof/>
                <w:webHidden/>
              </w:rPr>
              <w:t>52</w:t>
            </w:r>
            <w:r w:rsidR="00FB2D37">
              <w:rPr>
                <w:noProof/>
                <w:webHidden/>
              </w:rPr>
              <w:fldChar w:fldCharType="end"/>
            </w:r>
          </w:hyperlink>
        </w:p>
        <w:p w14:paraId="0C16BEC5" w14:textId="6B6EE816"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0" w:history="1">
            <w:r w:rsidR="00FB2D37" w:rsidRPr="009D401F">
              <w:rPr>
                <w:rStyle w:val="-"/>
                <w:noProof/>
                <w:lang w:val="el-GR"/>
              </w:rPr>
              <w:t>2.4.2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Χρόνος και Τρόπος υποβολής προσφορών</w:t>
            </w:r>
            <w:r w:rsidR="00FB2D37">
              <w:rPr>
                <w:noProof/>
                <w:webHidden/>
              </w:rPr>
              <w:tab/>
            </w:r>
            <w:r w:rsidR="00FB2D37">
              <w:rPr>
                <w:noProof/>
                <w:webHidden/>
              </w:rPr>
              <w:fldChar w:fldCharType="begin"/>
            </w:r>
            <w:r w:rsidR="00FB2D37">
              <w:rPr>
                <w:noProof/>
                <w:webHidden/>
              </w:rPr>
              <w:instrText xml:space="preserve"> PAGEREF _Toc105077040 \h </w:instrText>
            </w:r>
            <w:r w:rsidR="00FB2D37">
              <w:rPr>
                <w:noProof/>
                <w:webHidden/>
              </w:rPr>
            </w:r>
            <w:r w:rsidR="00FB2D37">
              <w:rPr>
                <w:noProof/>
                <w:webHidden/>
              </w:rPr>
              <w:fldChar w:fldCharType="separate"/>
            </w:r>
            <w:r w:rsidR="00226B02">
              <w:rPr>
                <w:noProof/>
                <w:webHidden/>
              </w:rPr>
              <w:t>52</w:t>
            </w:r>
            <w:r w:rsidR="00FB2D37">
              <w:rPr>
                <w:noProof/>
                <w:webHidden/>
              </w:rPr>
              <w:fldChar w:fldCharType="end"/>
            </w:r>
          </w:hyperlink>
        </w:p>
        <w:p w14:paraId="5FA154C5" w14:textId="2DD7FD05"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1" w:history="1">
            <w:r w:rsidR="00FB2D37" w:rsidRPr="009D401F">
              <w:rPr>
                <w:rStyle w:val="-"/>
                <w:noProof/>
                <w:lang w:val="el-GR"/>
              </w:rPr>
              <w:t>2.4.3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Περιεχόμενα Φακέλου «Δικαιολογητικά Συμμετοχής - Τεχνική Προσφορά»</w:t>
            </w:r>
            <w:r w:rsidR="00FB2D37">
              <w:rPr>
                <w:noProof/>
                <w:webHidden/>
              </w:rPr>
              <w:tab/>
            </w:r>
            <w:r w:rsidR="00FB2D37">
              <w:rPr>
                <w:noProof/>
                <w:webHidden/>
              </w:rPr>
              <w:fldChar w:fldCharType="begin"/>
            </w:r>
            <w:r w:rsidR="00FB2D37">
              <w:rPr>
                <w:noProof/>
                <w:webHidden/>
              </w:rPr>
              <w:instrText xml:space="preserve"> PAGEREF _Toc105077041 \h </w:instrText>
            </w:r>
            <w:r w:rsidR="00FB2D37">
              <w:rPr>
                <w:noProof/>
                <w:webHidden/>
              </w:rPr>
            </w:r>
            <w:r w:rsidR="00FB2D37">
              <w:rPr>
                <w:noProof/>
                <w:webHidden/>
              </w:rPr>
              <w:fldChar w:fldCharType="separate"/>
            </w:r>
            <w:r w:rsidR="00226B02">
              <w:rPr>
                <w:noProof/>
                <w:webHidden/>
              </w:rPr>
              <w:t>55</w:t>
            </w:r>
            <w:r w:rsidR="00FB2D37">
              <w:rPr>
                <w:noProof/>
                <w:webHidden/>
              </w:rPr>
              <w:fldChar w:fldCharType="end"/>
            </w:r>
          </w:hyperlink>
        </w:p>
        <w:p w14:paraId="4B3DF52A" w14:textId="28F4F22F"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42" w:history="1">
            <w:r w:rsidR="00FB2D37" w:rsidRPr="009D401F">
              <w:rPr>
                <w:rStyle w:val="-"/>
                <w:noProof/>
              </w:rPr>
              <w:t>2.4.3.1</w:t>
            </w:r>
            <w:r w:rsidR="00FB2D37">
              <w:rPr>
                <w:rFonts w:asciiTheme="minorHAnsi" w:eastAsiaTheme="minorEastAsia" w:hAnsiTheme="minorHAnsi" w:cstheme="minorBidi"/>
                <w:noProof/>
                <w:sz w:val="22"/>
                <w:szCs w:val="22"/>
                <w:lang w:val="el-GR" w:eastAsia="el-GR"/>
              </w:rPr>
              <w:tab/>
            </w:r>
            <w:r w:rsidR="00FB2D37" w:rsidRPr="009D401F">
              <w:rPr>
                <w:rStyle w:val="-"/>
                <w:noProof/>
              </w:rPr>
              <w:t>Δικαιολογητικά Συμμετοχής</w:t>
            </w:r>
            <w:r w:rsidR="00FB2D37">
              <w:rPr>
                <w:noProof/>
                <w:webHidden/>
              </w:rPr>
              <w:tab/>
            </w:r>
            <w:r w:rsidR="00FB2D37">
              <w:rPr>
                <w:noProof/>
                <w:webHidden/>
              </w:rPr>
              <w:fldChar w:fldCharType="begin"/>
            </w:r>
            <w:r w:rsidR="00FB2D37">
              <w:rPr>
                <w:noProof/>
                <w:webHidden/>
              </w:rPr>
              <w:instrText xml:space="preserve"> PAGEREF _Toc105077042 \h </w:instrText>
            </w:r>
            <w:r w:rsidR="00FB2D37">
              <w:rPr>
                <w:noProof/>
                <w:webHidden/>
              </w:rPr>
            </w:r>
            <w:r w:rsidR="00FB2D37">
              <w:rPr>
                <w:noProof/>
                <w:webHidden/>
              </w:rPr>
              <w:fldChar w:fldCharType="separate"/>
            </w:r>
            <w:r w:rsidR="00226B02">
              <w:rPr>
                <w:noProof/>
                <w:webHidden/>
              </w:rPr>
              <w:t>55</w:t>
            </w:r>
            <w:r w:rsidR="00FB2D37">
              <w:rPr>
                <w:noProof/>
                <w:webHidden/>
              </w:rPr>
              <w:fldChar w:fldCharType="end"/>
            </w:r>
          </w:hyperlink>
        </w:p>
        <w:p w14:paraId="22F31FCE" w14:textId="6D5B50EF" w:rsidR="00FB2D37" w:rsidRDefault="00742818">
          <w:pPr>
            <w:pStyle w:val="40"/>
            <w:tabs>
              <w:tab w:val="left" w:pos="1540"/>
              <w:tab w:val="right" w:leader="dot" w:pos="9628"/>
            </w:tabs>
            <w:rPr>
              <w:rFonts w:asciiTheme="minorHAnsi" w:eastAsiaTheme="minorEastAsia" w:hAnsiTheme="minorHAnsi" w:cstheme="minorBidi"/>
              <w:noProof/>
              <w:sz w:val="22"/>
              <w:szCs w:val="22"/>
              <w:lang w:val="el-GR" w:eastAsia="el-GR"/>
            </w:rPr>
          </w:pPr>
          <w:hyperlink w:anchor="_Toc105077043" w:history="1">
            <w:r w:rsidR="00FB2D37" w:rsidRPr="009D401F">
              <w:rPr>
                <w:rStyle w:val="-"/>
                <w:noProof/>
                <w:lang w:val="el-GR"/>
              </w:rPr>
              <w:t>2.4.3.2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Τεχνική Προσφορά</w:t>
            </w:r>
            <w:r w:rsidR="00FB2D37">
              <w:rPr>
                <w:noProof/>
                <w:webHidden/>
              </w:rPr>
              <w:tab/>
            </w:r>
            <w:r w:rsidR="00FB2D37">
              <w:rPr>
                <w:noProof/>
                <w:webHidden/>
              </w:rPr>
              <w:fldChar w:fldCharType="begin"/>
            </w:r>
            <w:r w:rsidR="00FB2D37">
              <w:rPr>
                <w:noProof/>
                <w:webHidden/>
              </w:rPr>
              <w:instrText xml:space="preserve"> PAGEREF _Toc105077043 \h </w:instrText>
            </w:r>
            <w:r w:rsidR="00FB2D37">
              <w:rPr>
                <w:noProof/>
                <w:webHidden/>
              </w:rPr>
            </w:r>
            <w:r w:rsidR="00FB2D37">
              <w:rPr>
                <w:noProof/>
                <w:webHidden/>
              </w:rPr>
              <w:fldChar w:fldCharType="separate"/>
            </w:r>
            <w:r w:rsidR="00226B02">
              <w:rPr>
                <w:noProof/>
                <w:webHidden/>
              </w:rPr>
              <w:t>56</w:t>
            </w:r>
            <w:r w:rsidR="00FB2D37">
              <w:rPr>
                <w:noProof/>
                <w:webHidden/>
              </w:rPr>
              <w:fldChar w:fldCharType="end"/>
            </w:r>
          </w:hyperlink>
        </w:p>
        <w:p w14:paraId="6417E99E" w14:textId="2FF0CE1E"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4" w:history="1">
            <w:r w:rsidR="00FB2D37" w:rsidRPr="009D401F">
              <w:rPr>
                <w:rStyle w:val="-"/>
                <w:noProof/>
                <w:lang w:val="el-GR"/>
              </w:rPr>
              <w:t>2.4.4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Περιεχόμενα Φακέλου «Οικονομική Προσφορά» / Τρόπος σύνταξης και υποβολής οικονομικών προσφορών</w:t>
            </w:r>
            <w:r w:rsidR="00FB2D37">
              <w:rPr>
                <w:noProof/>
                <w:webHidden/>
              </w:rPr>
              <w:tab/>
            </w:r>
            <w:r w:rsidR="00FB2D37">
              <w:rPr>
                <w:noProof/>
                <w:webHidden/>
              </w:rPr>
              <w:fldChar w:fldCharType="begin"/>
            </w:r>
            <w:r w:rsidR="00FB2D37">
              <w:rPr>
                <w:noProof/>
                <w:webHidden/>
              </w:rPr>
              <w:instrText xml:space="preserve"> PAGEREF _Toc105077044 \h </w:instrText>
            </w:r>
            <w:r w:rsidR="00FB2D37">
              <w:rPr>
                <w:noProof/>
                <w:webHidden/>
              </w:rPr>
            </w:r>
            <w:r w:rsidR="00FB2D37">
              <w:rPr>
                <w:noProof/>
                <w:webHidden/>
              </w:rPr>
              <w:fldChar w:fldCharType="separate"/>
            </w:r>
            <w:r w:rsidR="00226B02">
              <w:rPr>
                <w:noProof/>
                <w:webHidden/>
              </w:rPr>
              <w:t>57</w:t>
            </w:r>
            <w:r w:rsidR="00FB2D37">
              <w:rPr>
                <w:noProof/>
                <w:webHidden/>
              </w:rPr>
              <w:fldChar w:fldCharType="end"/>
            </w:r>
          </w:hyperlink>
        </w:p>
        <w:p w14:paraId="046A2CB1" w14:textId="21437F1F"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5" w:history="1">
            <w:r w:rsidR="00FB2D37" w:rsidRPr="009D401F">
              <w:rPr>
                <w:rStyle w:val="-"/>
                <w:noProof/>
                <w:lang w:val="el-GR"/>
              </w:rPr>
              <w:t>2.4.5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Χρόνος ισχύος των προσφορών</w:t>
            </w:r>
            <w:r w:rsidR="00FB2D37">
              <w:rPr>
                <w:noProof/>
                <w:webHidden/>
              </w:rPr>
              <w:tab/>
            </w:r>
            <w:r w:rsidR="00FB2D37">
              <w:rPr>
                <w:noProof/>
                <w:webHidden/>
              </w:rPr>
              <w:fldChar w:fldCharType="begin"/>
            </w:r>
            <w:r w:rsidR="00FB2D37">
              <w:rPr>
                <w:noProof/>
                <w:webHidden/>
              </w:rPr>
              <w:instrText xml:space="preserve"> PAGEREF _Toc105077045 \h </w:instrText>
            </w:r>
            <w:r w:rsidR="00FB2D37">
              <w:rPr>
                <w:noProof/>
                <w:webHidden/>
              </w:rPr>
            </w:r>
            <w:r w:rsidR="00FB2D37">
              <w:rPr>
                <w:noProof/>
                <w:webHidden/>
              </w:rPr>
              <w:fldChar w:fldCharType="separate"/>
            </w:r>
            <w:r w:rsidR="00226B02">
              <w:rPr>
                <w:noProof/>
                <w:webHidden/>
              </w:rPr>
              <w:t>58</w:t>
            </w:r>
            <w:r w:rsidR="00FB2D37">
              <w:rPr>
                <w:noProof/>
                <w:webHidden/>
              </w:rPr>
              <w:fldChar w:fldCharType="end"/>
            </w:r>
          </w:hyperlink>
        </w:p>
        <w:p w14:paraId="7841310E" w14:textId="371135CA"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6" w:history="1">
            <w:r w:rsidR="00FB2D37" w:rsidRPr="009D401F">
              <w:rPr>
                <w:rStyle w:val="-"/>
                <w:noProof/>
                <w:lang w:val="el-GR"/>
              </w:rPr>
              <w:t>2.4.6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Λόγοι απόρριψης προσφορών</w:t>
            </w:r>
            <w:r w:rsidR="00FB2D37">
              <w:rPr>
                <w:noProof/>
                <w:webHidden/>
              </w:rPr>
              <w:tab/>
            </w:r>
            <w:r w:rsidR="00FB2D37">
              <w:rPr>
                <w:noProof/>
                <w:webHidden/>
              </w:rPr>
              <w:fldChar w:fldCharType="begin"/>
            </w:r>
            <w:r w:rsidR="00FB2D37">
              <w:rPr>
                <w:noProof/>
                <w:webHidden/>
              </w:rPr>
              <w:instrText xml:space="preserve"> PAGEREF _Toc105077046 \h </w:instrText>
            </w:r>
            <w:r w:rsidR="00FB2D37">
              <w:rPr>
                <w:noProof/>
                <w:webHidden/>
              </w:rPr>
            </w:r>
            <w:r w:rsidR="00FB2D37">
              <w:rPr>
                <w:noProof/>
                <w:webHidden/>
              </w:rPr>
              <w:fldChar w:fldCharType="separate"/>
            </w:r>
            <w:r w:rsidR="00226B02">
              <w:rPr>
                <w:noProof/>
                <w:webHidden/>
              </w:rPr>
              <w:t>58</w:t>
            </w:r>
            <w:r w:rsidR="00FB2D37">
              <w:rPr>
                <w:noProof/>
                <w:webHidden/>
              </w:rPr>
              <w:fldChar w:fldCharType="end"/>
            </w:r>
          </w:hyperlink>
        </w:p>
        <w:p w14:paraId="7803CD1C" w14:textId="5C285A70" w:rsidR="00FB2D37" w:rsidRDefault="0074281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5077047" w:history="1">
            <w:r w:rsidR="00FB2D37" w:rsidRPr="009D401F">
              <w:rPr>
                <w:rStyle w:val="-"/>
                <w:noProof/>
                <w14:scene3d>
                  <w14:camera w14:prst="orthographicFront"/>
                  <w14:lightRig w14:rig="threePt" w14:dir="t">
                    <w14:rot w14:lat="0" w14:lon="0" w14:rev="0"/>
                  </w14:lightRig>
                </w14:scene3d>
              </w:rPr>
              <w:t>3.</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rPr>
              <w:t>ΔΙΕΝΕΡΓΕΙΑ ΔΙΑΔΙΚΑΣΙΑΣ - ΑΞΙΟΛΟΓΗΣΗ ΠΡΟΣΦΟΡΩΝ</w:t>
            </w:r>
            <w:r w:rsidR="00FB2D37">
              <w:rPr>
                <w:noProof/>
                <w:webHidden/>
              </w:rPr>
              <w:tab/>
            </w:r>
            <w:r w:rsidR="00FB2D37">
              <w:rPr>
                <w:noProof/>
                <w:webHidden/>
              </w:rPr>
              <w:fldChar w:fldCharType="begin"/>
            </w:r>
            <w:r w:rsidR="00FB2D37">
              <w:rPr>
                <w:noProof/>
                <w:webHidden/>
              </w:rPr>
              <w:instrText xml:space="preserve"> PAGEREF _Toc105077047 \h </w:instrText>
            </w:r>
            <w:r w:rsidR="00FB2D37">
              <w:rPr>
                <w:noProof/>
                <w:webHidden/>
              </w:rPr>
            </w:r>
            <w:r w:rsidR="00FB2D37">
              <w:rPr>
                <w:noProof/>
                <w:webHidden/>
              </w:rPr>
              <w:fldChar w:fldCharType="separate"/>
            </w:r>
            <w:r w:rsidR="00226B02">
              <w:rPr>
                <w:noProof/>
                <w:webHidden/>
              </w:rPr>
              <w:t>60</w:t>
            </w:r>
            <w:r w:rsidR="00FB2D37">
              <w:rPr>
                <w:noProof/>
                <w:webHidden/>
              </w:rPr>
              <w:fldChar w:fldCharType="end"/>
            </w:r>
          </w:hyperlink>
        </w:p>
        <w:p w14:paraId="44E0A215" w14:textId="293C57C2"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48" w:history="1">
            <w:r w:rsidR="00FB2D37" w:rsidRPr="009D401F">
              <w:rPr>
                <w:rStyle w:val="-"/>
                <w:noProof/>
                <w:lang w:val="el-GR"/>
              </w:rPr>
              <w:t>3.1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Αποσφράγιση και αξιολόγηση προσφορών</w:t>
            </w:r>
            <w:r w:rsidR="00FB2D37">
              <w:rPr>
                <w:noProof/>
                <w:webHidden/>
              </w:rPr>
              <w:tab/>
            </w:r>
            <w:r w:rsidR="00FB2D37">
              <w:rPr>
                <w:noProof/>
                <w:webHidden/>
              </w:rPr>
              <w:fldChar w:fldCharType="begin"/>
            </w:r>
            <w:r w:rsidR="00FB2D37">
              <w:rPr>
                <w:noProof/>
                <w:webHidden/>
              </w:rPr>
              <w:instrText xml:space="preserve"> PAGEREF _Toc105077048 \h </w:instrText>
            </w:r>
            <w:r w:rsidR="00FB2D37">
              <w:rPr>
                <w:noProof/>
                <w:webHidden/>
              </w:rPr>
            </w:r>
            <w:r w:rsidR="00FB2D37">
              <w:rPr>
                <w:noProof/>
                <w:webHidden/>
              </w:rPr>
              <w:fldChar w:fldCharType="separate"/>
            </w:r>
            <w:r w:rsidR="00226B02">
              <w:rPr>
                <w:noProof/>
                <w:webHidden/>
              </w:rPr>
              <w:t>60</w:t>
            </w:r>
            <w:r w:rsidR="00FB2D37">
              <w:rPr>
                <w:noProof/>
                <w:webHidden/>
              </w:rPr>
              <w:fldChar w:fldCharType="end"/>
            </w:r>
          </w:hyperlink>
        </w:p>
        <w:p w14:paraId="78B6E3A8" w14:textId="03AFD160"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49" w:history="1">
            <w:r w:rsidR="00FB2D37" w:rsidRPr="009D401F">
              <w:rPr>
                <w:rStyle w:val="-"/>
                <w:noProof/>
                <w:lang w:val="el-GR"/>
              </w:rPr>
              <w:t>3.1.1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Ηλεκτρονική αποσφράγιση προσφορών</w:t>
            </w:r>
            <w:r w:rsidR="00FB2D37">
              <w:rPr>
                <w:noProof/>
                <w:webHidden/>
              </w:rPr>
              <w:tab/>
            </w:r>
            <w:r w:rsidR="00FB2D37">
              <w:rPr>
                <w:noProof/>
                <w:webHidden/>
              </w:rPr>
              <w:fldChar w:fldCharType="begin"/>
            </w:r>
            <w:r w:rsidR="00FB2D37">
              <w:rPr>
                <w:noProof/>
                <w:webHidden/>
              </w:rPr>
              <w:instrText xml:space="preserve"> PAGEREF _Toc105077049 \h </w:instrText>
            </w:r>
            <w:r w:rsidR="00FB2D37">
              <w:rPr>
                <w:noProof/>
                <w:webHidden/>
              </w:rPr>
            </w:r>
            <w:r w:rsidR="00FB2D37">
              <w:rPr>
                <w:noProof/>
                <w:webHidden/>
              </w:rPr>
              <w:fldChar w:fldCharType="separate"/>
            </w:r>
            <w:r w:rsidR="00226B02">
              <w:rPr>
                <w:noProof/>
                <w:webHidden/>
              </w:rPr>
              <w:t>60</w:t>
            </w:r>
            <w:r w:rsidR="00FB2D37">
              <w:rPr>
                <w:noProof/>
                <w:webHidden/>
              </w:rPr>
              <w:fldChar w:fldCharType="end"/>
            </w:r>
          </w:hyperlink>
        </w:p>
        <w:p w14:paraId="1B4890AE" w14:textId="1A11CAEE"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50" w:history="1">
            <w:r w:rsidR="00FB2D37" w:rsidRPr="009D401F">
              <w:rPr>
                <w:rStyle w:val="-"/>
                <w:noProof/>
                <w:lang w:val="el-GR"/>
              </w:rPr>
              <w:t>3.1.2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Αξιολόγηση προσφορών</w:t>
            </w:r>
            <w:r w:rsidR="00FB2D37">
              <w:rPr>
                <w:noProof/>
                <w:webHidden/>
              </w:rPr>
              <w:tab/>
            </w:r>
            <w:r w:rsidR="00FB2D37">
              <w:rPr>
                <w:noProof/>
                <w:webHidden/>
              </w:rPr>
              <w:fldChar w:fldCharType="begin"/>
            </w:r>
            <w:r w:rsidR="00FB2D37">
              <w:rPr>
                <w:noProof/>
                <w:webHidden/>
              </w:rPr>
              <w:instrText xml:space="preserve"> PAGEREF _Toc105077050 \h </w:instrText>
            </w:r>
            <w:r w:rsidR="00FB2D37">
              <w:rPr>
                <w:noProof/>
                <w:webHidden/>
              </w:rPr>
            </w:r>
            <w:r w:rsidR="00FB2D37">
              <w:rPr>
                <w:noProof/>
                <w:webHidden/>
              </w:rPr>
              <w:fldChar w:fldCharType="separate"/>
            </w:r>
            <w:r w:rsidR="00226B02">
              <w:rPr>
                <w:noProof/>
                <w:webHidden/>
              </w:rPr>
              <w:t>60</w:t>
            </w:r>
            <w:r w:rsidR="00FB2D37">
              <w:rPr>
                <w:noProof/>
                <w:webHidden/>
              </w:rPr>
              <w:fldChar w:fldCharType="end"/>
            </w:r>
          </w:hyperlink>
        </w:p>
        <w:p w14:paraId="49E3255F" w14:textId="7D2823A3"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1" w:history="1">
            <w:r w:rsidR="00FB2D37" w:rsidRPr="009D401F">
              <w:rPr>
                <w:rStyle w:val="-"/>
                <w:noProof/>
                <w:lang w:val="el-GR"/>
              </w:rPr>
              <w:t>3.2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Πρόσκληση υποβολής δικαιολογητικών προσωρινού αναδόχου - Δικαιολογητικά προσωρινού αναδόχου</w:t>
            </w:r>
            <w:r w:rsidR="00FB2D37">
              <w:rPr>
                <w:noProof/>
                <w:webHidden/>
              </w:rPr>
              <w:tab/>
            </w:r>
            <w:r w:rsidR="00FB2D37">
              <w:rPr>
                <w:noProof/>
                <w:webHidden/>
              </w:rPr>
              <w:fldChar w:fldCharType="begin"/>
            </w:r>
            <w:r w:rsidR="00FB2D37">
              <w:rPr>
                <w:noProof/>
                <w:webHidden/>
              </w:rPr>
              <w:instrText xml:space="preserve"> PAGEREF _Toc105077051 \h </w:instrText>
            </w:r>
            <w:r w:rsidR="00FB2D37">
              <w:rPr>
                <w:noProof/>
                <w:webHidden/>
              </w:rPr>
            </w:r>
            <w:r w:rsidR="00FB2D37">
              <w:rPr>
                <w:noProof/>
                <w:webHidden/>
              </w:rPr>
              <w:fldChar w:fldCharType="separate"/>
            </w:r>
            <w:r w:rsidR="00226B02">
              <w:rPr>
                <w:noProof/>
                <w:webHidden/>
              </w:rPr>
              <w:t>63</w:t>
            </w:r>
            <w:r w:rsidR="00FB2D37">
              <w:rPr>
                <w:noProof/>
                <w:webHidden/>
              </w:rPr>
              <w:fldChar w:fldCharType="end"/>
            </w:r>
          </w:hyperlink>
        </w:p>
        <w:p w14:paraId="2A1D9643" w14:textId="06D3EA5A"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2" w:history="1">
            <w:r w:rsidR="00FB2D37" w:rsidRPr="009D401F">
              <w:rPr>
                <w:rStyle w:val="-"/>
                <w:noProof/>
                <w:lang w:val="el-GR"/>
              </w:rPr>
              <w:t>3.3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Κατακύρωση - σύναψη σύμβασης</w:t>
            </w:r>
            <w:r w:rsidR="00FB2D37">
              <w:rPr>
                <w:noProof/>
                <w:webHidden/>
              </w:rPr>
              <w:tab/>
            </w:r>
            <w:r w:rsidR="00FB2D37">
              <w:rPr>
                <w:noProof/>
                <w:webHidden/>
              </w:rPr>
              <w:fldChar w:fldCharType="begin"/>
            </w:r>
            <w:r w:rsidR="00FB2D37">
              <w:rPr>
                <w:noProof/>
                <w:webHidden/>
              </w:rPr>
              <w:instrText xml:space="preserve"> PAGEREF _Toc105077052 \h </w:instrText>
            </w:r>
            <w:r w:rsidR="00FB2D37">
              <w:rPr>
                <w:noProof/>
                <w:webHidden/>
              </w:rPr>
            </w:r>
            <w:r w:rsidR="00FB2D37">
              <w:rPr>
                <w:noProof/>
                <w:webHidden/>
              </w:rPr>
              <w:fldChar w:fldCharType="separate"/>
            </w:r>
            <w:r w:rsidR="00226B02">
              <w:rPr>
                <w:noProof/>
                <w:webHidden/>
              </w:rPr>
              <w:t>64</w:t>
            </w:r>
            <w:r w:rsidR="00FB2D37">
              <w:rPr>
                <w:noProof/>
                <w:webHidden/>
              </w:rPr>
              <w:fldChar w:fldCharType="end"/>
            </w:r>
          </w:hyperlink>
        </w:p>
        <w:p w14:paraId="4C1A5FA2" w14:textId="3D572E18"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3" w:history="1">
            <w:r w:rsidR="00FB2D37" w:rsidRPr="009D401F">
              <w:rPr>
                <w:rStyle w:val="-"/>
                <w:noProof/>
                <w:lang w:val="el-GR"/>
              </w:rPr>
              <w:t>3.4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Προδικαστικές Προσφυγές - Προσωρινή και Οριστική Δικαστική Προστασία</w:t>
            </w:r>
            <w:r w:rsidR="00FB2D37">
              <w:rPr>
                <w:noProof/>
                <w:webHidden/>
              </w:rPr>
              <w:tab/>
            </w:r>
            <w:r w:rsidR="00FB2D37">
              <w:rPr>
                <w:noProof/>
                <w:webHidden/>
              </w:rPr>
              <w:fldChar w:fldCharType="begin"/>
            </w:r>
            <w:r w:rsidR="00FB2D37">
              <w:rPr>
                <w:noProof/>
                <w:webHidden/>
              </w:rPr>
              <w:instrText xml:space="preserve"> PAGEREF _Toc105077053 \h </w:instrText>
            </w:r>
            <w:r w:rsidR="00FB2D37">
              <w:rPr>
                <w:noProof/>
                <w:webHidden/>
              </w:rPr>
            </w:r>
            <w:r w:rsidR="00FB2D37">
              <w:rPr>
                <w:noProof/>
                <w:webHidden/>
              </w:rPr>
              <w:fldChar w:fldCharType="separate"/>
            </w:r>
            <w:r w:rsidR="00226B02">
              <w:rPr>
                <w:noProof/>
                <w:webHidden/>
              </w:rPr>
              <w:t>66</w:t>
            </w:r>
            <w:r w:rsidR="00FB2D37">
              <w:rPr>
                <w:noProof/>
                <w:webHidden/>
              </w:rPr>
              <w:fldChar w:fldCharType="end"/>
            </w:r>
          </w:hyperlink>
        </w:p>
        <w:p w14:paraId="2AD394C8" w14:textId="3B900F2E"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4" w:history="1">
            <w:r w:rsidR="00FB2D37" w:rsidRPr="009D401F">
              <w:rPr>
                <w:rStyle w:val="-"/>
                <w:noProof/>
                <w:lang w:val="el-GR"/>
              </w:rPr>
              <w:t>3.5</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Ματαίωση Διαδικασίας</w:t>
            </w:r>
            <w:r w:rsidR="00FB2D37">
              <w:rPr>
                <w:noProof/>
                <w:webHidden/>
              </w:rPr>
              <w:tab/>
            </w:r>
            <w:r w:rsidR="00FB2D37">
              <w:rPr>
                <w:noProof/>
                <w:webHidden/>
              </w:rPr>
              <w:fldChar w:fldCharType="begin"/>
            </w:r>
            <w:r w:rsidR="00FB2D37">
              <w:rPr>
                <w:noProof/>
                <w:webHidden/>
              </w:rPr>
              <w:instrText xml:space="preserve"> PAGEREF _Toc105077054 \h </w:instrText>
            </w:r>
            <w:r w:rsidR="00FB2D37">
              <w:rPr>
                <w:noProof/>
                <w:webHidden/>
              </w:rPr>
            </w:r>
            <w:r w:rsidR="00FB2D37">
              <w:rPr>
                <w:noProof/>
                <w:webHidden/>
              </w:rPr>
              <w:fldChar w:fldCharType="separate"/>
            </w:r>
            <w:r w:rsidR="00226B02">
              <w:rPr>
                <w:noProof/>
                <w:webHidden/>
              </w:rPr>
              <w:t>69</w:t>
            </w:r>
            <w:r w:rsidR="00FB2D37">
              <w:rPr>
                <w:noProof/>
                <w:webHidden/>
              </w:rPr>
              <w:fldChar w:fldCharType="end"/>
            </w:r>
          </w:hyperlink>
        </w:p>
        <w:p w14:paraId="11FF88B6" w14:textId="2DE1F4B8" w:rsidR="00FB2D37" w:rsidRDefault="0074281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5077055" w:history="1">
            <w:r w:rsidR="00FB2D37" w:rsidRPr="009D401F">
              <w:rPr>
                <w:rStyle w:val="-"/>
                <w:noProof/>
                <w14:scene3d>
                  <w14:camera w14:prst="orthographicFront"/>
                  <w14:lightRig w14:rig="threePt" w14:dir="t">
                    <w14:rot w14:lat="0" w14:lon="0" w14:rev="0"/>
                  </w14:lightRig>
                </w14:scene3d>
              </w:rPr>
              <w:t>4.</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rPr>
              <w:t>ΟΡΟΙ ΕΚΤΕΛΕΣΗΣ ΤΗΣ ΣΥΜΒΑΣΗΣ</w:t>
            </w:r>
            <w:r w:rsidR="00FB2D37">
              <w:rPr>
                <w:noProof/>
                <w:webHidden/>
              </w:rPr>
              <w:tab/>
            </w:r>
            <w:r w:rsidR="00FB2D37">
              <w:rPr>
                <w:noProof/>
                <w:webHidden/>
              </w:rPr>
              <w:fldChar w:fldCharType="begin"/>
            </w:r>
            <w:r w:rsidR="00FB2D37">
              <w:rPr>
                <w:noProof/>
                <w:webHidden/>
              </w:rPr>
              <w:instrText xml:space="preserve"> PAGEREF _Toc105077055 \h </w:instrText>
            </w:r>
            <w:r w:rsidR="00FB2D37">
              <w:rPr>
                <w:noProof/>
                <w:webHidden/>
              </w:rPr>
            </w:r>
            <w:r w:rsidR="00FB2D37">
              <w:rPr>
                <w:noProof/>
                <w:webHidden/>
              </w:rPr>
              <w:fldChar w:fldCharType="separate"/>
            </w:r>
            <w:r w:rsidR="00226B02">
              <w:rPr>
                <w:noProof/>
                <w:webHidden/>
              </w:rPr>
              <w:t>70</w:t>
            </w:r>
            <w:r w:rsidR="00FB2D37">
              <w:rPr>
                <w:noProof/>
                <w:webHidden/>
              </w:rPr>
              <w:fldChar w:fldCharType="end"/>
            </w:r>
          </w:hyperlink>
        </w:p>
        <w:p w14:paraId="132C6F9C" w14:textId="584BEAB5"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6" w:history="1">
            <w:r w:rsidR="00FB2D37" w:rsidRPr="009D401F">
              <w:rPr>
                <w:rStyle w:val="-"/>
                <w:noProof/>
                <w:lang w:val="el-GR"/>
              </w:rPr>
              <w:t>4.1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Εγγυήσεις (καλής εκτέλεσης, προκαταβολής, καλής λειτουργίας)</w:t>
            </w:r>
            <w:r w:rsidR="00FB2D37">
              <w:rPr>
                <w:noProof/>
                <w:webHidden/>
              </w:rPr>
              <w:tab/>
            </w:r>
            <w:r w:rsidR="00FB2D37">
              <w:rPr>
                <w:noProof/>
                <w:webHidden/>
              </w:rPr>
              <w:fldChar w:fldCharType="begin"/>
            </w:r>
            <w:r w:rsidR="00FB2D37">
              <w:rPr>
                <w:noProof/>
                <w:webHidden/>
              </w:rPr>
              <w:instrText xml:space="preserve"> PAGEREF _Toc105077056 \h </w:instrText>
            </w:r>
            <w:r w:rsidR="00FB2D37">
              <w:rPr>
                <w:noProof/>
                <w:webHidden/>
              </w:rPr>
            </w:r>
            <w:r w:rsidR="00FB2D37">
              <w:rPr>
                <w:noProof/>
                <w:webHidden/>
              </w:rPr>
              <w:fldChar w:fldCharType="separate"/>
            </w:r>
            <w:r w:rsidR="00226B02">
              <w:rPr>
                <w:noProof/>
                <w:webHidden/>
              </w:rPr>
              <w:t>70</w:t>
            </w:r>
            <w:r w:rsidR="00FB2D37">
              <w:rPr>
                <w:noProof/>
                <w:webHidden/>
              </w:rPr>
              <w:fldChar w:fldCharType="end"/>
            </w:r>
          </w:hyperlink>
        </w:p>
        <w:p w14:paraId="2AC25DB5" w14:textId="5F5A4C9A"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7" w:history="1">
            <w:r w:rsidR="00FB2D37" w:rsidRPr="009D401F">
              <w:rPr>
                <w:rStyle w:val="-"/>
                <w:noProof/>
                <w:lang w:val="el-GR"/>
              </w:rPr>
              <w:t>4.2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Συμβατικό πλαίσιο – Εφαρμοστέα νομοθεσία</w:t>
            </w:r>
            <w:r w:rsidR="00FB2D37">
              <w:rPr>
                <w:noProof/>
                <w:webHidden/>
              </w:rPr>
              <w:tab/>
            </w:r>
            <w:r w:rsidR="00FB2D37">
              <w:rPr>
                <w:noProof/>
                <w:webHidden/>
              </w:rPr>
              <w:fldChar w:fldCharType="begin"/>
            </w:r>
            <w:r w:rsidR="00FB2D37">
              <w:rPr>
                <w:noProof/>
                <w:webHidden/>
              </w:rPr>
              <w:instrText xml:space="preserve"> PAGEREF _Toc105077057 \h </w:instrText>
            </w:r>
            <w:r w:rsidR="00FB2D37">
              <w:rPr>
                <w:noProof/>
                <w:webHidden/>
              </w:rPr>
            </w:r>
            <w:r w:rsidR="00FB2D37">
              <w:rPr>
                <w:noProof/>
                <w:webHidden/>
              </w:rPr>
              <w:fldChar w:fldCharType="separate"/>
            </w:r>
            <w:r w:rsidR="00226B02">
              <w:rPr>
                <w:noProof/>
                <w:webHidden/>
              </w:rPr>
              <w:t>71</w:t>
            </w:r>
            <w:r w:rsidR="00FB2D37">
              <w:rPr>
                <w:noProof/>
                <w:webHidden/>
              </w:rPr>
              <w:fldChar w:fldCharType="end"/>
            </w:r>
          </w:hyperlink>
        </w:p>
        <w:p w14:paraId="7D91BEC5" w14:textId="0A44E03A"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8" w:history="1">
            <w:r w:rsidR="00FB2D37" w:rsidRPr="009D401F">
              <w:rPr>
                <w:rStyle w:val="-"/>
                <w:noProof/>
                <w:lang w:val="el-GR"/>
              </w:rPr>
              <w:t>4.3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Όροι εκτέλεσης της σύμβασης</w:t>
            </w:r>
            <w:r w:rsidR="00FB2D37">
              <w:rPr>
                <w:noProof/>
                <w:webHidden/>
              </w:rPr>
              <w:tab/>
            </w:r>
            <w:r w:rsidR="00FB2D37">
              <w:rPr>
                <w:noProof/>
                <w:webHidden/>
              </w:rPr>
              <w:fldChar w:fldCharType="begin"/>
            </w:r>
            <w:r w:rsidR="00FB2D37">
              <w:rPr>
                <w:noProof/>
                <w:webHidden/>
              </w:rPr>
              <w:instrText xml:space="preserve"> PAGEREF _Toc105077058 \h </w:instrText>
            </w:r>
            <w:r w:rsidR="00FB2D37">
              <w:rPr>
                <w:noProof/>
                <w:webHidden/>
              </w:rPr>
            </w:r>
            <w:r w:rsidR="00FB2D37">
              <w:rPr>
                <w:noProof/>
                <w:webHidden/>
              </w:rPr>
              <w:fldChar w:fldCharType="separate"/>
            </w:r>
            <w:r w:rsidR="00226B02">
              <w:rPr>
                <w:noProof/>
                <w:webHidden/>
              </w:rPr>
              <w:t>71</w:t>
            </w:r>
            <w:r w:rsidR="00FB2D37">
              <w:rPr>
                <w:noProof/>
                <w:webHidden/>
              </w:rPr>
              <w:fldChar w:fldCharType="end"/>
            </w:r>
          </w:hyperlink>
        </w:p>
        <w:p w14:paraId="5B50797C" w14:textId="2918F630"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59" w:history="1">
            <w:r w:rsidR="00FB2D37" w:rsidRPr="009D401F">
              <w:rPr>
                <w:rStyle w:val="-"/>
                <w:noProof/>
                <w:lang w:val="el-GR"/>
              </w:rPr>
              <w:t>4.4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Υπεργολαβία</w:t>
            </w:r>
            <w:r w:rsidR="00FB2D37">
              <w:rPr>
                <w:noProof/>
                <w:webHidden/>
              </w:rPr>
              <w:tab/>
            </w:r>
            <w:r w:rsidR="00FB2D37">
              <w:rPr>
                <w:noProof/>
                <w:webHidden/>
              </w:rPr>
              <w:fldChar w:fldCharType="begin"/>
            </w:r>
            <w:r w:rsidR="00FB2D37">
              <w:rPr>
                <w:noProof/>
                <w:webHidden/>
              </w:rPr>
              <w:instrText xml:space="preserve"> PAGEREF _Toc105077059 \h </w:instrText>
            </w:r>
            <w:r w:rsidR="00FB2D37">
              <w:rPr>
                <w:noProof/>
                <w:webHidden/>
              </w:rPr>
            </w:r>
            <w:r w:rsidR="00FB2D37">
              <w:rPr>
                <w:noProof/>
                <w:webHidden/>
              </w:rPr>
              <w:fldChar w:fldCharType="separate"/>
            </w:r>
            <w:r w:rsidR="00226B02">
              <w:rPr>
                <w:noProof/>
                <w:webHidden/>
              </w:rPr>
              <w:t>74</w:t>
            </w:r>
            <w:r w:rsidR="00FB2D37">
              <w:rPr>
                <w:noProof/>
                <w:webHidden/>
              </w:rPr>
              <w:fldChar w:fldCharType="end"/>
            </w:r>
          </w:hyperlink>
        </w:p>
        <w:p w14:paraId="395175DF" w14:textId="23BD828F"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0" w:history="1">
            <w:r w:rsidR="00FB2D37" w:rsidRPr="009D401F">
              <w:rPr>
                <w:rStyle w:val="-"/>
                <w:noProof/>
                <w:lang w:val="el-GR"/>
              </w:rPr>
              <w:t>4.5</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Τροποποίηση σύμβασης κατά τη διάρκειά της</w:t>
            </w:r>
            <w:r w:rsidR="00FB2D37">
              <w:rPr>
                <w:noProof/>
                <w:webHidden/>
              </w:rPr>
              <w:tab/>
            </w:r>
            <w:r w:rsidR="00FB2D37">
              <w:rPr>
                <w:noProof/>
                <w:webHidden/>
              </w:rPr>
              <w:fldChar w:fldCharType="begin"/>
            </w:r>
            <w:r w:rsidR="00FB2D37">
              <w:rPr>
                <w:noProof/>
                <w:webHidden/>
              </w:rPr>
              <w:instrText xml:space="preserve"> PAGEREF _Toc105077060 \h </w:instrText>
            </w:r>
            <w:r w:rsidR="00FB2D37">
              <w:rPr>
                <w:noProof/>
                <w:webHidden/>
              </w:rPr>
            </w:r>
            <w:r w:rsidR="00FB2D37">
              <w:rPr>
                <w:noProof/>
                <w:webHidden/>
              </w:rPr>
              <w:fldChar w:fldCharType="separate"/>
            </w:r>
            <w:r w:rsidR="00226B02">
              <w:rPr>
                <w:noProof/>
                <w:webHidden/>
              </w:rPr>
              <w:t>74</w:t>
            </w:r>
            <w:r w:rsidR="00FB2D37">
              <w:rPr>
                <w:noProof/>
                <w:webHidden/>
              </w:rPr>
              <w:fldChar w:fldCharType="end"/>
            </w:r>
          </w:hyperlink>
        </w:p>
        <w:p w14:paraId="0523AE1A" w14:textId="7FD7A320" w:rsidR="00FB2D37" w:rsidRDefault="00742818">
          <w:pPr>
            <w:pStyle w:val="31"/>
            <w:tabs>
              <w:tab w:val="left" w:pos="1320"/>
              <w:tab w:val="right" w:leader="dot" w:pos="9628"/>
            </w:tabs>
            <w:rPr>
              <w:rFonts w:asciiTheme="minorHAnsi" w:eastAsiaTheme="minorEastAsia" w:hAnsiTheme="minorHAnsi" w:cstheme="minorBidi"/>
              <w:i w:val="0"/>
              <w:iCs w:val="0"/>
              <w:noProof/>
              <w:sz w:val="22"/>
              <w:szCs w:val="22"/>
              <w:lang w:val="el-GR" w:eastAsia="el-GR"/>
            </w:rPr>
          </w:pPr>
          <w:hyperlink w:anchor="_Toc105077061" w:history="1">
            <w:r w:rsidR="00FB2D37" w:rsidRPr="009D401F">
              <w:rPr>
                <w:rStyle w:val="-"/>
                <w:noProof/>
                <w:lang w:val="el-GR"/>
              </w:rPr>
              <w:t>4.5.1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Δικαιώματα προαίρεσης</w:t>
            </w:r>
            <w:r w:rsidR="00FB2D37">
              <w:rPr>
                <w:noProof/>
                <w:webHidden/>
              </w:rPr>
              <w:tab/>
            </w:r>
            <w:r w:rsidR="00FB2D37">
              <w:rPr>
                <w:noProof/>
                <w:webHidden/>
              </w:rPr>
              <w:fldChar w:fldCharType="begin"/>
            </w:r>
            <w:r w:rsidR="00FB2D37">
              <w:rPr>
                <w:noProof/>
                <w:webHidden/>
              </w:rPr>
              <w:instrText xml:space="preserve"> PAGEREF _Toc105077061 \h </w:instrText>
            </w:r>
            <w:r w:rsidR="00FB2D37">
              <w:rPr>
                <w:noProof/>
                <w:webHidden/>
              </w:rPr>
            </w:r>
            <w:r w:rsidR="00FB2D37">
              <w:rPr>
                <w:noProof/>
                <w:webHidden/>
              </w:rPr>
              <w:fldChar w:fldCharType="separate"/>
            </w:r>
            <w:r w:rsidR="00226B02">
              <w:rPr>
                <w:noProof/>
                <w:webHidden/>
              </w:rPr>
              <w:t>75</w:t>
            </w:r>
            <w:r w:rsidR="00FB2D37">
              <w:rPr>
                <w:noProof/>
                <w:webHidden/>
              </w:rPr>
              <w:fldChar w:fldCharType="end"/>
            </w:r>
          </w:hyperlink>
        </w:p>
        <w:p w14:paraId="44DAD6DD" w14:textId="45EF8AD0"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2" w:history="1">
            <w:r w:rsidR="00FB2D37" w:rsidRPr="009D401F">
              <w:rPr>
                <w:rStyle w:val="-"/>
                <w:noProof/>
                <w:lang w:val="el-GR"/>
              </w:rPr>
              <w:t>4.6</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Δικαίωμα μονομερούς λύσης της σύμβασης</w:t>
            </w:r>
            <w:r w:rsidR="00FB2D37">
              <w:rPr>
                <w:noProof/>
                <w:webHidden/>
              </w:rPr>
              <w:tab/>
            </w:r>
            <w:r w:rsidR="00FB2D37">
              <w:rPr>
                <w:noProof/>
                <w:webHidden/>
              </w:rPr>
              <w:fldChar w:fldCharType="begin"/>
            </w:r>
            <w:r w:rsidR="00FB2D37">
              <w:rPr>
                <w:noProof/>
                <w:webHidden/>
              </w:rPr>
              <w:instrText xml:space="preserve"> PAGEREF _Toc105077062 \h </w:instrText>
            </w:r>
            <w:r w:rsidR="00FB2D37">
              <w:rPr>
                <w:noProof/>
                <w:webHidden/>
              </w:rPr>
            </w:r>
            <w:r w:rsidR="00FB2D37">
              <w:rPr>
                <w:noProof/>
                <w:webHidden/>
              </w:rPr>
              <w:fldChar w:fldCharType="separate"/>
            </w:r>
            <w:r w:rsidR="00226B02">
              <w:rPr>
                <w:noProof/>
                <w:webHidden/>
              </w:rPr>
              <w:t>76</w:t>
            </w:r>
            <w:r w:rsidR="00FB2D37">
              <w:rPr>
                <w:noProof/>
                <w:webHidden/>
              </w:rPr>
              <w:fldChar w:fldCharType="end"/>
            </w:r>
          </w:hyperlink>
        </w:p>
        <w:p w14:paraId="1A71B7B3" w14:textId="3C1DBCF6" w:rsidR="00FB2D37" w:rsidRDefault="0074281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5077063" w:history="1">
            <w:r w:rsidR="00FB2D37" w:rsidRPr="009D401F">
              <w:rPr>
                <w:rStyle w:val="-"/>
                <w:noProof/>
                <w14:scene3d>
                  <w14:camera w14:prst="orthographicFront"/>
                  <w14:lightRig w14:rig="threePt" w14:dir="t">
                    <w14:rot w14:lat="0" w14:lon="0" w14:rev="0"/>
                  </w14:lightRig>
                </w14:scene3d>
              </w:rPr>
              <w:t>5.</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rPr>
              <w:t>ΕΙΔΙΚΟΙ ΟΡΟΙ ΕΚΤΕΛΕΣΗΣ ΤΗΣ ΣΥΜΒΑΣΗΣ</w:t>
            </w:r>
            <w:r w:rsidR="00FB2D37">
              <w:rPr>
                <w:noProof/>
                <w:webHidden/>
              </w:rPr>
              <w:tab/>
            </w:r>
            <w:r w:rsidR="00FB2D37">
              <w:rPr>
                <w:noProof/>
                <w:webHidden/>
              </w:rPr>
              <w:fldChar w:fldCharType="begin"/>
            </w:r>
            <w:r w:rsidR="00FB2D37">
              <w:rPr>
                <w:noProof/>
                <w:webHidden/>
              </w:rPr>
              <w:instrText xml:space="preserve"> PAGEREF _Toc105077063 \h </w:instrText>
            </w:r>
            <w:r w:rsidR="00FB2D37">
              <w:rPr>
                <w:noProof/>
                <w:webHidden/>
              </w:rPr>
            </w:r>
            <w:r w:rsidR="00FB2D37">
              <w:rPr>
                <w:noProof/>
                <w:webHidden/>
              </w:rPr>
              <w:fldChar w:fldCharType="separate"/>
            </w:r>
            <w:r w:rsidR="00226B02">
              <w:rPr>
                <w:noProof/>
                <w:webHidden/>
              </w:rPr>
              <w:t>77</w:t>
            </w:r>
            <w:r w:rsidR="00FB2D37">
              <w:rPr>
                <w:noProof/>
                <w:webHidden/>
              </w:rPr>
              <w:fldChar w:fldCharType="end"/>
            </w:r>
          </w:hyperlink>
        </w:p>
        <w:p w14:paraId="17A11895" w14:textId="451D2056"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4" w:history="1">
            <w:r w:rsidR="00FB2D37" w:rsidRPr="009D401F">
              <w:rPr>
                <w:rStyle w:val="-"/>
                <w:noProof/>
                <w:lang w:val="el-GR"/>
              </w:rPr>
              <w:t>5.1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Τρόπος πληρωμής</w:t>
            </w:r>
            <w:r w:rsidR="00FB2D37">
              <w:rPr>
                <w:noProof/>
                <w:webHidden/>
              </w:rPr>
              <w:tab/>
            </w:r>
            <w:r w:rsidR="00FB2D37">
              <w:rPr>
                <w:noProof/>
                <w:webHidden/>
              </w:rPr>
              <w:fldChar w:fldCharType="begin"/>
            </w:r>
            <w:r w:rsidR="00FB2D37">
              <w:rPr>
                <w:noProof/>
                <w:webHidden/>
              </w:rPr>
              <w:instrText xml:space="preserve"> PAGEREF _Toc105077064 \h </w:instrText>
            </w:r>
            <w:r w:rsidR="00FB2D37">
              <w:rPr>
                <w:noProof/>
                <w:webHidden/>
              </w:rPr>
            </w:r>
            <w:r w:rsidR="00FB2D37">
              <w:rPr>
                <w:noProof/>
                <w:webHidden/>
              </w:rPr>
              <w:fldChar w:fldCharType="separate"/>
            </w:r>
            <w:r w:rsidR="00226B02">
              <w:rPr>
                <w:noProof/>
                <w:webHidden/>
              </w:rPr>
              <w:t>77</w:t>
            </w:r>
            <w:r w:rsidR="00FB2D37">
              <w:rPr>
                <w:noProof/>
                <w:webHidden/>
              </w:rPr>
              <w:fldChar w:fldCharType="end"/>
            </w:r>
          </w:hyperlink>
        </w:p>
        <w:p w14:paraId="1A38DBB5" w14:textId="6957A769"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5" w:history="1">
            <w:r w:rsidR="00FB2D37" w:rsidRPr="009D401F">
              <w:rPr>
                <w:rStyle w:val="-"/>
                <w:noProof/>
                <w:lang w:val="el-GR"/>
              </w:rPr>
              <w:t>5.2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Κήρυξη οικονομικού φορέα έκπτωτου - Κυρώσεις</w:t>
            </w:r>
            <w:r w:rsidR="00FB2D37">
              <w:rPr>
                <w:noProof/>
                <w:webHidden/>
              </w:rPr>
              <w:tab/>
            </w:r>
            <w:r w:rsidR="00FB2D37">
              <w:rPr>
                <w:noProof/>
                <w:webHidden/>
              </w:rPr>
              <w:fldChar w:fldCharType="begin"/>
            </w:r>
            <w:r w:rsidR="00FB2D37">
              <w:rPr>
                <w:noProof/>
                <w:webHidden/>
              </w:rPr>
              <w:instrText xml:space="preserve"> PAGEREF _Toc105077065 \h </w:instrText>
            </w:r>
            <w:r w:rsidR="00FB2D37">
              <w:rPr>
                <w:noProof/>
                <w:webHidden/>
              </w:rPr>
            </w:r>
            <w:r w:rsidR="00FB2D37">
              <w:rPr>
                <w:noProof/>
                <w:webHidden/>
              </w:rPr>
              <w:fldChar w:fldCharType="separate"/>
            </w:r>
            <w:r w:rsidR="00226B02">
              <w:rPr>
                <w:noProof/>
                <w:webHidden/>
              </w:rPr>
              <w:t>80</w:t>
            </w:r>
            <w:r w:rsidR="00FB2D37">
              <w:rPr>
                <w:noProof/>
                <w:webHidden/>
              </w:rPr>
              <w:fldChar w:fldCharType="end"/>
            </w:r>
          </w:hyperlink>
        </w:p>
        <w:p w14:paraId="12515E7D" w14:textId="3CF739DC"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6" w:history="1">
            <w:r w:rsidR="00FB2D37" w:rsidRPr="009D401F">
              <w:rPr>
                <w:rStyle w:val="-"/>
                <w:noProof/>
                <w:lang w:val="el-GR"/>
              </w:rPr>
              <w:t>5.3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Διοικητικές προσφυγές κατά τη διαδικασία εκτέλεσης</w:t>
            </w:r>
            <w:r w:rsidR="00FB2D37">
              <w:rPr>
                <w:noProof/>
                <w:webHidden/>
              </w:rPr>
              <w:tab/>
            </w:r>
            <w:r w:rsidR="00FB2D37">
              <w:rPr>
                <w:noProof/>
                <w:webHidden/>
              </w:rPr>
              <w:fldChar w:fldCharType="begin"/>
            </w:r>
            <w:r w:rsidR="00FB2D37">
              <w:rPr>
                <w:noProof/>
                <w:webHidden/>
              </w:rPr>
              <w:instrText xml:space="preserve"> PAGEREF _Toc105077066 \h </w:instrText>
            </w:r>
            <w:r w:rsidR="00FB2D37">
              <w:rPr>
                <w:noProof/>
                <w:webHidden/>
              </w:rPr>
            </w:r>
            <w:r w:rsidR="00FB2D37">
              <w:rPr>
                <w:noProof/>
                <w:webHidden/>
              </w:rPr>
              <w:fldChar w:fldCharType="separate"/>
            </w:r>
            <w:r w:rsidR="00226B02">
              <w:rPr>
                <w:noProof/>
                <w:webHidden/>
              </w:rPr>
              <w:t>81</w:t>
            </w:r>
            <w:r w:rsidR="00FB2D37">
              <w:rPr>
                <w:noProof/>
                <w:webHidden/>
              </w:rPr>
              <w:fldChar w:fldCharType="end"/>
            </w:r>
          </w:hyperlink>
        </w:p>
        <w:p w14:paraId="56A28992" w14:textId="30312D98"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7" w:history="1">
            <w:r w:rsidR="00FB2D37" w:rsidRPr="009D401F">
              <w:rPr>
                <w:rStyle w:val="-"/>
                <w:noProof/>
                <w:lang w:val="el-GR"/>
              </w:rPr>
              <w:t>5.4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Δικαστική επίλυση διαφορών</w:t>
            </w:r>
            <w:r w:rsidR="00FB2D37">
              <w:rPr>
                <w:noProof/>
                <w:webHidden/>
              </w:rPr>
              <w:tab/>
            </w:r>
            <w:r w:rsidR="00FB2D37">
              <w:rPr>
                <w:noProof/>
                <w:webHidden/>
              </w:rPr>
              <w:fldChar w:fldCharType="begin"/>
            </w:r>
            <w:r w:rsidR="00FB2D37">
              <w:rPr>
                <w:noProof/>
                <w:webHidden/>
              </w:rPr>
              <w:instrText xml:space="preserve"> PAGEREF _Toc105077067 \h </w:instrText>
            </w:r>
            <w:r w:rsidR="00FB2D37">
              <w:rPr>
                <w:noProof/>
                <w:webHidden/>
              </w:rPr>
            </w:r>
            <w:r w:rsidR="00FB2D37">
              <w:rPr>
                <w:noProof/>
                <w:webHidden/>
              </w:rPr>
              <w:fldChar w:fldCharType="separate"/>
            </w:r>
            <w:r w:rsidR="00226B02">
              <w:rPr>
                <w:noProof/>
                <w:webHidden/>
              </w:rPr>
              <w:t>81</w:t>
            </w:r>
            <w:r w:rsidR="00FB2D37">
              <w:rPr>
                <w:noProof/>
                <w:webHidden/>
              </w:rPr>
              <w:fldChar w:fldCharType="end"/>
            </w:r>
          </w:hyperlink>
        </w:p>
        <w:p w14:paraId="34848DAA" w14:textId="75DC043A" w:rsidR="00FB2D37" w:rsidRDefault="00742818">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rPr>
          </w:pPr>
          <w:hyperlink w:anchor="_Toc105077068" w:history="1">
            <w:r w:rsidR="00FB2D37" w:rsidRPr="009D401F">
              <w:rPr>
                <w:rStyle w:val="-"/>
                <w:noProof/>
                <w14:scene3d>
                  <w14:camera w14:prst="orthographicFront"/>
                  <w14:lightRig w14:rig="threePt" w14:dir="t">
                    <w14:rot w14:lat="0" w14:lon="0" w14:rev="0"/>
                  </w14:lightRig>
                </w14:scene3d>
              </w:rPr>
              <w:t>6.</w:t>
            </w:r>
            <w:r w:rsidR="00FB2D37">
              <w:rPr>
                <w:rFonts w:asciiTheme="minorHAnsi" w:eastAsiaTheme="minorEastAsia" w:hAnsiTheme="minorHAnsi" w:cstheme="minorBidi"/>
                <w:b w:val="0"/>
                <w:bCs w:val="0"/>
                <w:caps w:val="0"/>
                <w:noProof/>
                <w:sz w:val="22"/>
                <w:szCs w:val="22"/>
                <w:lang w:val="el-GR" w:eastAsia="el-GR"/>
              </w:rPr>
              <w:tab/>
            </w:r>
            <w:r w:rsidR="00FB2D37" w:rsidRPr="009D401F">
              <w:rPr>
                <w:rStyle w:val="-"/>
                <w:noProof/>
              </w:rPr>
              <w:t>ΧΡΟΝΟΣ ΚΑΙ ΤΡΟΠΟΣ ΕΚΤΕΛΕΣΗΣ</w:t>
            </w:r>
            <w:r w:rsidR="00FB2D37">
              <w:rPr>
                <w:noProof/>
                <w:webHidden/>
              </w:rPr>
              <w:tab/>
            </w:r>
            <w:r w:rsidR="00FB2D37">
              <w:rPr>
                <w:noProof/>
                <w:webHidden/>
              </w:rPr>
              <w:fldChar w:fldCharType="begin"/>
            </w:r>
            <w:r w:rsidR="00FB2D37">
              <w:rPr>
                <w:noProof/>
                <w:webHidden/>
              </w:rPr>
              <w:instrText xml:space="preserve"> PAGEREF _Toc105077068 \h </w:instrText>
            </w:r>
            <w:r w:rsidR="00FB2D37">
              <w:rPr>
                <w:noProof/>
                <w:webHidden/>
              </w:rPr>
            </w:r>
            <w:r w:rsidR="00FB2D37">
              <w:rPr>
                <w:noProof/>
                <w:webHidden/>
              </w:rPr>
              <w:fldChar w:fldCharType="separate"/>
            </w:r>
            <w:r w:rsidR="00226B02">
              <w:rPr>
                <w:noProof/>
                <w:webHidden/>
              </w:rPr>
              <w:t>82</w:t>
            </w:r>
            <w:r w:rsidR="00FB2D37">
              <w:rPr>
                <w:noProof/>
                <w:webHidden/>
              </w:rPr>
              <w:fldChar w:fldCharType="end"/>
            </w:r>
          </w:hyperlink>
        </w:p>
        <w:p w14:paraId="5C3B949D" w14:textId="1C00A210"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69" w:history="1">
            <w:r w:rsidR="00FB2D37" w:rsidRPr="009D401F">
              <w:rPr>
                <w:rStyle w:val="-"/>
                <w:noProof/>
                <w:lang w:val="el-GR"/>
              </w:rPr>
              <w:t>6.1</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Παρακολούθηση της σύμβασης</w:t>
            </w:r>
            <w:r w:rsidR="00FB2D37">
              <w:rPr>
                <w:noProof/>
                <w:webHidden/>
              </w:rPr>
              <w:tab/>
            </w:r>
            <w:r w:rsidR="00FB2D37">
              <w:rPr>
                <w:noProof/>
                <w:webHidden/>
              </w:rPr>
              <w:fldChar w:fldCharType="begin"/>
            </w:r>
            <w:r w:rsidR="00FB2D37">
              <w:rPr>
                <w:noProof/>
                <w:webHidden/>
              </w:rPr>
              <w:instrText xml:space="preserve"> PAGEREF _Toc105077069 \h </w:instrText>
            </w:r>
            <w:r w:rsidR="00FB2D37">
              <w:rPr>
                <w:noProof/>
                <w:webHidden/>
              </w:rPr>
            </w:r>
            <w:r w:rsidR="00FB2D37">
              <w:rPr>
                <w:noProof/>
                <w:webHidden/>
              </w:rPr>
              <w:fldChar w:fldCharType="separate"/>
            </w:r>
            <w:r w:rsidR="00226B02">
              <w:rPr>
                <w:noProof/>
                <w:webHidden/>
              </w:rPr>
              <w:t>82</w:t>
            </w:r>
            <w:r w:rsidR="00FB2D37">
              <w:rPr>
                <w:noProof/>
                <w:webHidden/>
              </w:rPr>
              <w:fldChar w:fldCharType="end"/>
            </w:r>
          </w:hyperlink>
        </w:p>
        <w:p w14:paraId="74C12D6A" w14:textId="0131FABD"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70" w:history="1">
            <w:r w:rsidR="00FB2D37" w:rsidRPr="009D401F">
              <w:rPr>
                <w:rStyle w:val="-"/>
                <w:noProof/>
                <w:lang w:val="el-GR"/>
              </w:rPr>
              <w:t>6.2</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Διάρκεια σύμβασης</w:t>
            </w:r>
            <w:r w:rsidR="00FB2D37">
              <w:rPr>
                <w:noProof/>
                <w:webHidden/>
              </w:rPr>
              <w:tab/>
            </w:r>
            <w:r w:rsidR="00FB2D37">
              <w:rPr>
                <w:noProof/>
                <w:webHidden/>
              </w:rPr>
              <w:fldChar w:fldCharType="begin"/>
            </w:r>
            <w:r w:rsidR="00FB2D37">
              <w:rPr>
                <w:noProof/>
                <w:webHidden/>
              </w:rPr>
              <w:instrText xml:space="preserve"> PAGEREF _Toc105077070 \h </w:instrText>
            </w:r>
            <w:r w:rsidR="00FB2D37">
              <w:rPr>
                <w:noProof/>
                <w:webHidden/>
              </w:rPr>
            </w:r>
            <w:r w:rsidR="00FB2D37">
              <w:rPr>
                <w:noProof/>
                <w:webHidden/>
              </w:rPr>
              <w:fldChar w:fldCharType="separate"/>
            </w:r>
            <w:r w:rsidR="00226B02">
              <w:rPr>
                <w:noProof/>
                <w:webHidden/>
              </w:rPr>
              <w:t>82</w:t>
            </w:r>
            <w:r w:rsidR="00FB2D37">
              <w:rPr>
                <w:noProof/>
                <w:webHidden/>
              </w:rPr>
              <w:fldChar w:fldCharType="end"/>
            </w:r>
          </w:hyperlink>
        </w:p>
        <w:p w14:paraId="31F8284E" w14:textId="69E93CB1"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71" w:history="1">
            <w:r w:rsidR="00FB2D37" w:rsidRPr="009D401F">
              <w:rPr>
                <w:rStyle w:val="-"/>
                <w:noProof/>
                <w:lang w:val="el-GR"/>
              </w:rPr>
              <w:t>6.3</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Παραλαβή του αντικειμένου της σύμβασης</w:t>
            </w:r>
            <w:r w:rsidR="00FB2D37">
              <w:rPr>
                <w:noProof/>
                <w:webHidden/>
              </w:rPr>
              <w:tab/>
            </w:r>
            <w:r w:rsidR="00FB2D37">
              <w:rPr>
                <w:noProof/>
                <w:webHidden/>
              </w:rPr>
              <w:fldChar w:fldCharType="begin"/>
            </w:r>
            <w:r w:rsidR="00FB2D37">
              <w:rPr>
                <w:noProof/>
                <w:webHidden/>
              </w:rPr>
              <w:instrText xml:space="preserve"> PAGEREF _Toc105077071 \h </w:instrText>
            </w:r>
            <w:r w:rsidR="00FB2D37">
              <w:rPr>
                <w:noProof/>
                <w:webHidden/>
              </w:rPr>
            </w:r>
            <w:r w:rsidR="00FB2D37">
              <w:rPr>
                <w:noProof/>
                <w:webHidden/>
              </w:rPr>
              <w:fldChar w:fldCharType="separate"/>
            </w:r>
            <w:r w:rsidR="00226B02">
              <w:rPr>
                <w:noProof/>
                <w:webHidden/>
              </w:rPr>
              <w:t>82</w:t>
            </w:r>
            <w:r w:rsidR="00FB2D37">
              <w:rPr>
                <w:noProof/>
                <w:webHidden/>
              </w:rPr>
              <w:fldChar w:fldCharType="end"/>
            </w:r>
          </w:hyperlink>
        </w:p>
        <w:p w14:paraId="182F084A" w14:textId="6EF22867" w:rsidR="00FB2D37" w:rsidRDefault="00742818">
          <w:pPr>
            <w:pStyle w:val="28"/>
            <w:tabs>
              <w:tab w:val="left" w:pos="880"/>
              <w:tab w:val="right" w:leader="dot" w:pos="9628"/>
            </w:tabs>
            <w:rPr>
              <w:rFonts w:asciiTheme="minorHAnsi" w:eastAsiaTheme="minorEastAsia" w:hAnsiTheme="minorHAnsi" w:cstheme="minorBidi"/>
              <w:smallCaps w:val="0"/>
              <w:noProof/>
              <w:sz w:val="22"/>
              <w:szCs w:val="22"/>
              <w:lang w:val="el-GR" w:eastAsia="el-GR"/>
            </w:rPr>
          </w:pPr>
          <w:hyperlink w:anchor="_Toc105077072" w:history="1">
            <w:r w:rsidR="00FB2D37" w:rsidRPr="009D401F">
              <w:rPr>
                <w:rStyle w:val="-"/>
                <w:noProof/>
                <w:lang w:val="el-GR"/>
              </w:rPr>
              <w:t>6.4</w:t>
            </w:r>
            <w:r w:rsidR="00FB2D37">
              <w:rPr>
                <w:rFonts w:asciiTheme="minorHAnsi" w:eastAsiaTheme="minorEastAsia" w:hAnsiTheme="minorHAnsi" w:cstheme="minorBidi"/>
                <w:smallCaps w:val="0"/>
                <w:noProof/>
                <w:sz w:val="22"/>
                <w:szCs w:val="22"/>
                <w:lang w:val="el-GR" w:eastAsia="el-GR"/>
              </w:rPr>
              <w:tab/>
            </w:r>
            <w:r w:rsidR="00FB2D37" w:rsidRPr="009D401F">
              <w:rPr>
                <w:rStyle w:val="-"/>
                <w:noProof/>
                <w:lang w:val="el-GR"/>
              </w:rPr>
              <w:t>Απόρριψη παραδοτέων – Αντικατάσταση</w:t>
            </w:r>
            <w:r w:rsidR="00FB2D37">
              <w:rPr>
                <w:noProof/>
                <w:webHidden/>
              </w:rPr>
              <w:tab/>
            </w:r>
            <w:r w:rsidR="00FB2D37">
              <w:rPr>
                <w:noProof/>
                <w:webHidden/>
              </w:rPr>
              <w:fldChar w:fldCharType="begin"/>
            </w:r>
            <w:r w:rsidR="00FB2D37">
              <w:rPr>
                <w:noProof/>
                <w:webHidden/>
              </w:rPr>
              <w:instrText xml:space="preserve"> PAGEREF _Toc105077072 \h </w:instrText>
            </w:r>
            <w:r w:rsidR="00FB2D37">
              <w:rPr>
                <w:noProof/>
                <w:webHidden/>
              </w:rPr>
            </w:r>
            <w:r w:rsidR="00FB2D37">
              <w:rPr>
                <w:noProof/>
                <w:webHidden/>
              </w:rPr>
              <w:fldChar w:fldCharType="separate"/>
            </w:r>
            <w:r w:rsidR="00226B02">
              <w:rPr>
                <w:noProof/>
                <w:webHidden/>
              </w:rPr>
              <w:t>83</w:t>
            </w:r>
            <w:r w:rsidR="00FB2D37">
              <w:rPr>
                <w:noProof/>
                <w:webHidden/>
              </w:rPr>
              <w:fldChar w:fldCharType="end"/>
            </w:r>
          </w:hyperlink>
        </w:p>
        <w:p w14:paraId="5F5DAB17" w14:textId="65214899" w:rsidR="00FB2D37" w:rsidRDefault="00742818">
          <w:pPr>
            <w:pStyle w:val="1c"/>
            <w:tabs>
              <w:tab w:val="right" w:leader="dot" w:pos="9628"/>
            </w:tabs>
            <w:rPr>
              <w:rFonts w:asciiTheme="minorHAnsi" w:eastAsiaTheme="minorEastAsia" w:hAnsiTheme="minorHAnsi" w:cstheme="minorBidi"/>
              <w:b w:val="0"/>
              <w:bCs w:val="0"/>
              <w:caps w:val="0"/>
              <w:noProof/>
              <w:sz w:val="22"/>
              <w:szCs w:val="22"/>
              <w:lang w:val="el-GR" w:eastAsia="el-GR"/>
            </w:rPr>
          </w:pPr>
          <w:hyperlink w:anchor="_Toc105077073" w:history="1">
            <w:r w:rsidR="00FB2D37" w:rsidRPr="009D401F">
              <w:rPr>
                <w:rStyle w:val="-"/>
                <w:noProof/>
                <w:lang w:val="el-GR"/>
              </w:rPr>
              <w:t>ΠΑΡΑΡΤΗΜΑΤΑ</w:t>
            </w:r>
            <w:r w:rsidR="00FB2D37">
              <w:rPr>
                <w:noProof/>
                <w:webHidden/>
              </w:rPr>
              <w:tab/>
            </w:r>
            <w:r w:rsidR="00FB2D37">
              <w:rPr>
                <w:noProof/>
                <w:webHidden/>
              </w:rPr>
              <w:fldChar w:fldCharType="begin"/>
            </w:r>
            <w:r w:rsidR="00FB2D37">
              <w:rPr>
                <w:noProof/>
                <w:webHidden/>
              </w:rPr>
              <w:instrText xml:space="preserve"> PAGEREF _Toc105077073 \h </w:instrText>
            </w:r>
            <w:r w:rsidR="00FB2D37">
              <w:rPr>
                <w:noProof/>
                <w:webHidden/>
              </w:rPr>
            </w:r>
            <w:r w:rsidR="00FB2D37">
              <w:rPr>
                <w:noProof/>
                <w:webHidden/>
              </w:rPr>
              <w:fldChar w:fldCharType="separate"/>
            </w:r>
            <w:r w:rsidR="00226B02">
              <w:rPr>
                <w:noProof/>
                <w:webHidden/>
              </w:rPr>
              <w:t>84</w:t>
            </w:r>
            <w:r w:rsidR="00FB2D37">
              <w:rPr>
                <w:noProof/>
                <w:webHidden/>
              </w:rPr>
              <w:fldChar w:fldCharType="end"/>
            </w:r>
          </w:hyperlink>
        </w:p>
        <w:p w14:paraId="277971A4" w14:textId="7AA494BC"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074" w:history="1">
            <w:r w:rsidR="00FB2D37" w:rsidRPr="009D401F">
              <w:rPr>
                <w:rStyle w:val="-"/>
                <w:noProof/>
                <w:lang w:val="el-GR"/>
              </w:rPr>
              <w:t>ΠΑΡΑΡΤΗΜΑ Ι – Αναλυτική Περιγραφή Φυσικού και Οικονομικού Αντικειμένου της Σύμβασης</w:t>
            </w:r>
            <w:r w:rsidR="00FB2D37">
              <w:rPr>
                <w:noProof/>
                <w:webHidden/>
              </w:rPr>
              <w:tab/>
            </w:r>
            <w:r w:rsidR="00FB2D37">
              <w:rPr>
                <w:noProof/>
                <w:webHidden/>
              </w:rPr>
              <w:fldChar w:fldCharType="begin"/>
            </w:r>
            <w:r w:rsidR="00FB2D37">
              <w:rPr>
                <w:noProof/>
                <w:webHidden/>
              </w:rPr>
              <w:instrText xml:space="preserve"> PAGEREF _Toc105077074 \h </w:instrText>
            </w:r>
            <w:r w:rsidR="00FB2D37">
              <w:rPr>
                <w:noProof/>
                <w:webHidden/>
              </w:rPr>
            </w:r>
            <w:r w:rsidR="00FB2D37">
              <w:rPr>
                <w:noProof/>
                <w:webHidden/>
              </w:rPr>
              <w:fldChar w:fldCharType="separate"/>
            </w:r>
            <w:r w:rsidR="00226B02">
              <w:rPr>
                <w:noProof/>
                <w:webHidden/>
              </w:rPr>
              <w:t>84</w:t>
            </w:r>
            <w:r w:rsidR="00FB2D37">
              <w:rPr>
                <w:noProof/>
                <w:webHidden/>
              </w:rPr>
              <w:fldChar w:fldCharType="end"/>
            </w:r>
          </w:hyperlink>
        </w:p>
        <w:p w14:paraId="790963B6" w14:textId="4EABC9BA"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075" w:history="1">
            <w:r w:rsidR="00FB2D37" w:rsidRPr="009D401F">
              <w:rPr>
                <w:rStyle w:val="-"/>
                <w:noProof/>
                <w:lang w:val="el-GR"/>
              </w:rPr>
              <w:t>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Περιβάλλον της Σύμβασης</w:t>
            </w:r>
            <w:r w:rsidR="00FB2D37">
              <w:rPr>
                <w:noProof/>
                <w:webHidden/>
              </w:rPr>
              <w:tab/>
            </w:r>
            <w:r w:rsidR="00FB2D37">
              <w:rPr>
                <w:noProof/>
                <w:webHidden/>
              </w:rPr>
              <w:fldChar w:fldCharType="begin"/>
            </w:r>
            <w:r w:rsidR="00FB2D37">
              <w:rPr>
                <w:noProof/>
                <w:webHidden/>
              </w:rPr>
              <w:instrText xml:space="preserve"> PAGEREF _Toc105077075 \h </w:instrText>
            </w:r>
            <w:r w:rsidR="00FB2D37">
              <w:rPr>
                <w:noProof/>
                <w:webHidden/>
              </w:rPr>
            </w:r>
            <w:r w:rsidR="00FB2D37">
              <w:rPr>
                <w:noProof/>
                <w:webHidden/>
              </w:rPr>
              <w:fldChar w:fldCharType="separate"/>
            </w:r>
            <w:r w:rsidR="00226B02">
              <w:rPr>
                <w:noProof/>
                <w:webHidden/>
              </w:rPr>
              <w:t>84</w:t>
            </w:r>
            <w:r w:rsidR="00FB2D37">
              <w:rPr>
                <w:noProof/>
                <w:webHidden/>
              </w:rPr>
              <w:fldChar w:fldCharType="end"/>
            </w:r>
          </w:hyperlink>
        </w:p>
        <w:p w14:paraId="784333BA" w14:textId="12E8BC3A"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76" w:history="1">
            <w:r w:rsidR="00FB2D37" w:rsidRPr="009D401F">
              <w:rPr>
                <w:rStyle w:val="-"/>
                <w:rFonts w:eastAsia="SimSun"/>
                <w:noProof/>
                <w:lang w:val="el-GR"/>
              </w:rPr>
              <w:t>1.1.</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noProof/>
                <w:lang w:val="el-GR"/>
              </w:rPr>
              <w:t>Εμπλεκόμενοι στην υλοποίηση της Σύμβασης</w:t>
            </w:r>
            <w:r w:rsidR="00FB2D37">
              <w:rPr>
                <w:noProof/>
                <w:webHidden/>
              </w:rPr>
              <w:tab/>
            </w:r>
            <w:r w:rsidR="00FB2D37">
              <w:rPr>
                <w:noProof/>
                <w:webHidden/>
              </w:rPr>
              <w:fldChar w:fldCharType="begin"/>
            </w:r>
            <w:r w:rsidR="00FB2D37">
              <w:rPr>
                <w:noProof/>
                <w:webHidden/>
              </w:rPr>
              <w:instrText xml:space="preserve"> PAGEREF _Toc105077076 \h </w:instrText>
            </w:r>
            <w:r w:rsidR="00FB2D37">
              <w:rPr>
                <w:noProof/>
                <w:webHidden/>
              </w:rPr>
            </w:r>
            <w:r w:rsidR="00FB2D37">
              <w:rPr>
                <w:noProof/>
                <w:webHidden/>
              </w:rPr>
              <w:fldChar w:fldCharType="separate"/>
            </w:r>
            <w:r w:rsidR="00226B02">
              <w:rPr>
                <w:noProof/>
                <w:webHidden/>
              </w:rPr>
              <w:t>84</w:t>
            </w:r>
            <w:r w:rsidR="00FB2D37">
              <w:rPr>
                <w:noProof/>
                <w:webHidden/>
              </w:rPr>
              <w:fldChar w:fldCharType="end"/>
            </w:r>
          </w:hyperlink>
        </w:p>
        <w:p w14:paraId="45245517" w14:textId="0E1B9E79"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77" w:history="1">
            <w:r w:rsidR="00FB2D37" w:rsidRPr="009D401F">
              <w:rPr>
                <w:rStyle w:val="-"/>
                <w:rFonts w:eastAsia="SimSun"/>
                <w:noProof/>
              </w:rPr>
              <w:t>1.1.1.</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rPr>
              <w:t>Φορέας Υλοποίησης – Αναθέτουσα Αρχή</w:t>
            </w:r>
            <w:r w:rsidR="00FB2D37">
              <w:rPr>
                <w:noProof/>
                <w:webHidden/>
              </w:rPr>
              <w:tab/>
            </w:r>
            <w:r w:rsidR="00FB2D37">
              <w:rPr>
                <w:noProof/>
                <w:webHidden/>
              </w:rPr>
              <w:fldChar w:fldCharType="begin"/>
            </w:r>
            <w:r w:rsidR="00FB2D37">
              <w:rPr>
                <w:noProof/>
                <w:webHidden/>
              </w:rPr>
              <w:instrText xml:space="preserve"> PAGEREF _Toc105077077 \h </w:instrText>
            </w:r>
            <w:r w:rsidR="00FB2D37">
              <w:rPr>
                <w:noProof/>
                <w:webHidden/>
              </w:rPr>
            </w:r>
            <w:r w:rsidR="00FB2D37">
              <w:rPr>
                <w:noProof/>
                <w:webHidden/>
              </w:rPr>
              <w:fldChar w:fldCharType="separate"/>
            </w:r>
            <w:r w:rsidR="00226B02">
              <w:rPr>
                <w:noProof/>
                <w:webHidden/>
              </w:rPr>
              <w:t>84</w:t>
            </w:r>
            <w:r w:rsidR="00FB2D37">
              <w:rPr>
                <w:noProof/>
                <w:webHidden/>
              </w:rPr>
              <w:fldChar w:fldCharType="end"/>
            </w:r>
          </w:hyperlink>
        </w:p>
        <w:p w14:paraId="1DE12A33" w14:textId="65B65B4B"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78" w:history="1">
            <w:r w:rsidR="00FB2D37" w:rsidRPr="009D401F">
              <w:rPr>
                <w:rStyle w:val="-"/>
                <w:rFonts w:eastAsia="SimSun"/>
                <w:noProof/>
                <w:lang w:val="el-GR"/>
              </w:rPr>
              <w:t>1.1.2.</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lang w:val="el-GR"/>
              </w:rPr>
              <w:t xml:space="preserve">Φορέας Χρηματοδότησης </w:t>
            </w:r>
            <w:r w:rsidR="00FB2D37" w:rsidRPr="009D401F">
              <w:rPr>
                <w:rStyle w:val="-"/>
                <w:rFonts w:eastAsia="SimSun"/>
                <w:bCs/>
                <w:noProof/>
              </w:rPr>
              <w:t xml:space="preserve">- </w:t>
            </w:r>
            <w:r w:rsidR="00FB2D37" w:rsidRPr="009D401F">
              <w:rPr>
                <w:rStyle w:val="-"/>
                <w:rFonts w:eastAsia="SimSun"/>
                <w:bCs/>
                <w:noProof/>
                <w:lang w:val="el-GR"/>
              </w:rPr>
              <w:t>Κύριος του Έργου</w:t>
            </w:r>
            <w:r w:rsidR="00FB2D37">
              <w:rPr>
                <w:noProof/>
                <w:webHidden/>
              </w:rPr>
              <w:tab/>
            </w:r>
            <w:r w:rsidR="00FB2D37">
              <w:rPr>
                <w:noProof/>
                <w:webHidden/>
              </w:rPr>
              <w:fldChar w:fldCharType="begin"/>
            </w:r>
            <w:r w:rsidR="00FB2D37">
              <w:rPr>
                <w:noProof/>
                <w:webHidden/>
              </w:rPr>
              <w:instrText xml:space="preserve"> PAGEREF _Toc105077078 \h </w:instrText>
            </w:r>
            <w:r w:rsidR="00FB2D37">
              <w:rPr>
                <w:noProof/>
                <w:webHidden/>
              </w:rPr>
            </w:r>
            <w:r w:rsidR="00FB2D37">
              <w:rPr>
                <w:noProof/>
                <w:webHidden/>
              </w:rPr>
              <w:fldChar w:fldCharType="separate"/>
            </w:r>
            <w:r w:rsidR="00226B02">
              <w:rPr>
                <w:noProof/>
                <w:webHidden/>
              </w:rPr>
              <w:t>86</w:t>
            </w:r>
            <w:r w:rsidR="00FB2D37">
              <w:rPr>
                <w:noProof/>
                <w:webHidden/>
              </w:rPr>
              <w:fldChar w:fldCharType="end"/>
            </w:r>
          </w:hyperlink>
        </w:p>
        <w:p w14:paraId="621CAE02" w14:textId="68A54B04"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79" w:history="1">
            <w:r w:rsidR="00FB2D37" w:rsidRPr="009D401F">
              <w:rPr>
                <w:rStyle w:val="-"/>
                <w:rFonts w:eastAsia="SimSun"/>
                <w:noProof/>
              </w:rPr>
              <w:t>1.1.3.</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rPr>
              <w:t>Φορέας Λειτουργίας</w:t>
            </w:r>
            <w:r w:rsidR="00FB2D37">
              <w:rPr>
                <w:noProof/>
                <w:webHidden/>
              </w:rPr>
              <w:tab/>
            </w:r>
            <w:r w:rsidR="00FB2D37">
              <w:rPr>
                <w:noProof/>
                <w:webHidden/>
              </w:rPr>
              <w:fldChar w:fldCharType="begin"/>
            </w:r>
            <w:r w:rsidR="00FB2D37">
              <w:rPr>
                <w:noProof/>
                <w:webHidden/>
              </w:rPr>
              <w:instrText xml:space="preserve"> PAGEREF _Toc105077079 \h </w:instrText>
            </w:r>
            <w:r w:rsidR="00FB2D37">
              <w:rPr>
                <w:noProof/>
                <w:webHidden/>
              </w:rPr>
            </w:r>
            <w:r w:rsidR="00FB2D37">
              <w:rPr>
                <w:noProof/>
                <w:webHidden/>
              </w:rPr>
              <w:fldChar w:fldCharType="separate"/>
            </w:r>
            <w:r w:rsidR="00226B02">
              <w:rPr>
                <w:noProof/>
                <w:webHidden/>
              </w:rPr>
              <w:t>86</w:t>
            </w:r>
            <w:r w:rsidR="00FB2D37">
              <w:rPr>
                <w:noProof/>
                <w:webHidden/>
              </w:rPr>
              <w:fldChar w:fldCharType="end"/>
            </w:r>
          </w:hyperlink>
        </w:p>
        <w:p w14:paraId="014C6782" w14:textId="17CBBB0C"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80" w:history="1">
            <w:r w:rsidR="00FB2D37" w:rsidRPr="009D401F">
              <w:rPr>
                <w:rStyle w:val="-"/>
                <w:rFonts w:eastAsia="SimSun"/>
                <w:noProof/>
                <w:lang w:val="el-GR"/>
              </w:rPr>
              <w:t>1.1.4.</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lang w:val="el-GR"/>
              </w:rPr>
              <w:t>Όργανα &amp; Επιτροπές Παρακολούθησης, Διακυβέρνησης και Ελέγχου του Έργου</w:t>
            </w:r>
            <w:r w:rsidR="00FB2D37">
              <w:rPr>
                <w:noProof/>
                <w:webHidden/>
              </w:rPr>
              <w:tab/>
            </w:r>
            <w:r w:rsidR="00FB2D37">
              <w:rPr>
                <w:noProof/>
                <w:webHidden/>
              </w:rPr>
              <w:fldChar w:fldCharType="begin"/>
            </w:r>
            <w:r w:rsidR="00FB2D37">
              <w:rPr>
                <w:noProof/>
                <w:webHidden/>
              </w:rPr>
              <w:instrText xml:space="preserve"> PAGEREF _Toc105077080 \h </w:instrText>
            </w:r>
            <w:r w:rsidR="00FB2D37">
              <w:rPr>
                <w:noProof/>
                <w:webHidden/>
              </w:rPr>
            </w:r>
            <w:r w:rsidR="00FB2D37">
              <w:rPr>
                <w:noProof/>
                <w:webHidden/>
              </w:rPr>
              <w:fldChar w:fldCharType="separate"/>
            </w:r>
            <w:r w:rsidR="00226B02">
              <w:rPr>
                <w:noProof/>
                <w:webHidden/>
              </w:rPr>
              <w:t>89</w:t>
            </w:r>
            <w:r w:rsidR="00FB2D37">
              <w:rPr>
                <w:noProof/>
                <w:webHidden/>
              </w:rPr>
              <w:fldChar w:fldCharType="end"/>
            </w:r>
          </w:hyperlink>
        </w:p>
        <w:p w14:paraId="6B2BA577" w14:textId="344FADE8"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81" w:history="1">
            <w:r w:rsidR="00FB2D37" w:rsidRPr="009D401F">
              <w:rPr>
                <w:rStyle w:val="-"/>
                <w:rFonts w:eastAsia="SimSun"/>
                <w:noProof/>
                <w:lang w:val="el-GR"/>
              </w:rPr>
              <w:t>1.1.5.</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lang w:val="el-GR"/>
              </w:rPr>
              <w:t>Λοιποί Εμπλεκόμενοι Φορείς</w:t>
            </w:r>
            <w:r w:rsidR="00FB2D37">
              <w:rPr>
                <w:noProof/>
                <w:webHidden/>
              </w:rPr>
              <w:tab/>
            </w:r>
            <w:r w:rsidR="00FB2D37">
              <w:rPr>
                <w:noProof/>
                <w:webHidden/>
              </w:rPr>
              <w:fldChar w:fldCharType="begin"/>
            </w:r>
            <w:r w:rsidR="00FB2D37">
              <w:rPr>
                <w:noProof/>
                <w:webHidden/>
              </w:rPr>
              <w:instrText xml:space="preserve"> PAGEREF _Toc105077081 \h </w:instrText>
            </w:r>
            <w:r w:rsidR="00FB2D37">
              <w:rPr>
                <w:noProof/>
                <w:webHidden/>
              </w:rPr>
            </w:r>
            <w:r w:rsidR="00FB2D37">
              <w:rPr>
                <w:noProof/>
                <w:webHidden/>
              </w:rPr>
              <w:fldChar w:fldCharType="separate"/>
            </w:r>
            <w:r w:rsidR="00226B02">
              <w:rPr>
                <w:noProof/>
                <w:webHidden/>
              </w:rPr>
              <w:t>91</w:t>
            </w:r>
            <w:r w:rsidR="00FB2D37">
              <w:rPr>
                <w:noProof/>
                <w:webHidden/>
              </w:rPr>
              <w:fldChar w:fldCharType="end"/>
            </w:r>
          </w:hyperlink>
        </w:p>
        <w:p w14:paraId="0477ABC3" w14:textId="01D257B3"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82" w:history="1">
            <w:r w:rsidR="00FB2D37" w:rsidRPr="009D401F">
              <w:rPr>
                <w:rStyle w:val="-"/>
                <w:rFonts w:eastAsia="SimSun"/>
                <w:noProof/>
                <w:lang w:val="el-GR"/>
              </w:rPr>
              <w:t>1.2.</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noProof/>
                <w:lang w:val="el-GR"/>
              </w:rPr>
              <w:t>Υφιστάμενη Κατάσταση</w:t>
            </w:r>
            <w:r w:rsidR="00FB2D37">
              <w:rPr>
                <w:noProof/>
                <w:webHidden/>
              </w:rPr>
              <w:tab/>
            </w:r>
            <w:r w:rsidR="00FB2D37">
              <w:rPr>
                <w:noProof/>
                <w:webHidden/>
              </w:rPr>
              <w:fldChar w:fldCharType="begin"/>
            </w:r>
            <w:r w:rsidR="00FB2D37">
              <w:rPr>
                <w:noProof/>
                <w:webHidden/>
              </w:rPr>
              <w:instrText xml:space="preserve"> PAGEREF _Toc105077082 \h </w:instrText>
            </w:r>
            <w:r w:rsidR="00FB2D37">
              <w:rPr>
                <w:noProof/>
                <w:webHidden/>
              </w:rPr>
            </w:r>
            <w:r w:rsidR="00FB2D37">
              <w:rPr>
                <w:noProof/>
                <w:webHidden/>
              </w:rPr>
              <w:fldChar w:fldCharType="separate"/>
            </w:r>
            <w:r w:rsidR="00226B02">
              <w:rPr>
                <w:noProof/>
                <w:webHidden/>
              </w:rPr>
              <w:t>91</w:t>
            </w:r>
            <w:r w:rsidR="00FB2D37">
              <w:rPr>
                <w:noProof/>
                <w:webHidden/>
              </w:rPr>
              <w:fldChar w:fldCharType="end"/>
            </w:r>
          </w:hyperlink>
        </w:p>
        <w:p w14:paraId="7E051BA6" w14:textId="79D20BBD"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83" w:history="1">
            <w:r w:rsidR="00FB2D37" w:rsidRPr="009D401F">
              <w:rPr>
                <w:rStyle w:val="-"/>
                <w:rFonts w:eastAsia="SimSun"/>
                <w:noProof/>
              </w:rPr>
              <w:t>1.2.1.</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rPr>
              <w:t>Παρούσα Κατάσταση – Αναγκαιότητα Υλοποίησης</w:t>
            </w:r>
            <w:r w:rsidR="00FB2D37">
              <w:rPr>
                <w:noProof/>
                <w:webHidden/>
              </w:rPr>
              <w:tab/>
            </w:r>
            <w:r w:rsidR="00FB2D37">
              <w:rPr>
                <w:noProof/>
                <w:webHidden/>
              </w:rPr>
              <w:fldChar w:fldCharType="begin"/>
            </w:r>
            <w:r w:rsidR="00FB2D37">
              <w:rPr>
                <w:noProof/>
                <w:webHidden/>
              </w:rPr>
              <w:instrText xml:space="preserve"> PAGEREF _Toc105077083 \h </w:instrText>
            </w:r>
            <w:r w:rsidR="00FB2D37">
              <w:rPr>
                <w:noProof/>
                <w:webHidden/>
              </w:rPr>
            </w:r>
            <w:r w:rsidR="00FB2D37">
              <w:rPr>
                <w:noProof/>
                <w:webHidden/>
              </w:rPr>
              <w:fldChar w:fldCharType="separate"/>
            </w:r>
            <w:r w:rsidR="00226B02">
              <w:rPr>
                <w:noProof/>
                <w:webHidden/>
              </w:rPr>
              <w:t>91</w:t>
            </w:r>
            <w:r w:rsidR="00FB2D37">
              <w:rPr>
                <w:noProof/>
                <w:webHidden/>
              </w:rPr>
              <w:fldChar w:fldCharType="end"/>
            </w:r>
          </w:hyperlink>
        </w:p>
        <w:p w14:paraId="250297E8" w14:textId="0763A8AD"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84" w:history="1">
            <w:r w:rsidR="00FB2D37" w:rsidRPr="009D401F">
              <w:rPr>
                <w:rStyle w:val="-"/>
                <w:rFonts w:eastAsia="SimSun"/>
                <w:noProof/>
                <w:lang w:val="el-GR"/>
              </w:rPr>
              <w:t>1.2.2.</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lang w:val="el-GR"/>
              </w:rPr>
              <w:t>Το Κυβερνητικό Υπολογιστικό Νέφος (</w:t>
            </w:r>
            <w:r w:rsidR="00FB2D37" w:rsidRPr="009D401F">
              <w:rPr>
                <w:rStyle w:val="-"/>
                <w:rFonts w:eastAsia="SimSun"/>
                <w:bCs/>
                <w:noProof/>
              </w:rPr>
              <w:t>G</w:t>
            </w:r>
            <w:r w:rsidR="00FB2D37" w:rsidRPr="009D401F">
              <w:rPr>
                <w:rStyle w:val="-"/>
                <w:rFonts w:eastAsia="SimSun"/>
                <w:bCs/>
                <w:noProof/>
                <w:lang w:val="el-GR"/>
              </w:rPr>
              <w:t>-</w:t>
            </w:r>
            <w:r w:rsidR="00FB2D37" w:rsidRPr="009D401F">
              <w:rPr>
                <w:rStyle w:val="-"/>
                <w:rFonts w:eastAsia="SimSun"/>
                <w:bCs/>
                <w:noProof/>
              </w:rPr>
              <w:t>Cloud</w:t>
            </w:r>
            <w:r w:rsidR="00FB2D37" w:rsidRPr="009D401F">
              <w:rPr>
                <w:rStyle w:val="-"/>
                <w:rFonts w:eastAsia="SimSun"/>
                <w:bCs/>
                <w:noProof/>
                <w:lang w:val="el-GR"/>
              </w:rPr>
              <w:t>)</w:t>
            </w:r>
            <w:r w:rsidR="00FB2D37">
              <w:rPr>
                <w:noProof/>
                <w:webHidden/>
              </w:rPr>
              <w:tab/>
            </w:r>
            <w:r w:rsidR="00FB2D37">
              <w:rPr>
                <w:noProof/>
                <w:webHidden/>
              </w:rPr>
              <w:fldChar w:fldCharType="begin"/>
            </w:r>
            <w:r w:rsidR="00FB2D37">
              <w:rPr>
                <w:noProof/>
                <w:webHidden/>
              </w:rPr>
              <w:instrText xml:space="preserve"> PAGEREF _Toc105077084 \h </w:instrText>
            </w:r>
            <w:r w:rsidR="00FB2D37">
              <w:rPr>
                <w:noProof/>
                <w:webHidden/>
              </w:rPr>
            </w:r>
            <w:r w:rsidR="00FB2D37">
              <w:rPr>
                <w:noProof/>
                <w:webHidden/>
              </w:rPr>
              <w:fldChar w:fldCharType="separate"/>
            </w:r>
            <w:r w:rsidR="00226B02">
              <w:rPr>
                <w:noProof/>
                <w:webHidden/>
              </w:rPr>
              <w:t>92</w:t>
            </w:r>
            <w:r w:rsidR="00FB2D37">
              <w:rPr>
                <w:noProof/>
                <w:webHidden/>
              </w:rPr>
              <w:fldChar w:fldCharType="end"/>
            </w:r>
          </w:hyperlink>
        </w:p>
        <w:p w14:paraId="6F8A68A2" w14:textId="6B39B48E" w:rsidR="00FB2D37" w:rsidRDefault="00742818">
          <w:pPr>
            <w:pStyle w:val="60"/>
            <w:tabs>
              <w:tab w:val="left" w:pos="1931"/>
              <w:tab w:val="right" w:leader="dot" w:pos="9628"/>
            </w:tabs>
            <w:rPr>
              <w:rFonts w:asciiTheme="minorHAnsi" w:eastAsiaTheme="minorEastAsia" w:hAnsiTheme="minorHAnsi" w:cstheme="minorBidi"/>
              <w:noProof/>
              <w:sz w:val="22"/>
              <w:szCs w:val="22"/>
              <w:lang w:val="el-GR" w:eastAsia="el-GR"/>
            </w:rPr>
          </w:pPr>
          <w:hyperlink w:anchor="_Toc105077085" w:history="1">
            <w:r w:rsidR="00FB2D37" w:rsidRPr="009D401F">
              <w:rPr>
                <w:rStyle w:val="-"/>
                <w:rFonts w:eastAsia="SimSun"/>
                <w:noProof/>
              </w:rPr>
              <w:t>1.2.4.1.</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noProof/>
              </w:rPr>
              <w:t>Περιγραφή</w:t>
            </w:r>
            <w:r w:rsidR="00FB2D37">
              <w:rPr>
                <w:noProof/>
                <w:webHidden/>
              </w:rPr>
              <w:tab/>
            </w:r>
            <w:r w:rsidR="00FB2D37">
              <w:rPr>
                <w:noProof/>
                <w:webHidden/>
              </w:rPr>
              <w:fldChar w:fldCharType="begin"/>
            </w:r>
            <w:r w:rsidR="00FB2D37">
              <w:rPr>
                <w:noProof/>
                <w:webHidden/>
              </w:rPr>
              <w:instrText xml:space="preserve"> PAGEREF _Toc105077085 \h </w:instrText>
            </w:r>
            <w:r w:rsidR="00FB2D37">
              <w:rPr>
                <w:noProof/>
                <w:webHidden/>
              </w:rPr>
            </w:r>
            <w:r w:rsidR="00FB2D37">
              <w:rPr>
                <w:noProof/>
                <w:webHidden/>
              </w:rPr>
              <w:fldChar w:fldCharType="separate"/>
            </w:r>
            <w:r w:rsidR="00226B02">
              <w:rPr>
                <w:noProof/>
                <w:webHidden/>
              </w:rPr>
              <w:t>92</w:t>
            </w:r>
            <w:r w:rsidR="00FB2D37">
              <w:rPr>
                <w:noProof/>
                <w:webHidden/>
              </w:rPr>
              <w:fldChar w:fldCharType="end"/>
            </w:r>
          </w:hyperlink>
        </w:p>
        <w:p w14:paraId="2BDD0863" w14:textId="22CE5C8B" w:rsidR="00FB2D37" w:rsidRDefault="00742818">
          <w:pPr>
            <w:pStyle w:val="60"/>
            <w:tabs>
              <w:tab w:val="left" w:pos="1931"/>
              <w:tab w:val="right" w:leader="dot" w:pos="9628"/>
            </w:tabs>
            <w:rPr>
              <w:rFonts w:asciiTheme="minorHAnsi" w:eastAsiaTheme="minorEastAsia" w:hAnsiTheme="minorHAnsi" w:cstheme="minorBidi"/>
              <w:noProof/>
              <w:sz w:val="22"/>
              <w:szCs w:val="22"/>
              <w:lang w:val="el-GR" w:eastAsia="el-GR"/>
            </w:rPr>
          </w:pPr>
          <w:hyperlink w:anchor="_Toc105077086" w:history="1">
            <w:r w:rsidR="00FB2D37" w:rsidRPr="009D401F">
              <w:rPr>
                <w:rStyle w:val="-"/>
                <w:rFonts w:eastAsia="SimSun"/>
                <w:noProof/>
              </w:rPr>
              <w:t>1.2.4.2.</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noProof/>
              </w:rPr>
              <w:t>Παροχές-Οφέλη του Κυβερνητικού Υπολογιστικού Νέφους</w:t>
            </w:r>
            <w:r w:rsidR="00FB2D37">
              <w:rPr>
                <w:noProof/>
                <w:webHidden/>
              </w:rPr>
              <w:tab/>
            </w:r>
            <w:r w:rsidR="00FB2D37">
              <w:rPr>
                <w:noProof/>
                <w:webHidden/>
              </w:rPr>
              <w:fldChar w:fldCharType="begin"/>
            </w:r>
            <w:r w:rsidR="00FB2D37">
              <w:rPr>
                <w:noProof/>
                <w:webHidden/>
              </w:rPr>
              <w:instrText xml:space="preserve"> PAGEREF _Toc105077086 \h </w:instrText>
            </w:r>
            <w:r w:rsidR="00FB2D37">
              <w:rPr>
                <w:noProof/>
                <w:webHidden/>
              </w:rPr>
            </w:r>
            <w:r w:rsidR="00FB2D37">
              <w:rPr>
                <w:noProof/>
                <w:webHidden/>
              </w:rPr>
              <w:fldChar w:fldCharType="separate"/>
            </w:r>
            <w:r w:rsidR="00226B02">
              <w:rPr>
                <w:noProof/>
                <w:webHidden/>
              </w:rPr>
              <w:t>93</w:t>
            </w:r>
            <w:r w:rsidR="00FB2D37">
              <w:rPr>
                <w:noProof/>
                <w:webHidden/>
              </w:rPr>
              <w:fldChar w:fldCharType="end"/>
            </w:r>
          </w:hyperlink>
        </w:p>
        <w:p w14:paraId="5997896B" w14:textId="45E5E064" w:rsidR="00FB2D37" w:rsidRDefault="00742818">
          <w:pPr>
            <w:pStyle w:val="50"/>
            <w:tabs>
              <w:tab w:val="left" w:pos="1760"/>
              <w:tab w:val="right" w:leader="dot" w:pos="9628"/>
            </w:tabs>
            <w:rPr>
              <w:rFonts w:asciiTheme="minorHAnsi" w:eastAsiaTheme="minorEastAsia" w:hAnsiTheme="minorHAnsi" w:cstheme="minorBidi"/>
              <w:noProof/>
              <w:sz w:val="22"/>
              <w:szCs w:val="22"/>
              <w:lang w:val="el-GR" w:eastAsia="el-GR"/>
            </w:rPr>
          </w:pPr>
          <w:hyperlink w:anchor="_Toc105077087" w:history="1">
            <w:r w:rsidR="00FB2D37" w:rsidRPr="009D401F">
              <w:rPr>
                <w:rStyle w:val="-"/>
                <w:rFonts w:eastAsia="SimSun"/>
                <w:noProof/>
                <w:lang w:val="el-GR"/>
              </w:rPr>
              <w:t>1.2.3.</w:t>
            </w:r>
            <w:r w:rsidR="00FB2D37">
              <w:rPr>
                <w:rFonts w:asciiTheme="minorHAnsi" w:eastAsiaTheme="minorEastAsia" w:hAnsiTheme="minorHAnsi" w:cstheme="minorBidi"/>
                <w:noProof/>
                <w:sz w:val="22"/>
                <w:szCs w:val="22"/>
                <w:lang w:val="el-GR" w:eastAsia="el-GR"/>
              </w:rPr>
              <w:tab/>
            </w:r>
            <w:r w:rsidR="00FB2D37" w:rsidRPr="009D401F">
              <w:rPr>
                <w:rStyle w:val="-"/>
                <w:rFonts w:eastAsia="SimSun"/>
                <w:bCs/>
                <w:noProof/>
              </w:rPr>
              <w:t>H</w:t>
            </w:r>
            <w:r w:rsidR="00FB2D37" w:rsidRPr="009D401F">
              <w:rPr>
                <w:rStyle w:val="-"/>
                <w:rFonts w:eastAsia="SimSun"/>
                <w:bCs/>
                <w:noProof/>
                <w:lang w:val="el-GR"/>
              </w:rPr>
              <w:t xml:space="preserve"> Ενιαία Ψηφιακή Πύλη </w:t>
            </w:r>
            <w:r w:rsidR="00FB2D37" w:rsidRPr="009D401F">
              <w:rPr>
                <w:rStyle w:val="-"/>
                <w:rFonts w:eastAsia="SimSun"/>
                <w:bCs/>
                <w:noProof/>
              </w:rPr>
              <w:t>gov</w:t>
            </w:r>
            <w:r w:rsidR="00FB2D37" w:rsidRPr="009D401F">
              <w:rPr>
                <w:rStyle w:val="-"/>
                <w:rFonts w:eastAsia="SimSun"/>
                <w:bCs/>
                <w:noProof/>
                <w:lang w:val="el-GR"/>
              </w:rPr>
              <w:t>.</w:t>
            </w:r>
            <w:r w:rsidR="00FB2D37" w:rsidRPr="009D401F">
              <w:rPr>
                <w:rStyle w:val="-"/>
                <w:rFonts w:eastAsia="SimSun"/>
                <w:bCs/>
                <w:noProof/>
              </w:rPr>
              <w:t>gr</w:t>
            </w:r>
            <w:r w:rsidR="00FB2D37">
              <w:rPr>
                <w:noProof/>
                <w:webHidden/>
              </w:rPr>
              <w:tab/>
            </w:r>
            <w:r w:rsidR="00FB2D37">
              <w:rPr>
                <w:noProof/>
                <w:webHidden/>
              </w:rPr>
              <w:fldChar w:fldCharType="begin"/>
            </w:r>
            <w:r w:rsidR="00FB2D37">
              <w:rPr>
                <w:noProof/>
                <w:webHidden/>
              </w:rPr>
              <w:instrText xml:space="preserve"> PAGEREF _Toc105077087 \h </w:instrText>
            </w:r>
            <w:r w:rsidR="00FB2D37">
              <w:rPr>
                <w:noProof/>
                <w:webHidden/>
              </w:rPr>
            </w:r>
            <w:r w:rsidR="00FB2D37">
              <w:rPr>
                <w:noProof/>
                <w:webHidden/>
              </w:rPr>
              <w:fldChar w:fldCharType="separate"/>
            </w:r>
            <w:r w:rsidR="00226B02">
              <w:rPr>
                <w:noProof/>
                <w:webHidden/>
              </w:rPr>
              <w:t>94</w:t>
            </w:r>
            <w:r w:rsidR="00FB2D37">
              <w:rPr>
                <w:noProof/>
                <w:webHidden/>
              </w:rPr>
              <w:fldChar w:fldCharType="end"/>
            </w:r>
          </w:hyperlink>
        </w:p>
        <w:p w14:paraId="257FA457" w14:textId="4EAE3756"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088" w:history="1">
            <w:r w:rsidR="00FB2D37" w:rsidRPr="009D401F">
              <w:rPr>
                <w:rStyle w:val="-"/>
                <w:noProof/>
                <w:lang w:val="el-GR"/>
              </w:rPr>
              <w:t>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Περιγραφή Φυσικού Αντικειμένου της Σύμβασης</w:t>
            </w:r>
            <w:r w:rsidR="00FB2D37">
              <w:rPr>
                <w:noProof/>
                <w:webHidden/>
              </w:rPr>
              <w:tab/>
            </w:r>
            <w:r w:rsidR="00FB2D37">
              <w:rPr>
                <w:noProof/>
                <w:webHidden/>
              </w:rPr>
              <w:fldChar w:fldCharType="begin"/>
            </w:r>
            <w:r w:rsidR="00FB2D37">
              <w:rPr>
                <w:noProof/>
                <w:webHidden/>
              </w:rPr>
              <w:instrText xml:space="preserve"> PAGEREF _Toc105077088 \h </w:instrText>
            </w:r>
            <w:r w:rsidR="00FB2D37">
              <w:rPr>
                <w:noProof/>
                <w:webHidden/>
              </w:rPr>
            </w:r>
            <w:r w:rsidR="00FB2D37">
              <w:rPr>
                <w:noProof/>
                <w:webHidden/>
              </w:rPr>
              <w:fldChar w:fldCharType="separate"/>
            </w:r>
            <w:r w:rsidR="00226B02">
              <w:rPr>
                <w:noProof/>
                <w:webHidden/>
              </w:rPr>
              <w:t>95</w:t>
            </w:r>
            <w:r w:rsidR="00FB2D37">
              <w:rPr>
                <w:noProof/>
                <w:webHidden/>
              </w:rPr>
              <w:fldChar w:fldCharType="end"/>
            </w:r>
          </w:hyperlink>
        </w:p>
        <w:p w14:paraId="2CD0689C" w14:textId="323B020E"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89" w:history="1">
            <w:r w:rsidR="00FB2D37" w:rsidRPr="009D401F">
              <w:rPr>
                <w:rStyle w:val="-"/>
                <w:noProof/>
                <w:lang w:val="el-GR"/>
              </w:rPr>
              <w:t>2.1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Αντικείμενο της Σύμβασης</w:t>
            </w:r>
            <w:r w:rsidR="00FB2D37">
              <w:rPr>
                <w:noProof/>
                <w:webHidden/>
              </w:rPr>
              <w:tab/>
            </w:r>
            <w:r w:rsidR="00FB2D37">
              <w:rPr>
                <w:noProof/>
                <w:webHidden/>
              </w:rPr>
              <w:fldChar w:fldCharType="begin"/>
            </w:r>
            <w:r w:rsidR="00FB2D37">
              <w:rPr>
                <w:noProof/>
                <w:webHidden/>
              </w:rPr>
              <w:instrText xml:space="preserve"> PAGEREF _Toc105077089 \h </w:instrText>
            </w:r>
            <w:r w:rsidR="00FB2D37">
              <w:rPr>
                <w:noProof/>
                <w:webHidden/>
              </w:rPr>
            </w:r>
            <w:r w:rsidR="00FB2D37">
              <w:rPr>
                <w:noProof/>
                <w:webHidden/>
              </w:rPr>
              <w:fldChar w:fldCharType="separate"/>
            </w:r>
            <w:r w:rsidR="00226B02">
              <w:rPr>
                <w:noProof/>
                <w:webHidden/>
              </w:rPr>
              <w:t>95</w:t>
            </w:r>
            <w:r w:rsidR="00FB2D37">
              <w:rPr>
                <w:noProof/>
                <w:webHidden/>
              </w:rPr>
              <w:fldChar w:fldCharType="end"/>
            </w:r>
          </w:hyperlink>
        </w:p>
        <w:p w14:paraId="5249FBB1" w14:textId="23D7CE9C"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90" w:history="1">
            <w:r w:rsidR="00FB2D37" w:rsidRPr="009D401F">
              <w:rPr>
                <w:rStyle w:val="-"/>
                <w:noProof/>
                <w:lang w:val="el-GR"/>
              </w:rPr>
              <w:t>2.2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Σκοπός και Στόχοι της Σύμβασης</w:t>
            </w:r>
            <w:r w:rsidR="00FB2D37">
              <w:rPr>
                <w:noProof/>
                <w:webHidden/>
              </w:rPr>
              <w:tab/>
            </w:r>
            <w:r w:rsidR="00FB2D37">
              <w:rPr>
                <w:noProof/>
                <w:webHidden/>
              </w:rPr>
              <w:fldChar w:fldCharType="begin"/>
            </w:r>
            <w:r w:rsidR="00FB2D37">
              <w:rPr>
                <w:noProof/>
                <w:webHidden/>
              </w:rPr>
              <w:instrText xml:space="preserve"> PAGEREF _Toc105077090 \h </w:instrText>
            </w:r>
            <w:r w:rsidR="00FB2D37">
              <w:rPr>
                <w:noProof/>
                <w:webHidden/>
              </w:rPr>
            </w:r>
            <w:r w:rsidR="00FB2D37">
              <w:rPr>
                <w:noProof/>
                <w:webHidden/>
              </w:rPr>
              <w:fldChar w:fldCharType="separate"/>
            </w:r>
            <w:r w:rsidR="00226B02">
              <w:rPr>
                <w:noProof/>
                <w:webHidden/>
              </w:rPr>
              <w:t>97</w:t>
            </w:r>
            <w:r w:rsidR="00FB2D37">
              <w:rPr>
                <w:noProof/>
                <w:webHidden/>
              </w:rPr>
              <w:fldChar w:fldCharType="end"/>
            </w:r>
          </w:hyperlink>
        </w:p>
        <w:p w14:paraId="7B499907" w14:textId="0118E704"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091" w:history="1">
            <w:r w:rsidR="00FB2D37" w:rsidRPr="009D401F">
              <w:rPr>
                <w:rStyle w:val="-"/>
                <w:noProof/>
                <w:lang w:val="el-GR"/>
              </w:rPr>
              <w:t>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Αρχιτεκτονική</w:t>
            </w:r>
            <w:r w:rsidR="00FB2D37">
              <w:rPr>
                <w:noProof/>
                <w:webHidden/>
              </w:rPr>
              <w:tab/>
            </w:r>
            <w:r w:rsidR="00FB2D37">
              <w:rPr>
                <w:noProof/>
                <w:webHidden/>
              </w:rPr>
              <w:fldChar w:fldCharType="begin"/>
            </w:r>
            <w:r w:rsidR="00FB2D37">
              <w:rPr>
                <w:noProof/>
                <w:webHidden/>
              </w:rPr>
              <w:instrText xml:space="preserve"> PAGEREF _Toc105077091 \h </w:instrText>
            </w:r>
            <w:r w:rsidR="00FB2D37">
              <w:rPr>
                <w:noProof/>
                <w:webHidden/>
              </w:rPr>
            </w:r>
            <w:r w:rsidR="00FB2D37">
              <w:rPr>
                <w:noProof/>
                <w:webHidden/>
              </w:rPr>
              <w:fldChar w:fldCharType="separate"/>
            </w:r>
            <w:r w:rsidR="00226B02">
              <w:rPr>
                <w:noProof/>
                <w:webHidden/>
              </w:rPr>
              <w:t>98</w:t>
            </w:r>
            <w:r w:rsidR="00FB2D37">
              <w:rPr>
                <w:noProof/>
                <w:webHidden/>
              </w:rPr>
              <w:fldChar w:fldCharType="end"/>
            </w:r>
          </w:hyperlink>
        </w:p>
        <w:p w14:paraId="518098AE" w14:textId="00FDD049"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92" w:history="1">
            <w:r w:rsidR="00FB2D37" w:rsidRPr="009D401F">
              <w:rPr>
                <w:rStyle w:val="-"/>
                <w:noProof/>
                <w:lang w:val="el-GR"/>
              </w:rPr>
              <w:t>3.1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Αρχιτεκτονική Λύσης</w:t>
            </w:r>
            <w:r w:rsidR="00FB2D37">
              <w:rPr>
                <w:noProof/>
                <w:webHidden/>
              </w:rPr>
              <w:tab/>
            </w:r>
            <w:r w:rsidR="00FB2D37">
              <w:rPr>
                <w:noProof/>
                <w:webHidden/>
              </w:rPr>
              <w:fldChar w:fldCharType="begin"/>
            </w:r>
            <w:r w:rsidR="00FB2D37">
              <w:rPr>
                <w:noProof/>
                <w:webHidden/>
              </w:rPr>
              <w:instrText xml:space="preserve"> PAGEREF _Toc105077092 \h </w:instrText>
            </w:r>
            <w:r w:rsidR="00FB2D37">
              <w:rPr>
                <w:noProof/>
                <w:webHidden/>
              </w:rPr>
            </w:r>
            <w:r w:rsidR="00FB2D37">
              <w:rPr>
                <w:noProof/>
                <w:webHidden/>
              </w:rPr>
              <w:fldChar w:fldCharType="separate"/>
            </w:r>
            <w:r w:rsidR="00226B02">
              <w:rPr>
                <w:noProof/>
                <w:webHidden/>
              </w:rPr>
              <w:t>98</w:t>
            </w:r>
            <w:r w:rsidR="00FB2D37">
              <w:rPr>
                <w:noProof/>
                <w:webHidden/>
              </w:rPr>
              <w:fldChar w:fldCharType="end"/>
            </w:r>
          </w:hyperlink>
        </w:p>
        <w:p w14:paraId="4D6E1DDB" w14:textId="4C7F1A25"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93" w:history="1">
            <w:r w:rsidR="00FB2D37" w:rsidRPr="009D401F">
              <w:rPr>
                <w:rStyle w:val="-"/>
                <w:noProof/>
                <w:lang w:val="el-GR"/>
              </w:rPr>
              <w:t>3.2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Γενικές Αρχές Σχεδιασμού Συστήματος</w:t>
            </w:r>
            <w:r w:rsidR="00FB2D37">
              <w:rPr>
                <w:noProof/>
                <w:webHidden/>
              </w:rPr>
              <w:tab/>
            </w:r>
            <w:r w:rsidR="00FB2D37">
              <w:rPr>
                <w:noProof/>
                <w:webHidden/>
              </w:rPr>
              <w:fldChar w:fldCharType="begin"/>
            </w:r>
            <w:r w:rsidR="00FB2D37">
              <w:rPr>
                <w:noProof/>
                <w:webHidden/>
              </w:rPr>
              <w:instrText xml:space="preserve"> PAGEREF _Toc105077093 \h </w:instrText>
            </w:r>
            <w:r w:rsidR="00FB2D37">
              <w:rPr>
                <w:noProof/>
                <w:webHidden/>
              </w:rPr>
            </w:r>
            <w:r w:rsidR="00FB2D37">
              <w:rPr>
                <w:noProof/>
                <w:webHidden/>
              </w:rPr>
              <w:fldChar w:fldCharType="separate"/>
            </w:r>
            <w:r w:rsidR="00226B02">
              <w:rPr>
                <w:noProof/>
                <w:webHidden/>
              </w:rPr>
              <w:t>100</w:t>
            </w:r>
            <w:r w:rsidR="00FB2D37">
              <w:rPr>
                <w:noProof/>
                <w:webHidden/>
              </w:rPr>
              <w:fldChar w:fldCharType="end"/>
            </w:r>
          </w:hyperlink>
        </w:p>
        <w:p w14:paraId="147C41D0" w14:textId="7834B1A7"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94" w:history="1">
            <w:r w:rsidR="00FB2D37" w:rsidRPr="009D401F">
              <w:rPr>
                <w:rStyle w:val="-"/>
                <w:noProof/>
                <w:lang w:val="el-GR"/>
              </w:rPr>
              <w:t>3.3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Πλατφόρμες φιλοξενίας των συστημάτων</w:t>
            </w:r>
            <w:r w:rsidR="00FB2D37">
              <w:rPr>
                <w:noProof/>
                <w:webHidden/>
              </w:rPr>
              <w:tab/>
            </w:r>
            <w:r w:rsidR="00FB2D37">
              <w:rPr>
                <w:noProof/>
                <w:webHidden/>
              </w:rPr>
              <w:fldChar w:fldCharType="begin"/>
            </w:r>
            <w:r w:rsidR="00FB2D37">
              <w:rPr>
                <w:noProof/>
                <w:webHidden/>
              </w:rPr>
              <w:instrText xml:space="preserve"> PAGEREF _Toc105077094 \h </w:instrText>
            </w:r>
            <w:r w:rsidR="00FB2D37">
              <w:rPr>
                <w:noProof/>
                <w:webHidden/>
              </w:rPr>
            </w:r>
            <w:r w:rsidR="00FB2D37">
              <w:rPr>
                <w:noProof/>
                <w:webHidden/>
              </w:rPr>
              <w:fldChar w:fldCharType="separate"/>
            </w:r>
            <w:r w:rsidR="00226B02">
              <w:rPr>
                <w:noProof/>
                <w:webHidden/>
              </w:rPr>
              <w:t>102</w:t>
            </w:r>
            <w:r w:rsidR="00FB2D37">
              <w:rPr>
                <w:noProof/>
                <w:webHidden/>
              </w:rPr>
              <w:fldChar w:fldCharType="end"/>
            </w:r>
          </w:hyperlink>
        </w:p>
        <w:p w14:paraId="7DF58793" w14:textId="72283830"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095" w:history="1">
            <w:r w:rsidR="00FB2D37" w:rsidRPr="009D401F">
              <w:rPr>
                <w:rStyle w:val="-"/>
                <w:noProof/>
                <w:lang w:val="el-GR"/>
              </w:rPr>
              <w:t>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Λειτουργικές Απαιτήσεις</w:t>
            </w:r>
            <w:r w:rsidR="00FB2D37">
              <w:rPr>
                <w:noProof/>
                <w:webHidden/>
              </w:rPr>
              <w:tab/>
            </w:r>
            <w:r w:rsidR="00FB2D37">
              <w:rPr>
                <w:noProof/>
                <w:webHidden/>
              </w:rPr>
              <w:fldChar w:fldCharType="begin"/>
            </w:r>
            <w:r w:rsidR="00FB2D37">
              <w:rPr>
                <w:noProof/>
                <w:webHidden/>
              </w:rPr>
              <w:instrText xml:space="preserve"> PAGEREF _Toc105077095 \h </w:instrText>
            </w:r>
            <w:r w:rsidR="00FB2D37">
              <w:rPr>
                <w:noProof/>
                <w:webHidden/>
              </w:rPr>
            </w:r>
            <w:r w:rsidR="00FB2D37">
              <w:rPr>
                <w:noProof/>
                <w:webHidden/>
              </w:rPr>
              <w:fldChar w:fldCharType="separate"/>
            </w:r>
            <w:r w:rsidR="00226B02">
              <w:rPr>
                <w:noProof/>
                <w:webHidden/>
              </w:rPr>
              <w:t>103</w:t>
            </w:r>
            <w:r w:rsidR="00FB2D37">
              <w:rPr>
                <w:noProof/>
                <w:webHidden/>
              </w:rPr>
              <w:fldChar w:fldCharType="end"/>
            </w:r>
          </w:hyperlink>
        </w:p>
        <w:p w14:paraId="4F5F0963" w14:textId="0C7F00D0"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096" w:history="1">
            <w:r w:rsidR="00FB2D37" w:rsidRPr="009D401F">
              <w:rPr>
                <w:rStyle w:val="-"/>
                <w:noProof/>
                <w:lang w:val="el-GR"/>
              </w:rPr>
              <w:t>4.1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Πακέτο Εργασίας Ι. Σύστημα Διαχείρισης Σχέσεων με τους Πολίτες</w:t>
            </w:r>
            <w:r w:rsidR="00FB2D37">
              <w:rPr>
                <w:noProof/>
                <w:webHidden/>
              </w:rPr>
              <w:tab/>
            </w:r>
            <w:r w:rsidR="00FB2D37">
              <w:rPr>
                <w:noProof/>
                <w:webHidden/>
              </w:rPr>
              <w:fldChar w:fldCharType="begin"/>
            </w:r>
            <w:r w:rsidR="00FB2D37">
              <w:rPr>
                <w:noProof/>
                <w:webHidden/>
              </w:rPr>
              <w:instrText xml:space="preserve"> PAGEREF _Toc105077096 \h </w:instrText>
            </w:r>
            <w:r w:rsidR="00FB2D37">
              <w:rPr>
                <w:noProof/>
                <w:webHidden/>
              </w:rPr>
            </w:r>
            <w:r w:rsidR="00FB2D37">
              <w:rPr>
                <w:noProof/>
                <w:webHidden/>
              </w:rPr>
              <w:fldChar w:fldCharType="separate"/>
            </w:r>
            <w:r w:rsidR="00226B02">
              <w:rPr>
                <w:noProof/>
                <w:webHidden/>
              </w:rPr>
              <w:t>103</w:t>
            </w:r>
            <w:r w:rsidR="00FB2D37">
              <w:rPr>
                <w:noProof/>
                <w:webHidden/>
              </w:rPr>
              <w:fldChar w:fldCharType="end"/>
            </w:r>
          </w:hyperlink>
        </w:p>
        <w:p w14:paraId="0BF805E4" w14:textId="10A6EA9C"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097" w:history="1">
            <w:r w:rsidR="00FB2D37" w:rsidRPr="009D401F">
              <w:rPr>
                <w:rStyle w:val="-"/>
                <w:bCs/>
                <w:noProof/>
                <w:lang w:val="el-GR"/>
              </w:rPr>
              <w:t>4.1.1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Δεδομένων Πολιτών και Επιχειρήσεων και παροχή απεικόνισης 360ο</w:t>
            </w:r>
            <w:r w:rsidR="00FB2D37">
              <w:rPr>
                <w:noProof/>
                <w:webHidden/>
              </w:rPr>
              <w:tab/>
            </w:r>
            <w:r w:rsidR="00FB2D37">
              <w:rPr>
                <w:noProof/>
                <w:webHidden/>
              </w:rPr>
              <w:fldChar w:fldCharType="begin"/>
            </w:r>
            <w:r w:rsidR="00FB2D37">
              <w:rPr>
                <w:noProof/>
                <w:webHidden/>
              </w:rPr>
              <w:instrText xml:space="preserve"> PAGEREF _Toc105077097 \h </w:instrText>
            </w:r>
            <w:r w:rsidR="00FB2D37">
              <w:rPr>
                <w:noProof/>
                <w:webHidden/>
              </w:rPr>
            </w:r>
            <w:r w:rsidR="00FB2D37">
              <w:rPr>
                <w:noProof/>
                <w:webHidden/>
              </w:rPr>
              <w:fldChar w:fldCharType="separate"/>
            </w:r>
            <w:r w:rsidR="00226B02">
              <w:rPr>
                <w:noProof/>
                <w:webHidden/>
              </w:rPr>
              <w:t>104</w:t>
            </w:r>
            <w:r w:rsidR="00FB2D37">
              <w:rPr>
                <w:noProof/>
                <w:webHidden/>
              </w:rPr>
              <w:fldChar w:fldCharType="end"/>
            </w:r>
          </w:hyperlink>
        </w:p>
        <w:p w14:paraId="4506B706" w14:textId="3593C5E0"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098" w:history="1">
            <w:r w:rsidR="00FB2D37" w:rsidRPr="009D401F">
              <w:rPr>
                <w:rStyle w:val="-"/>
                <w:bCs/>
                <w:noProof/>
                <w:lang w:val="el-GR"/>
              </w:rPr>
              <w:t>4.1.2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Υποθέσεων Πολίτη</w:t>
            </w:r>
            <w:r w:rsidR="00FB2D37">
              <w:rPr>
                <w:noProof/>
                <w:webHidden/>
              </w:rPr>
              <w:tab/>
            </w:r>
            <w:r w:rsidR="00FB2D37">
              <w:rPr>
                <w:noProof/>
                <w:webHidden/>
              </w:rPr>
              <w:fldChar w:fldCharType="begin"/>
            </w:r>
            <w:r w:rsidR="00FB2D37">
              <w:rPr>
                <w:noProof/>
                <w:webHidden/>
              </w:rPr>
              <w:instrText xml:space="preserve"> PAGEREF _Toc105077098 \h </w:instrText>
            </w:r>
            <w:r w:rsidR="00FB2D37">
              <w:rPr>
                <w:noProof/>
                <w:webHidden/>
              </w:rPr>
            </w:r>
            <w:r w:rsidR="00FB2D37">
              <w:rPr>
                <w:noProof/>
                <w:webHidden/>
              </w:rPr>
              <w:fldChar w:fldCharType="separate"/>
            </w:r>
            <w:r w:rsidR="00226B02">
              <w:rPr>
                <w:noProof/>
                <w:webHidden/>
              </w:rPr>
              <w:t>105</w:t>
            </w:r>
            <w:r w:rsidR="00FB2D37">
              <w:rPr>
                <w:noProof/>
                <w:webHidden/>
              </w:rPr>
              <w:fldChar w:fldCharType="end"/>
            </w:r>
          </w:hyperlink>
        </w:p>
        <w:p w14:paraId="2DA827B0" w14:textId="0139B374"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099" w:history="1">
            <w:r w:rsidR="00FB2D37" w:rsidRPr="009D401F">
              <w:rPr>
                <w:rStyle w:val="-"/>
                <w:bCs/>
                <w:noProof/>
                <w:lang w:val="el-GR"/>
              </w:rPr>
              <w:t>4.1.3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Καμπανιών</w:t>
            </w:r>
            <w:r w:rsidR="00FB2D37">
              <w:rPr>
                <w:noProof/>
                <w:webHidden/>
              </w:rPr>
              <w:tab/>
            </w:r>
            <w:r w:rsidR="00FB2D37">
              <w:rPr>
                <w:noProof/>
                <w:webHidden/>
              </w:rPr>
              <w:fldChar w:fldCharType="begin"/>
            </w:r>
            <w:r w:rsidR="00FB2D37">
              <w:rPr>
                <w:noProof/>
                <w:webHidden/>
              </w:rPr>
              <w:instrText xml:space="preserve"> PAGEREF _Toc105077099 \h </w:instrText>
            </w:r>
            <w:r w:rsidR="00FB2D37">
              <w:rPr>
                <w:noProof/>
                <w:webHidden/>
              </w:rPr>
            </w:r>
            <w:r w:rsidR="00FB2D37">
              <w:rPr>
                <w:noProof/>
                <w:webHidden/>
              </w:rPr>
              <w:fldChar w:fldCharType="separate"/>
            </w:r>
            <w:r w:rsidR="00226B02">
              <w:rPr>
                <w:noProof/>
                <w:webHidden/>
              </w:rPr>
              <w:t>105</w:t>
            </w:r>
            <w:r w:rsidR="00FB2D37">
              <w:rPr>
                <w:noProof/>
                <w:webHidden/>
              </w:rPr>
              <w:fldChar w:fldCharType="end"/>
            </w:r>
          </w:hyperlink>
        </w:p>
        <w:p w14:paraId="270761DB" w14:textId="073A86DE"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0" w:history="1">
            <w:r w:rsidR="00FB2D37" w:rsidRPr="009D401F">
              <w:rPr>
                <w:rStyle w:val="-"/>
                <w:bCs/>
                <w:noProof/>
                <w:lang w:val="el-GR"/>
              </w:rPr>
              <w:t>4.1.4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Αποδοχής Επικοινωνίας</w:t>
            </w:r>
            <w:r w:rsidR="00FB2D37">
              <w:rPr>
                <w:noProof/>
                <w:webHidden/>
              </w:rPr>
              <w:tab/>
            </w:r>
            <w:r w:rsidR="00FB2D37">
              <w:rPr>
                <w:noProof/>
                <w:webHidden/>
              </w:rPr>
              <w:fldChar w:fldCharType="begin"/>
            </w:r>
            <w:r w:rsidR="00FB2D37">
              <w:rPr>
                <w:noProof/>
                <w:webHidden/>
              </w:rPr>
              <w:instrText xml:space="preserve"> PAGEREF _Toc105077100 \h </w:instrText>
            </w:r>
            <w:r w:rsidR="00FB2D37">
              <w:rPr>
                <w:noProof/>
                <w:webHidden/>
              </w:rPr>
            </w:r>
            <w:r w:rsidR="00FB2D37">
              <w:rPr>
                <w:noProof/>
                <w:webHidden/>
              </w:rPr>
              <w:fldChar w:fldCharType="separate"/>
            </w:r>
            <w:r w:rsidR="00226B02">
              <w:rPr>
                <w:noProof/>
                <w:webHidden/>
              </w:rPr>
              <w:t>106</w:t>
            </w:r>
            <w:r w:rsidR="00FB2D37">
              <w:rPr>
                <w:noProof/>
                <w:webHidden/>
              </w:rPr>
              <w:fldChar w:fldCharType="end"/>
            </w:r>
          </w:hyperlink>
        </w:p>
        <w:p w14:paraId="6141DD02" w14:textId="2B37C70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1" w:history="1">
            <w:r w:rsidR="00FB2D37" w:rsidRPr="009D401F">
              <w:rPr>
                <w:rStyle w:val="-"/>
                <w:bCs/>
                <w:noProof/>
                <w:lang w:val="el-GR"/>
              </w:rPr>
              <w:t>4.1.5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Επιχειρησιακών Διαδικασιών</w:t>
            </w:r>
            <w:r w:rsidR="00FB2D37">
              <w:rPr>
                <w:noProof/>
                <w:webHidden/>
              </w:rPr>
              <w:tab/>
            </w:r>
            <w:r w:rsidR="00FB2D37">
              <w:rPr>
                <w:noProof/>
                <w:webHidden/>
              </w:rPr>
              <w:fldChar w:fldCharType="begin"/>
            </w:r>
            <w:r w:rsidR="00FB2D37">
              <w:rPr>
                <w:noProof/>
                <w:webHidden/>
              </w:rPr>
              <w:instrText xml:space="preserve"> PAGEREF _Toc105077101 \h </w:instrText>
            </w:r>
            <w:r w:rsidR="00FB2D37">
              <w:rPr>
                <w:noProof/>
                <w:webHidden/>
              </w:rPr>
            </w:r>
            <w:r w:rsidR="00FB2D37">
              <w:rPr>
                <w:noProof/>
                <w:webHidden/>
              </w:rPr>
              <w:fldChar w:fldCharType="separate"/>
            </w:r>
            <w:r w:rsidR="00226B02">
              <w:rPr>
                <w:noProof/>
                <w:webHidden/>
              </w:rPr>
              <w:t>106</w:t>
            </w:r>
            <w:r w:rsidR="00FB2D37">
              <w:rPr>
                <w:noProof/>
                <w:webHidden/>
              </w:rPr>
              <w:fldChar w:fldCharType="end"/>
            </w:r>
          </w:hyperlink>
        </w:p>
        <w:p w14:paraId="36C87663" w14:textId="4128D1C4"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2" w:history="1">
            <w:r w:rsidR="00FB2D37" w:rsidRPr="009D401F">
              <w:rPr>
                <w:rStyle w:val="-"/>
                <w:bCs/>
                <w:noProof/>
                <w:lang w:val="el-GR"/>
              </w:rPr>
              <w:t>4.1.6</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Διεπαφών Συστημάτων</w:t>
            </w:r>
            <w:r w:rsidR="00FB2D37">
              <w:rPr>
                <w:noProof/>
                <w:webHidden/>
              </w:rPr>
              <w:tab/>
            </w:r>
            <w:r w:rsidR="00FB2D37">
              <w:rPr>
                <w:noProof/>
                <w:webHidden/>
              </w:rPr>
              <w:fldChar w:fldCharType="begin"/>
            </w:r>
            <w:r w:rsidR="00FB2D37">
              <w:rPr>
                <w:noProof/>
                <w:webHidden/>
              </w:rPr>
              <w:instrText xml:space="preserve"> PAGEREF _Toc105077102 \h </w:instrText>
            </w:r>
            <w:r w:rsidR="00FB2D37">
              <w:rPr>
                <w:noProof/>
                <w:webHidden/>
              </w:rPr>
            </w:r>
            <w:r w:rsidR="00FB2D37">
              <w:rPr>
                <w:noProof/>
                <w:webHidden/>
              </w:rPr>
              <w:fldChar w:fldCharType="separate"/>
            </w:r>
            <w:r w:rsidR="00226B02">
              <w:rPr>
                <w:noProof/>
                <w:webHidden/>
              </w:rPr>
              <w:t>107</w:t>
            </w:r>
            <w:r w:rsidR="00FB2D37">
              <w:rPr>
                <w:noProof/>
                <w:webHidden/>
              </w:rPr>
              <w:fldChar w:fldCharType="end"/>
            </w:r>
          </w:hyperlink>
        </w:p>
        <w:p w14:paraId="43727394" w14:textId="75EF9FCA"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3" w:history="1">
            <w:r w:rsidR="00FB2D37" w:rsidRPr="009D401F">
              <w:rPr>
                <w:rStyle w:val="-"/>
                <w:bCs/>
                <w:noProof/>
                <w:lang w:val="el-GR"/>
              </w:rPr>
              <w:t>4.1.7</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Ενημερώσεων Πολιτών</w:t>
            </w:r>
            <w:r w:rsidR="00FB2D37">
              <w:rPr>
                <w:noProof/>
                <w:webHidden/>
              </w:rPr>
              <w:tab/>
            </w:r>
            <w:r w:rsidR="00FB2D37">
              <w:rPr>
                <w:noProof/>
                <w:webHidden/>
              </w:rPr>
              <w:fldChar w:fldCharType="begin"/>
            </w:r>
            <w:r w:rsidR="00FB2D37">
              <w:rPr>
                <w:noProof/>
                <w:webHidden/>
              </w:rPr>
              <w:instrText xml:space="preserve"> PAGEREF _Toc105077103 \h </w:instrText>
            </w:r>
            <w:r w:rsidR="00FB2D37">
              <w:rPr>
                <w:noProof/>
                <w:webHidden/>
              </w:rPr>
            </w:r>
            <w:r w:rsidR="00FB2D37">
              <w:rPr>
                <w:noProof/>
                <w:webHidden/>
              </w:rPr>
              <w:fldChar w:fldCharType="separate"/>
            </w:r>
            <w:r w:rsidR="00226B02">
              <w:rPr>
                <w:noProof/>
                <w:webHidden/>
              </w:rPr>
              <w:t>108</w:t>
            </w:r>
            <w:r w:rsidR="00FB2D37">
              <w:rPr>
                <w:noProof/>
                <w:webHidden/>
              </w:rPr>
              <w:fldChar w:fldCharType="end"/>
            </w:r>
          </w:hyperlink>
        </w:p>
        <w:p w14:paraId="18C8D6C6" w14:textId="06D448E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4" w:history="1">
            <w:r w:rsidR="00FB2D37" w:rsidRPr="009D401F">
              <w:rPr>
                <w:rStyle w:val="-"/>
                <w:bCs/>
                <w:noProof/>
                <w:lang w:val="el-GR"/>
              </w:rPr>
              <w:t>4.1.8</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Ανάλυσης Μεγάλων Δεδομένων</w:t>
            </w:r>
            <w:r w:rsidR="00FB2D37">
              <w:rPr>
                <w:noProof/>
                <w:webHidden/>
              </w:rPr>
              <w:tab/>
            </w:r>
            <w:r w:rsidR="00FB2D37">
              <w:rPr>
                <w:noProof/>
                <w:webHidden/>
              </w:rPr>
              <w:fldChar w:fldCharType="begin"/>
            </w:r>
            <w:r w:rsidR="00FB2D37">
              <w:rPr>
                <w:noProof/>
                <w:webHidden/>
              </w:rPr>
              <w:instrText xml:space="preserve"> PAGEREF _Toc105077104 \h </w:instrText>
            </w:r>
            <w:r w:rsidR="00FB2D37">
              <w:rPr>
                <w:noProof/>
                <w:webHidden/>
              </w:rPr>
            </w:r>
            <w:r w:rsidR="00FB2D37">
              <w:rPr>
                <w:noProof/>
                <w:webHidden/>
              </w:rPr>
              <w:fldChar w:fldCharType="separate"/>
            </w:r>
            <w:r w:rsidR="00226B02">
              <w:rPr>
                <w:noProof/>
                <w:webHidden/>
              </w:rPr>
              <w:t>108</w:t>
            </w:r>
            <w:r w:rsidR="00FB2D37">
              <w:rPr>
                <w:noProof/>
                <w:webHidden/>
              </w:rPr>
              <w:fldChar w:fldCharType="end"/>
            </w:r>
          </w:hyperlink>
        </w:p>
        <w:p w14:paraId="6BE433E2" w14:textId="7F32DFF9"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05" w:history="1">
            <w:r w:rsidR="00FB2D37" w:rsidRPr="009D401F">
              <w:rPr>
                <w:rStyle w:val="-"/>
                <w:noProof/>
                <w:lang w:val="el-GR"/>
              </w:rPr>
              <w:t>4.2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Πακέτο Εργασίας Ι</w:t>
            </w:r>
            <w:r w:rsidR="00FB2D37" w:rsidRPr="009D401F">
              <w:rPr>
                <w:rStyle w:val="-"/>
                <w:noProof/>
                <w:lang w:val="en-US"/>
              </w:rPr>
              <w:t>I</w:t>
            </w:r>
            <w:r w:rsidR="00FB2D37" w:rsidRPr="009D401F">
              <w:rPr>
                <w:rStyle w:val="-"/>
                <w:noProof/>
                <w:lang w:val="el-GR"/>
              </w:rPr>
              <w:t>. Κεντρική Πλατφόρμα Παροχής Υπηρεσιών στον Πολίτη – Gov.gr</w:t>
            </w:r>
            <w:r w:rsidR="00FB2D37">
              <w:rPr>
                <w:noProof/>
                <w:webHidden/>
              </w:rPr>
              <w:tab/>
            </w:r>
            <w:r w:rsidR="00FB2D37">
              <w:rPr>
                <w:noProof/>
                <w:webHidden/>
              </w:rPr>
              <w:fldChar w:fldCharType="begin"/>
            </w:r>
            <w:r w:rsidR="00FB2D37">
              <w:rPr>
                <w:noProof/>
                <w:webHidden/>
              </w:rPr>
              <w:instrText xml:space="preserve"> PAGEREF _Toc105077105 \h </w:instrText>
            </w:r>
            <w:r w:rsidR="00FB2D37">
              <w:rPr>
                <w:noProof/>
                <w:webHidden/>
              </w:rPr>
            </w:r>
            <w:r w:rsidR="00FB2D37">
              <w:rPr>
                <w:noProof/>
                <w:webHidden/>
              </w:rPr>
              <w:fldChar w:fldCharType="separate"/>
            </w:r>
            <w:r w:rsidR="00226B02">
              <w:rPr>
                <w:noProof/>
                <w:webHidden/>
              </w:rPr>
              <w:t>110</w:t>
            </w:r>
            <w:r w:rsidR="00FB2D37">
              <w:rPr>
                <w:noProof/>
                <w:webHidden/>
              </w:rPr>
              <w:fldChar w:fldCharType="end"/>
            </w:r>
          </w:hyperlink>
        </w:p>
        <w:p w14:paraId="2CA749A8" w14:textId="44C71636"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6" w:history="1">
            <w:r w:rsidR="00FB2D37" w:rsidRPr="009D401F">
              <w:rPr>
                <w:rStyle w:val="-"/>
                <w:noProof/>
                <w:lang w:val="el-GR"/>
              </w:rPr>
              <w:t>4.1.1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Περιβάλλον Παροχής Ψηφιακών Υπηρεσιών Πολιτών</w:t>
            </w:r>
            <w:r w:rsidR="00FB2D37">
              <w:rPr>
                <w:noProof/>
                <w:webHidden/>
              </w:rPr>
              <w:tab/>
            </w:r>
            <w:r w:rsidR="00FB2D37">
              <w:rPr>
                <w:noProof/>
                <w:webHidden/>
              </w:rPr>
              <w:fldChar w:fldCharType="begin"/>
            </w:r>
            <w:r w:rsidR="00FB2D37">
              <w:rPr>
                <w:noProof/>
                <w:webHidden/>
              </w:rPr>
              <w:instrText xml:space="preserve"> PAGEREF _Toc105077106 \h </w:instrText>
            </w:r>
            <w:r w:rsidR="00FB2D37">
              <w:rPr>
                <w:noProof/>
                <w:webHidden/>
              </w:rPr>
            </w:r>
            <w:r w:rsidR="00FB2D37">
              <w:rPr>
                <w:noProof/>
                <w:webHidden/>
              </w:rPr>
              <w:fldChar w:fldCharType="separate"/>
            </w:r>
            <w:r w:rsidR="00226B02">
              <w:rPr>
                <w:noProof/>
                <w:webHidden/>
              </w:rPr>
              <w:t>112</w:t>
            </w:r>
            <w:r w:rsidR="00FB2D37">
              <w:rPr>
                <w:noProof/>
                <w:webHidden/>
              </w:rPr>
              <w:fldChar w:fldCharType="end"/>
            </w:r>
          </w:hyperlink>
        </w:p>
        <w:p w14:paraId="28C182E1" w14:textId="7219D82A"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7" w:history="1">
            <w:r w:rsidR="00FB2D37" w:rsidRPr="009D401F">
              <w:rPr>
                <w:rStyle w:val="-"/>
                <w:noProof/>
                <w:lang w:val="el-GR"/>
              </w:rPr>
              <w:t>4.1.2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Ψηφιακών Υπηρεσιών Φορέα</w:t>
            </w:r>
            <w:r w:rsidR="00FB2D37">
              <w:rPr>
                <w:noProof/>
                <w:webHidden/>
              </w:rPr>
              <w:tab/>
            </w:r>
            <w:r w:rsidR="00FB2D37">
              <w:rPr>
                <w:noProof/>
                <w:webHidden/>
              </w:rPr>
              <w:fldChar w:fldCharType="begin"/>
            </w:r>
            <w:r w:rsidR="00FB2D37">
              <w:rPr>
                <w:noProof/>
                <w:webHidden/>
              </w:rPr>
              <w:instrText xml:space="preserve"> PAGEREF _Toc105077107 \h </w:instrText>
            </w:r>
            <w:r w:rsidR="00FB2D37">
              <w:rPr>
                <w:noProof/>
                <w:webHidden/>
              </w:rPr>
            </w:r>
            <w:r w:rsidR="00FB2D37">
              <w:rPr>
                <w:noProof/>
                <w:webHidden/>
              </w:rPr>
              <w:fldChar w:fldCharType="separate"/>
            </w:r>
            <w:r w:rsidR="00226B02">
              <w:rPr>
                <w:noProof/>
                <w:webHidden/>
              </w:rPr>
              <w:t>113</w:t>
            </w:r>
            <w:r w:rsidR="00FB2D37">
              <w:rPr>
                <w:noProof/>
                <w:webHidden/>
              </w:rPr>
              <w:fldChar w:fldCharType="end"/>
            </w:r>
          </w:hyperlink>
        </w:p>
        <w:p w14:paraId="22C6CB34" w14:textId="21B4AFA7"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8" w:history="1">
            <w:r w:rsidR="00FB2D37" w:rsidRPr="009D401F">
              <w:rPr>
                <w:rStyle w:val="-"/>
                <w:noProof/>
                <w:lang w:val="el-GR"/>
              </w:rPr>
              <w:t>4.1.3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Διαχείριση και Διοίκηση gov.gr Πλατφόρμας</w:t>
            </w:r>
            <w:r w:rsidR="00FB2D37">
              <w:rPr>
                <w:noProof/>
                <w:webHidden/>
              </w:rPr>
              <w:tab/>
            </w:r>
            <w:r w:rsidR="00FB2D37">
              <w:rPr>
                <w:noProof/>
                <w:webHidden/>
              </w:rPr>
              <w:fldChar w:fldCharType="begin"/>
            </w:r>
            <w:r w:rsidR="00FB2D37">
              <w:rPr>
                <w:noProof/>
                <w:webHidden/>
              </w:rPr>
              <w:instrText xml:space="preserve"> PAGEREF _Toc105077108 \h </w:instrText>
            </w:r>
            <w:r w:rsidR="00FB2D37">
              <w:rPr>
                <w:noProof/>
                <w:webHidden/>
              </w:rPr>
            </w:r>
            <w:r w:rsidR="00FB2D37">
              <w:rPr>
                <w:noProof/>
                <w:webHidden/>
              </w:rPr>
              <w:fldChar w:fldCharType="separate"/>
            </w:r>
            <w:r w:rsidR="00226B02">
              <w:rPr>
                <w:noProof/>
                <w:webHidden/>
              </w:rPr>
              <w:t>114</w:t>
            </w:r>
            <w:r w:rsidR="00FB2D37">
              <w:rPr>
                <w:noProof/>
                <w:webHidden/>
              </w:rPr>
              <w:fldChar w:fldCharType="end"/>
            </w:r>
          </w:hyperlink>
        </w:p>
        <w:p w14:paraId="3F6E5F16" w14:textId="00F45947"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09" w:history="1">
            <w:r w:rsidR="00FB2D37" w:rsidRPr="009D401F">
              <w:rPr>
                <w:rStyle w:val="-"/>
                <w:noProof/>
                <w:lang w:val="el-GR"/>
              </w:rPr>
              <w:t>4.1.4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Περιβάλλον Ανάπτυξης και Ψηφιακής Λειτουργίας Υπηρεσιών</w:t>
            </w:r>
            <w:r w:rsidR="00FB2D37">
              <w:rPr>
                <w:noProof/>
                <w:webHidden/>
              </w:rPr>
              <w:tab/>
            </w:r>
            <w:r w:rsidR="00FB2D37">
              <w:rPr>
                <w:noProof/>
                <w:webHidden/>
              </w:rPr>
              <w:fldChar w:fldCharType="begin"/>
            </w:r>
            <w:r w:rsidR="00FB2D37">
              <w:rPr>
                <w:noProof/>
                <w:webHidden/>
              </w:rPr>
              <w:instrText xml:space="preserve"> PAGEREF _Toc105077109 \h </w:instrText>
            </w:r>
            <w:r w:rsidR="00FB2D37">
              <w:rPr>
                <w:noProof/>
                <w:webHidden/>
              </w:rPr>
            </w:r>
            <w:r w:rsidR="00FB2D37">
              <w:rPr>
                <w:noProof/>
                <w:webHidden/>
              </w:rPr>
              <w:fldChar w:fldCharType="separate"/>
            </w:r>
            <w:r w:rsidR="00226B02">
              <w:rPr>
                <w:noProof/>
                <w:webHidden/>
              </w:rPr>
              <w:t>114</w:t>
            </w:r>
            <w:r w:rsidR="00FB2D37">
              <w:rPr>
                <w:noProof/>
                <w:webHidden/>
              </w:rPr>
              <w:fldChar w:fldCharType="end"/>
            </w:r>
          </w:hyperlink>
        </w:p>
        <w:p w14:paraId="084296A1" w14:textId="763B828A"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0" w:history="1">
            <w:r w:rsidR="00FB2D37" w:rsidRPr="009D401F">
              <w:rPr>
                <w:rStyle w:val="-"/>
                <w:noProof/>
                <w:lang w:val="el-GR"/>
              </w:rPr>
              <w:t>4.1.5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Ανάπτυξη Πρότυπων Υπηρεσιών gov.gr</w:t>
            </w:r>
            <w:r w:rsidR="00FB2D37">
              <w:rPr>
                <w:noProof/>
                <w:webHidden/>
              </w:rPr>
              <w:tab/>
            </w:r>
            <w:r w:rsidR="00FB2D37">
              <w:rPr>
                <w:noProof/>
                <w:webHidden/>
              </w:rPr>
              <w:fldChar w:fldCharType="begin"/>
            </w:r>
            <w:r w:rsidR="00FB2D37">
              <w:rPr>
                <w:noProof/>
                <w:webHidden/>
              </w:rPr>
              <w:instrText xml:space="preserve"> PAGEREF _Toc105077110 \h </w:instrText>
            </w:r>
            <w:r w:rsidR="00FB2D37">
              <w:rPr>
                <w:noProof/>
                <w:webHidden/>
              </w:rPr>
            </w:r>
            <w:r w:rsidR="00FB2D37">
              <w:rPr>
                <w:noProof/>
                <w:webHidden/>
              </w:rPr>
              <w:fldChar w:fldCharType="separate"/>
            </w:r>
            <w:r w:rsidR="00226B02">
              <w:rPr>
                <w:noProof/>
                <w:webHidden/>
              </w:rPr>
              <w:t>114</w:t>
            </w:r>
            <w:r w:rsidR="00FB2D37">
              <w:rPr>
                <w:noProof/>
                <w:webHidden/>
              </w:rPr>
              <w:fldChar w:fldCharType="end"/>
            </w:r>
          </w:hyperlink>
        </w:p>
        <w:p w14:paraId="7D994479" w14:textId="34C3A0A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1" w:history="1">
            <w:r w:rsidR="00FB2D37" w:rsidRPr="009D401F">
              <w:rPr>
                <w:rStyle w:val="-"/>
                <w:noProof/>
                <w:lang w:val="el-GR"/>
              </w:rPr>
              <w:t>4.1.6</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 xml:space="preserve">Μετάπτωση του υπάρχοντος </w:t>
            </w:r>
            <w:r w:rsidR="00FB2D37" w:rsidRPr="009D401F">
              <w:rPr>
                <w:rStyle w:val="-"/>
                <w:noProof/>
              </w:rPr>
              <w:t>gov</w:t>
            </w:r>
            <w:r w:rsidR="00FB2D37" w:rsidRPr="009D401F">
              <w:rPr>
                <w:rStyle w:val="-"/>
                <w:noProof/>
                <w:lang w:val="el-GR"/>
              </w:rPr>
              <w:t>.</w:t>
            </w:r>
            <w:r w:rsidR="00FB2D37" w:rsidRPr="009D401F">
              <w:rPr>
                <w:rStyle w:val="-"/>
                <w:noProof/>
              </w:rPr>
              <w:t>gr</w:t>
            </w:r>
            <w:r w:rsidR="00FB2D37" w:rsidRPr="009D401F">
              <w:rPr>
                <w:rStyle w:val="-"/>
                <w:noProof/>
                <w:lang w:val="el-GR"/>
              </w:rPr>
              <w:t xml:space="preserve"> στο νέο </w:t>
            </w:r>
            <w:r w:rsidR="00FB2D37" w:rsidRPr="009D401F">
              <w:rPr>
                <w:rStyle w:val="-"/>
                <w:noProof/>
              </w:rPr>
              <w:t>gov</w:t>
            </w:r>
            <w:r w:rsidR="00FB2D37" w:rsidRPr="009D401F">
              <w:rPr>
                <w:rStyle w:val="-"/>
                <w:noProof/>
                <w:lang w:val="el-GR"/>
              </w:rPr>
              <w:t>.</w:t>
            </w:r>
            <w:r w:rsidR="00FB2D37" w:rsidRPr="009D401F">
              <w:rPr>
                <w:rStyle w:val="-"/>
                <w:noProof/>
              </w:rPr>
              <w:t>gr</w:t>
            </w:r>
            <w:r w:rsidR="00FB2D37">
              <w:rPr>
                <w:noProof/>
                <w:webHidden/>
              </w:rPr>
              <w:tab/>
            </w:r>
            <w:r w:rsidR="00FB2D37">
              <w:rPr>
                <w:noProof/>
                <w:webHidden/>
              </w:rPr>
              <w:fldChar w:fldCharType="begin"/>
            </w:r>
            <w:r w:rsidR="00FB2D37">
              <w:rPr>
                <w:noProof/>
                <w:webHidden/>
              </w:rPr>
              <w:instrText xml:space="preserve"> PAGEREF _Toc105077111 \h </w:instrText>
            </w:r>
            <w:r w:rsidR="00FB2D37">
              <w:rPr>
                <w:noProof/>
                <w:webHidden/>
              </w:rPr>
            </w:r>
            <w:r w:rsidR="00FB2D37">
              <w:rPr>
                <w:noProof/>
                <w:webHidden/>
              </w:rPr>
              <w:fldChar w:fldCharType="separate"/>
            </w:r>
            <w:r w:rsidR="00226B02">
              <w:rPr>
                <w:noProof/>
                <w:webHidden/>
              </w:rPr>
              <w:t>116</w:t>
            </w:r>
            <w:r w:rsidR="00FB2D37">
              <w:rPr>
                <w:noProof/>
                <w:webHidden/>
              </w:rPr>
              <w:fldChar w:fldCharType="end"/>
            </w:r>
          </w:hyperlink>
        </w:p>
        <w:p w14:paraId="7BE4D9AD" w14:textId="7ECDE734"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12" w:history="1">
            <w:r w:rsidR="00FB2D37" w:rsidRPr="009D401F">
              <w:rPr>
                <w:rStyle w:val="-"/>
                <w:noProof/>
                <w:lang w:val="el-GR"/>
              </w:rPr>
              <w:t>4.3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Πακέτο Εργασίας ΙII. Ενιαίο Κέντρο Εξυπηρέτησης</w:t>
            </w:r>
            <w:r w:rsidR="00FB2D37">
              <w:rPr>
                <w:noProof/>
                <w:webHidden/>
              </w:rPr>
              <w:tab/>
            </w:r>
            <w:r w:rsidR="00FB2D37">
              <w:rPr>
                <w:noProof/>
                <w:webHidden/>
              </w:rPr>
              <w:fldChar w:fldCharType="begin"/>
            </w:r>
            <w:r w:rsidR="00FB2D37">
              <w:rPr>
                <w:noProof/>
                <w:webHidden/>
              </w:rPr>
              <w:instrText xml:space="preserve"> PAGEREF _Toc105077112 \h </w:instrText>
            </w:r>
            <w:r w:rsidR="00FB2D37">
              <w:rPr>
                <w:noProof/>
                <w:webHidden/>
              </w:rPr>
            </w:r>
            <w:r w:rsidR="00FB2D37">
              <w:rPr>
                <w:noProof/>
                <w:webHidden/>
              </w:rPr>
              <w:fldChar w:fldCharType="separate"/>
            </w:r>
            <w:r w:rsidR="00226B02">
              <w:rPr>
                <w:noProof/>
                <w:webHidden/>
              </w:rPr>
              <w:t>116</w:t>
            </w:r>
            <w:r w:rsidR="00FB2D37">
              <w:rPr>
                <w:noProof/>
                <w:webHidden/>
              </w:rPr>
              <w:fldChar w:fldCharType="end"/>
            </w:r>
          </w:hyperlink>
        </w:p>
        <w:p w14:paraId="157FCEA4" w14:textId="73D5E9C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3" w:history="1">
            <w:r w:rsidR="00FB2D37" w:rsidRPr="009D401F">
              <w:rPr>
                <w:rStyle w:val="-"/>
                <w:bCs/>
                <w:noProof/>
                <w:lang w:val="el-GR"/>
              </w:rPr>
              <w:t>4.3.1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Ενιαίο Κέντρο Εξυπηρέτησης</w:t>
            </w:r>
            <w:r w:rsidR="00FB2D37">
              <w:rPr>
                <w:noProof/>
                <w:webHidden/>
              </w:rPr>
              <w:tab/>
            </w:r>
            <w:r w:rsidR="00FB2D37">
              <w:rPr>
                <w:noProof/>
                <w:webHidden/>
              </w:rPr>
              <w:fldChar w:fldCharType="begin"/>
            </w:r>
            <w:r w:rsidR="00FB2D37">
              <w:rPr>
                <w:noProof/>
                <w:webHidden/>
              </w:rPr>
              <w:instrText xml:space="preserve"> PAGEREF _Toc105077113 \h </w:instrText>
            </w:r>
            <w:r w:rsidR="00FB2D37">
              <w:rPr>
                <w:noProof/>
                <w:webHidden/>
              </w:rPr>
            </w:r>
            <w:r w:rsidR="00FB2D37">
              <w:rPr>
                <w:noProof/>
                <w:webHidden/>
              </w:rPr>
              <w:fldChar w:fldCharType="separate"/>
            </w:r>
            <w:r w:rsidR="00226B02">
              <w:rPr>
                <w:noProof/>
                <w:webHidden/>
              </w:rPr>
              <w:t>116</w:t>
            </w:r>
            <w:r w:rsidR="00FB2D37">
              <w:rPr>
                <w:noProof/>
                <w:webHidden/>
              </w:rPr>
              <w:fldChar w:fldCharType="end"/>
            </w:r>
          </w:hyperlink>
        </w:p>
        <w:p w14:paraId="632728BE" w14:textId="3ACB17FD"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4" w:history="1">
            <w:r w:rsidR="00FB2D37" w:rsidRPr="009D401F">
              <w:rPr>
                <w:rStyle w:val="-"/>
                <w:bCs/>
                <w:noProof/>
                <w:lang w:val="el-GR"/>
              </w:rPr>
              <w:t>4.3.2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Τηλεπικοινωνιακές Υποδομές</w:t>
            </w:r>
            <w:r w:rsidR="00FB2D37">
              <w:rPr>
                <w:noProof/>
                <w:webHidden/>
              </w:rPr>
              <w:tab/>
            </w:r>
            <w:r w:rsidR="00FB2D37">
              <w:rPr>
                <w:noProof/>
                <w:webHidden/>
              </w:rPr>
              <w:fldChar w:fldCharType="begin"/>
            </w:r>
            <w:r w:rsidR="00FB2D37">
              <w:rPr>
                <w:noProof/>
                <w:webHidden/>
              </w:rPr>
              <w:instrText xml:space="preserve"> PAGEREF _Toc105077114 \h </w:instrText>
            </w:r>
            <w:r w:rsidR="00FB2D37">
              <w:rPr>
                <w:noProof/>
                <w:webHidden/>
              </w:rPr>
            </w:r>
            <w:r w:rsidR="00FB2D37">
              <w:rPr>
                <w:noProof/>
                <w:webHidden/>
              </w:rPr>
              <w:fldChar w:fldCharType="separate"/>
            </w:r>
            <w:r w:rsidR="00226B02">
              <w:rPr>
                <w:noProof/>
                <w:webHidden/>
              </w:rPr>
              <w:t>117</w:t>
            </w:r>
            <w:r w:rsidR="00FB2D37">
              <w:rPr>
                <w:noProof/>
                <w:webHidden/>
              </w:rPr>
              <w:fldChar w:fldCharType="end"/>
            </w:r>
          </w:hyperlink>
        </w:p>
        <w:p w14:paraId="7052DF95" w14:textId="4807FCE8"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5" w:history="1">
            <w:r w:rsidR="00FB2D37" w:rsidRPr="009D401F">
              <w:rPr>
                <w:rStyle w:val="-"/>
                <w:bCs/>
                <w:noProof/>
                <w:lang w:val="el-GR"/>
              </w:rPr>
              <w:t>4.3.3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 xml:space="preserve">Πλατφόρμα </w:t>
            </w:r>
            <w:r w:rsidR="00FB2D37" w:rsidRPr="009D401F">
              <w:rPr>
                <w:rStyle w:val="-"/>
                <w:noProof/>
              </w:rPr>
              <w:t>Contact Center</w:t>
            </w:r>
            <w:r w:rsidR="00FB2D37">
              <w:rPr>
                <w:noProof/>
                <w:webHidden/>
              </w:rPr>
              <w:tab/>
            </w:r>
            <w:r w:rsidR="00FB2D37">
              <w:rPr>
                <w:noProof/>
                <w:webHidden/>
              </w:rPr>
              <w:fldChar w:fldCharType="begin"/>
            </w:r>
            <w:r w:rsidR="00FB2D37">
              <w:rPr>
                <w:noProof/>
                <w:webHidden/>
              </w:rPr>
              <w:instrText xml:space="preserve"> PAGEREF _Toc105077115 \h </w:instrText>
            </w:r>
            <w:r w:rsidR="00FB2D37">
              <w:rPr>
                <w:noProof/>
                <w:webHidden/>
              </w:rPr>
            </w:r>
            <w:r w:rsidR="00FB2D37">
              <w:rPr>
                <w:noProof/>
                <w:webHidden/>
              </w:rPr>
              <w:fldChar w:fldCharType="separate"/>
            </w:r>
            <w:r w:rsidR="00226B02">
              <w:rPr>
                <w:noProof/>
                <w:webHidden/>
              </w:rPr>
              <w:t>118</w:t>
            </w:r>
            <w:r w:rsidR="00FB2D37">
              <w:rPr>
                <w:noProof/>
                <w:webHidden/>
              </w:rPr>
              <w:fldChar w:fldCharType="end"/>
            </w:r>
          </w:hyperlink>
        </w:p>
        <w:p w14:paraId="365839CF" w14:textId="0199162A"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6" w:history="1">
            <w:r w:rsidR="00FB2D37" w:rsidRPr="009D401F">
              <w:rPr>
                <w:rStyle w:val="-"/>
                <w:bCs/>
                <w:noProof/>
                <w:lang w:val="el-GR"/>
              </w:rPr>
              <w:t>4.3.4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 xml:space="preserve">Ρόλοι Πλατφόρμας </w:t>
            </w:r>
            <w:r w:rsidR="00FB2D37" w:rsidRPr="009D401F">
              <w:rPr>
                <w:rStyle w:val="-"/>
                <w:noProof/>
              </w:rPr>
              <w:t>Contact Center</w:t>
            </w:r>
            <w:r w:rsidR="00FB2D37">
              <w:rPr>
                <w:noProof/>
                <w:webHidden/>
              </w:rPr>
              <w:tab/>
            </w:r>
            <w:r w:rsidR="00FB2D37">
              <w:rPr>
                <w:noProof/>
                <w:webHidden/>
              </w:rPr>
              <w:fldChar w:fldCharType="begin"/>
            </w:r>
            <w:r w:rsidR="00FB2D37">
              <w:rPr>
                <w:noProof/>
                <w:webHidden/>
              </w:rPr>
              <w:instrText xml:space="preserve"> PAGEREF _Toc105077116 \h </w:instrText>
            </w:r>
            <w:r w:rsidR="00FB2D37">
              <w:rPr>
                <w:noProof/>
                <w:webHidden/>
              </w:rPr>
            </w:r>
            <w:r w:rsidR="00FB2D37">
              <w:rPr>
                <w:noProof/>
                <w:webHidden/>
              </w:rPr>
              <w:fldChar w:fldCharType="separate"/>
            </w:r>
            <w:r w:rsidR="00226B02">
              <w:rPr>
                <w:noProof/>
                <w:webHidden/>
              </w:rPr>
              <w:t>119</w:t>
            </w:r>
            <w:r w:rsidR="00FB2D37">
              <w:rPr>
                <w:noProof/>
                <w:webHidden/>
              </w:rPr>
              <w:fldChar w:fldCharType="end"/>
            </w:r>
          </w:hyperlink>
        </w:p>
        <w:p w14:paraId="71AE9C94" w14:textId="74BA7861"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7" w:history="1">
            <w:r w:rsidR="00FB2D37" w:rsidRPr="009D401F">
              <w:rPr>
                <w:rStyle w:val="-"/>
                <w:bCs/>
                <w:noProof/>
                <w:lang w:val="el-GR"/>
              </w:rPr>
              <w:t>4.3.5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Λειτουργίες Κέντρου Εξυπηρέτησης</w:t>
            </w:r>
            <w:r w:rsidR="00FB2D37">
              <w:rPr>
                <w:noProof/>
                <w:webHidden/>
              </w:rPr>
              <w:tab/>
            </w:r>
            <w:r w:rsidR="00FB2D37">
              <w:rPr>
                <w:noProof/>
                <w:webHidden/>
              </w:rPr>
              <w:fldChar w:fldCharType="begin"/>
            </w:r>
            <w:r w:rsidR="00FB2D37">
              <w:rPr>
                <w:noProof/>
                <w:webHidden/>
              </w:rPr>
              <w:instrText xml:space="preserve"> PAGEREF _Toc105077117 \h </w:instrText>
            </w:r>
            <w:r w:rsidR="00FB2D37">
              <w:rPr>
                <w:noProof/>
                <w:webHidden/>
              </w:rPr>
            </w:r>
            <w:r w:rsidR="00FB2D37">
              <w:rPr>
                <w:noProof/>
                <w:webHidden/>
              </w:rPr>
              <w:fldChar w:fldCharType="separate"/>
            </w:r>
            <w:r w:rsidR="00226B02">
              <w:rPr>
                <w:noProof/>
                <w:webHidden/>
              </w:rPr>
              <w:t>120</w:t>
            </w:r>
            <w:r w:rsidR="00FB2D37">
              <w:rPr>
                <w:noProof/>
                <w:webHidden/>
              </w:rPr>
              <w:fldChar w:fldCharType="end"/>
            </w:r>
          </w:hyperlink>
        </w:p>
        <w:p w14:paraId="52B9C690" w14:textId="619A7336"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18" w:history="1">
            <w:r w:rsidR="00FB2D37" w:rsidRPr="009D401F">
              <w:rPr>
                <w:rStyle w:val="-"/>
                <w:bCs/>
                <w:noProof/>
                <w:lang w:val="el-GR"/>
              </w:rPr>
              <w:t>4.3.6</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 xml:space="preserve">Υπηρεσίες </w:t>
            </w:r>
            <w:r w:rsidR="00FB2D37" w:rsidRPr="009D401F">
              <w:rPr>
                <w:rStyle w:val="-"/>
                <w:noProof/>
              </w:rPr>
              <w:t>NLU</w:t>
            </w:r>
            <w:r w:rsidR="00FB2D37">
              <w:rPr>
                <w:noProof/>
                <w:webHidden/>
              </w:rPr>
              <w:tab/>
            </w:r>
            <w:r w:rsidR="00FB2D37">
              <w:rPr>
                <w:noProof/>
                <w:webHidden/>
              </w:rPr>
              <w:fldChar w:fldCharType="begin"/>
            </w:r>
            <w:r w:rsidR="00FB2D37">
              <w:rPr>
                <w:noProof/>
                <w:webHidden/>
              </w:rPr>
              <w:instrText xml:space="preserve"> PAGEREF _Toc105077118 \h </w:instrText>
            </w:r>
            <w:r w:rsidR="00FB2D37">
              <w:rPr>
                <w:noProof/>
                <w:webHidden/>
              </w:rPr>
            </w:r>
            <w:r w:rsidR="00FB2D37">
              <w:rPr>
                <w:noProof/>
                <w:webHidden/>
              </w:rPr>
              <w:fldChar w:fldCharType="separate"/>
            </w:r>
            <w:r w:rsidR="00226B02">
              <w:rPr>
                <w:noProof/>
                <w:webHidden/>
              </w:rPr>
              <w:t>121</w:t>
            </w:r>
            <w:r w:rsidR="00FB2D37">
              <w:rPr>
                <w:noProof/>
                <w:webHidden/>
              </w:rPr>
              <w:fldChar w:fldCharType="end"/>
            </w:r>
          </w:hyperlink>
        </w:p>
        <w:p w14:paraId="3C035243" w14:textId="041B4D23"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19" w:history="1">
            <w:r w:rsidR="00FB2D37" w:rsidRPr="009D401F">
              <w:rPr>
                <w:rStyle w:val="-"/>
                <w:noProof/>
                <w:lang w:val="el-GR"/>
              </w:rPr>
              <w:t>4.4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Πακέτο Εργασίας Ι</w:t>
            </w:r>
            <w:r w:rsidR="00FB2D37" w:rsidRPr="009D401F">
              <w:rPr>
                <w:rStyle w:val="-"/>
                <w:noProof/>
                <w:lang w:val="en-US"/>
              </w:rPr>
              <w:t>V</w:t>
            </w:r>
            <w:r w:rsidR="00FB2D37" w:rsidRPr="009D401F">
              <w:rPr>
                <w:rStyle w:val="-"/>
                <w:noProof/>
                <w:lang w:val="el-GR"/>
              </w:rPr>
              <w:t xml:space="preserve">. </w:t>
            </w:r>
            <w:r w:rsidR="00FB2D37" w:rsidRPr="009D401F">
              <w:rPr>
                <w:rStyle w:val="-"/>
                <w:noProof/>
                <w:lang w:val="en-US"/>
              </w:rPr>
              <w:t>ITSM</w:t>
            </w:r>
            <w:r w:rsidR="00FB2D37">
              <w:rPr>
                <w:noProof/>
                <w:webHidden/>
              </w:rPr>
              <w:tab/>
            </w:r>
            <w:r w:rsidR="00FB2D37">
              <w:rPr>
                <w:noProof/>
                <w:webHidden/>
              </w:rPr>
              <w:fldChar w:fldCharType="begin"/>
            </w:r>
            <w:r w:rsidR="00FB2D37">
              <w:rPr>
                <w:noProof/>
                <w:webHidden/>
              </w:rPr>
              <w:instrText xml:space="preserve"> PAGEREF _Toc105077119 \h </w:instrText>
            </w:r>
            <w:r w:rsidR="00FB2D37">
              <w:rPr>
                <w:noProof/>
                <w:webHidden/>
              </w:rPr>
            </w:r>
            <w:r w:rsidR="00FB2D37">
              <w:rPr>
                <w:noProof/>
                <w:webHidden/>
              </w:rPr>
              <w:fldChar w:fldCharType="separate"/>
            </w:r>
            <w:r w:rsidR="00226B02">
              <w:rPr>
                <w:noProof/>
                <w:webHidden/>
              </w:rPr>
              <w:t>122</w:t>
            </w:r>
            <w:r w:rsidR="00FB2D37">
              <w:rPr>
                <w:noProof/>
                <w:webHidden/>
              </w:rPr>
              <w:fldChar w:fldCharType="end"/>
            </w:r>
          </w:hyperlink>
        </w:p>
        <w:p w14:paraId="6677A6E9" w14:textId="6DA855A9"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20" w:history="1">
            <w:r w:rsidR="00FB2D37" w:rsidRPr="009D401F">
              <w:rPr>
                <w:rStyle w:val="-"/>
                <w:bCs/>
                <w:noProof/>
                <w:lang w:val="el-GR"/>
              </w:rPr>
              <w:t>4.4.1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Πλατφόρμα ITSM</w:t>
            </w:r>
            <w:r w:rsidR="00FB2D37">
              <w:rPr>
                <w:noProof/>
                <w:webHidden/>
              </w:rPr>
              <w:tab/>
            </w:r>
            <w:r w:rsidR="00FB2D37">
              <w:rPr>
                <w:noProof/>
                <w:webHidden/>
              </w:rPr>
              <w:fldChar w:fldCharType="begin"/>
            </w:r>
            <w:r w:rsidR="00FB2D37">
              <w:rPr>
                <w:noProof/>
                <w:webHidden/>
              </w:rPr>
              <w:instrText xml:space="preserve"> PAGEREF _Toc105077120 \h </w:instrText>
            </w:r>
            <w:r w:rsidR="00FB2D37">
              <w:rPr>
                <w:noProof/>
                <w:webHidden/>
              </w:rPr>
            </w:r>
            <w:r w:rsidR="00FB2D37">
              <w:rPr>
                <w:noProof/>
                <w:webHidden/>
              </w:rPr>
              <w:fldChar w:fldCharType="separate"/>
            </w:r>
            <w:r w:rsidR="00226B02">
              <w:rPr>
                <w:noProof/>
                <w:webHidden/>
              </w:rPr>
              <w:t>122</w:t>
            </w:r>
            <w:r w:rsidR="00FB2D37">
              <w:rPr>
                <w:noProof/>
                <w:webHidden/>
              </w:rPr>
              <w:fldChar w:fldCharType="end"/>
            </w:r>
          </w:hyperlink>
        </w:p>
        <w:p w14:paraId="174B18EE" w14:textId="72FD26F2"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21" w:history="1">
            <w:r w:rsidR="00FB2D37" w:rsidRPr="009D401F">
              <w:rPr>
                <w:rStyle w:val="-"/>
                <w:bCs/>
                <w:noProof/>
                <w:lang w:val="el-GR"/>
              </w:rPr>
              <w:t>4.4.2</w:t>
            </w:r>
            <w:r w:rsidR="00FB2D37">
              <w:rPr>
                <w:rFonts w:asciiTheme="minorHAnsi" w:eastAsiaTheme="minorEastAsia" w:hAnsiTheme="minorHAnsi" w:cstheme="minorBidi"/>
                <w:noProof/>
                <w:sz w:val="22"/>
                <w:szCs w:val="22"/>
                <w:lang w:val="el-GR" w:eastAsia="el-GR"/>
              </w:rPr>
              <w:tab/>
            </w:r>
            <w:r w:rsidR="00FB2D37" w:rsidRPr="009D401F">
              <w:rPr>
                <w:rStyle w:val="-"/>
                <w:bCs/>
                <w:noProof/>
                <w:lang w:val="el-GR"/>
              </w:rPr>
              <w:t xml:space="preserve">Προσαρμογή Πλατφόρμας </w:t>
            </w:r>
            <w:r w:rsidR="00FB2D37" w:rsidRPr="009D401F">
              <w:rPr>
                <w:rStyle w:val="-"/>
                <w:bCs/>
                <w:noProof/>
              </w:rPr>
              <w:t>ITSM</w:t>
            </w:r>
            <w:r w:rsidR="00FB2D37" w:rsidRPr="009D401F">
              <w:rPr>
                <w:rStyle w:val="-"/>
                <w:bCs/>
                <w:noProof/>
                <w:lang w:val="el-GR"/>
              </w:rPr>
              <w:t xml:space="preserve"> στο επιχειρησιακό περιβάλλον της ΓΓΠΣΔΔ</w:t>
            </w:r>
            <w:r w:rsidR="00FB2D37">
              <w:rPr>
                <w:noProof/>
                <w:webHidden/>
              </w:rPr>
              <w:tab/>
            </w:r>
            <w:r w:rsidR="00FB2D37">
              <w:rPr>
                <w:noProof/>
                <w:webHidden/>
              </w:rPr>
              <w:fldChar w:fldCharType="begin"/>
            </w:r>
            <w:r w:rsidR="00FB2D37">
              <w:rPr>
                <w:noProof/>
                <w:webHidden/>
              </w:rPr>
              <w:instrText xml:space="preserve"> PAGEREF _Toc105077121 \h </w:instrText>
            </w:r>
            <w:r w:rsidR="00FB2D37">
              <w:rPr>
                <w:noProof/>
                <w:webHidden/>
              </w:rPr>
            </w:r>
            <w:r w:rsidR="00FB2D37">
              <w:rPr>
                <w:noProof/>
                <w:webHidden/>
              </w:rPr>
              <w:fldChar w:fldCharType="separate"/>
            </w:r>
            <w:r w:rsidR="00226B02">
              <w:rPr>
                <w:noProof/>
                <w:webHidden/>
              </w:rPr>
              <w:t>124</w:t>
            </w:r>
            <w:r w:rsidR="00FB2D37">
              <w:rPr>
                <w:noProof/>
                <w:webHidden/>
              </w:rPr>
              <w:fldChar w:fldCharType="end"/>
            </w:r>
          </w:hyperlink>
        </w:p>
        <w:p w14:paraId="37082599" w14:textId="54E84EBF"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22" w:history="1">
            <w:r w:rsidR="00FB2D37" w:rsidRPr="009D401F">
              <w:rPr>
                <w:rStyle w:val="-"/>
                <w:noProof/>
                <w:lang w:val="el-GR"/>
              </w:rPr>
              <w:t>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Οριζόντιες Απαιτήσεις</w:t>
            </w:r>
            <w:r w:rsidR="00FB2D37">
              <w:rPr>
                <w:noProof/>
                <w:webHidden/>
              </w:rPr>
              <w:tab/>
            </w:r>
            <w:r w:rsidR="00FB2D37">
              <w:rPr>
                <w:noProof/>
                <w:webHidden/>
              </w:rPr>
              <w:fldChar w:fldCharType="begin"/>
            </w:r>
            <w:r w:rsidR="00FB2D37">
              <w:rPr>
                <w:noProof/>
                <w:webHidden/>
              </w:rPr>
              <w:instrText xml:space="preserve"> PAGEREF _Toc105077122 \h </w:instrText>
            </w:r>
            <w:r w:rsidR="00FB2D37">
              <w:rPr>
                <w:noProof/>
                <w:webHidden/>
              </w:rPr>
            </w:r>
            <w:r w:rsidR="00FB2D37">
              <w:rPr>
                <w:noProof/>
                <w:webHidden/>
              </w:rPr>
              <w:fldChar w:fldCharType="separate"/>
            </w:r>
            <w:r w:rsidR="00226B02">
              <w:rPr>
                <w:noProof/>
                <w:webHidden/>
              </w:rPr>
              <w:t>125</w:t>
            </w:r>
            <w:r w:rsidR="00FB2D37">
              <w:rPr>
                <w:noProof/>
                <w:webHidden/>
              </w:rPr>
              <w:fldChar w:fldCharType="end"/>
            </w:r>
          </w:hyperlink>
        </w:p>
        <w:p w14:paraId="4E972ED4" w14:textId="00C1229B"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3" w:history="1">
            <w:r w:rsidR="00FB2D37" w:rsidRPr="009D401F">
              <w:rPr>
                <w:rStyle w:val="-"/>
                <w:noProof/>
                <w:lang w:val="el-GR"/>
              </w:rPr>
              <w:t>5.1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Συμβατότητα με G-Cloud</w:t>
            </w:r>
            <w:r w:rsidR="00FB2D37">
              <w:rPr>
                <w:noProof/>
                <w:webHidden/>
              </w:rPr>
              <w:tab/>
            </w:r>
            <w:r w:rsidR="00FB2D37">
              <w:rPr>
                <w:noProof/>
                <w:webHidden/>
              </w:rPr>
              <w:fldChar w:fldCharType="begin"/>
            </w:r>
            <w:r w:rsidR="00FB2D37">
              <w:rPr>
                <w:noProof/>
                <w:webHidden/>
              </w:rPr>
              <w:instrText xml:space="preserve"> PAGEREF _Toc105077123 \h </w:instrText>
            </w:r>
            <w:r w:rsidR="00FB2D37">
              <w:rPr>
                <w:noProof/>
                <w:webHidden/>
              </w:rPr>
            </w:r>
            <w:r w:rsidR="00FB2D37">
              <w:rPr>
                <w:noProof/>
                <w:webHidden/>
              </w:rPr>
              <w:fldChar w:fldCharType="separate"/>
            </w:r>
            <w:r w:rsidR="00226B02">
              <w:rPr>
                <w:noProof/>
                <w:webHidden/>
              </w:rPr>
              <w:t>125</w:t>
            </w:r>
            <w:r w:rsidR="00FB2D37">
              <w:rPr>
                <w:noProof/>
                <w:webHidden/>
              </w:rPr>
              <w:fldChar w:fldCharType="end"/>
            </w:r>
          </w:hyperlink>
        </w:p>
        <w:p w14:paraId="18EC6976" w14:textId="58ADB57C"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4" w:history="1">
            <w:r w:rsidR="00FB2D37" w:rsidRPr="009D401F">
              <w:rPr>
                <w:rStyle w:val="-"/>
                <w:noProof/>
                <w:lang w:val="el-GR"/>
              </w:rPr>
              <w:t>5.2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Διαλειτουργικότητα</w:t>
            </w:r>
            <w:r w:rsidR="00FB2D37">
              <w:rPr>
                <w:noProof/>
                <w:webHidden/>
              </w:rPr>
              <w:tab/>
            </w:r>
            <w:r w:rsidR="00FB2D37">
              <w:rPr>
                <w:noProof/>
                <w:webHidden/>
              </w:rPr>
              <w:fldChar w:fldCharType="begin"/>
            </w:r>
            <w:r w:rsidR="00FB2D37">
              <w:rPr>
                <w:noProof/>
                <w:webHidden/>
              </w:rPr>
              <w:instrText xml:space="preserve"> PAGEREF _Toc105077124 \h </w:instrText>
            </w:r>
            <w:r w:rsidR="00FB2D37">
              <w:rPr>
                <w:noProof/>
                <w:webHidden/>
              </w:rPr>
            </w:r>
            <w:r w:rsidR="00FB2D37">
              <w:rPr>
                <w:noProof/>
                <w:webHidden/>
              </w:rPr>
              <w:fldChar w:fldCharType="separate"/>
            </w:r>
            <w:r w:rsidR="00226B02">
              <w:rPr>
                <w:noProof/>
                <w:webHidden/>
              </w:rPr>
              <w:t>127</w:t>
            </w:r>
            <w:r w:rsidR="00FB2D37">
              <w:rPr>
                <w:noProof/>
                <w:webHidden/>
              </w:rPr>
              <w:fldChar w:fldCharType="end"/>
            </w:r>
          </w:hyperlink>
        </w:p>
        <w:p w14:paraId="4096A3AB" w14:textId="0AB3F073"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5" w:history="1">
            <w:r w:rsidR="00FB2D37" w:rsidRPr="009D401F">
              <w:rPr>
                <w:rStyle w:val="-"/>
                <w:noProof/>
                <w:lang w:val="el-GR"/>
              </w:rPr>
              <w:t>5.3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Ασφάλεια Συστήματος  και Προστασία Ιδιωτικότητας</w:t>
            </w:r>
            <w:r w:rsidR="00FB2D37">
              <w:rPr>
                <w:noProof/>
                <w:webHidden/>
              </w:rPr>
              <w:tab/>
            </w:r>
            <w:r w:rsidR="00FB2D37">
              <w:rPr>
                <w:noProof/>
                <w:webHidden/>
              </w:rPr>
              <w:fldChar w:fldCharType="begin"/>
            </w:r>
            <w:r w:rsidR="00FB2D37">
              <w:rPr>
                <w:noProof/>
                <w:webHidden/>
              </w:rPr>
              <w:instrText xml:space="preserve"> PAGEREF _Toc105077125 \h </w:instrText>
            </w:r>
            <w:r w:rsidR="00FB2D37">
              <w:rPr>
                <w:noProof/>
                <w:webHidden/>
              </w:rPr>
            </w:r>
            <w:r w:rsidR="00FB2D37">
              <w:rPr>
                <w:noProof/>
                <w:webHidden/>
              </w:rPr>
              <w:fldChar w:fldCharType="separate"/>
            </w:r>
            <w:r w:rsidR="00226B02">
              <w:rPr>
                <w:noProof/>
                <w:webHidden/>
              </w:rPr>
              <w:t>128</w:t>
            </w:r>
            <w:r w:rsidR="00FB2D37">
              <w:rPr>
                <w:noProof/>
                <w:webHidden/>
              </w:rPr>
              <w:fldChar w:fldCharType="end"/>
            </w:r>
          </w:hyperlink>
        </w:p>
        <w:p w14:paraId="6E119BC1" w14:textId="34EADDAB"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6" w:history="1">
            <w:r w:rsidR="00FB2D37" w:rsidRPr="009D401F">
              <w:rPr>
                <w:rStyle w:val="-"/>
                <w:noProof/>
                <w:lang w:val="el-GR"/>
              </w:rPr>
              <w:t>5.4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Προσβασιμότητα – Ευχρηστία</w:t>
            </w:r>
            <w:r w:rsidR="00FB2D37">
              <w:rPr>
                <w:noProof/>
                <w:webHidden/>
              </w:rPr>
              <w:tab/>
            </w:r>
            <w:r w:rsidR="00FB2D37">
              <w:rPr>
                <w:noProof/>
                <w:webHidden/>
              </w:rPr>
              <w:fldChar w:fldCharType="begin"/>
            </w:r>
            <w:r w:rsidR="00FB2D37">
              <w:rPr>
                <w:noProof/>
                <w:webHidden/>
              </w:rPr>
              <w:instrText xml:space="preserve"> PAGEREF _Toc105077126 \h </w:instrText>
            </w:r>
            <w:r w:rsidR="00FB2D37">
              <w:rPr>
                <w:noProof/>
                <w:webHidden/>
              </w:rPr>
            </w:r>
            <w:r w:rsidR="00FB2D37">
              <w:rPr>
                <w:noProof/>
                <w:webHidden/>
              </w:rPr>
              <w:fldChar w:fldCharType="separate"/>
            </w:r>
            <w:r w:rsidR="00226B02">
              <w:rPr>
                <w:noProof/>
                <w:webHidden/>
              </w:rPr>
              <w:t>129</w:t>
            </w:r>
            <w:r w:rsidR="00FB2D37">
              <w:rPr>
                <w:noProof/>
                <w:webHidden/>
              </w:rPr>
              <w:fldChar w:fldCharType="end"/>
            </w:r>
          </w:hyperlink>
        </w:p>
        <w:p w14:paraId="349123A4" w14:textId="7F7C0E06"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7" w:history="1">
            <w:r w:rsidR="00FB2D37" w:rsidRPr="009D401F">
              <w:rPr>
                <w:rStyle w:val="-"/>
                <w:noProof/>
                <w:lang w:val="el-GR"/>
              </w:rPr>
              <w:t>5.5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Ανοικτά Πρότυπα και Δεδομένα</w:t>
            </w:r>
            <w:r w:rsidR="00FB2D37">
              <w:rPr>
                <w:noProof/>
                <w:webHidden/>
              </w:rPr>
              <w:tab/>
            </w:r>
            <w:r w:rsidR="00FB2D37">
              <w:rPr>
                <w:noProof/>
                <w:webHidden/>
              </w:rPr>
              <w:fldChar w:fldCharType="begin"/>
            </w:r>
            <w:r w:rsidR="00FB2D37">
              <w:rPr>
                <w:noProof/>
                <w:webHidden/>
              </w:rPr>
              <w:instrText xml:space="preserve"> PAGEREF _Toc105077127 \h </w:instrText>
            </w:r>
            <w:r w:rsidR="00FB2D37">
              <w:rPr>
                <w:noProof/>
                <w:webHidden/>
              </w:rPr>
            </w:r>
            <w:r w:rsidR="00FB2D37">
              <w:rPr>
                <w:noProof/>
                <w:webHidden/>
              </w:rPr>
              <w:fldChar w:fldCharType="separate"/>
            </w:r>
            <w:r w:rsidR="00226B02">
              <w:rPr>
                <w:noProof/>
                <w:webHidden/>
              </w:rPr>
              <w:t>131</w:t>
            </w:r>
            <w:r w:rsidR="00FB2D37">
              <w:rPr>
                <w:noProof/>
                <w:webHidden/>
              </w:rPr>
              <w:fldChar w:fldCharType="end"/>
            </w:r>
          </w:hyperlink>
        </w:p>
        <w:p w14:paraId="3F110D0A" w14:textId="1E5FA07E"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28" w:history="1">
            <w:r w:rsidR="00FB2D37" w:rsidRPr="009D401F">
              <w:rPr>
                <w:rStyle w:val="-"/>
                <w:noProof/>
                <w:lang w:val="el-GR"/>
              </w:rPr>
              <w:t>5.6</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Άδειες Λογισμικού</w:t>
            </w:r>
            <w:r w:rsidR="00FB2D37">
              <w:rPr>
                <w:noProof/>
                <w:webHidden/>
              </w:rPr>
              <w:tab/>
            </w:r>
            <w:r w:rsidR="00FB2D37">
              <w:rPr>
                <w:noProof/>
                <w:webHidden/>
              </w:rPr>
              <w:fldChar w:fldCharType="begin"/>
            </w:r>
            <w:r w:rsidR="00FB2D37">
              <w:rPr>
                <w:noProof/>
                <w:webHidden/>
              </w:rPr>
              <w:instrText xml:space="preserve"> PAGEREF _Toc105077128 \h </w:instrText>
            </w:r>
            <w:r w:rsidR="00FB2D37">
              <w:rPr>
                <w:noProof/>
                <w:webHidden/>
              </w:rPr>
            </w:r>
            <w:r w:rsidR="00FB2D37">
              <w:rPr>
                <w:noProof/>
                <w:webHidden/>
              </w:rPr>
              <w:fldChar w:fldCharType="separate"/>
            </w:r>
            <w:r w:rsidR="00226B02">
              <w:rPr>
                <w:noProof/>
                <w:webHidden/>
              </w:rPr>
              <w:t>132</w:t>
            </w:r>
            <w:r w:rsidR="00FB2D37">
              <w:rPr>
                <w:noProof/>
                <w:webHidden/>
              </w:rPr>
              <w:fldChar w:fldCharType="end"/>
            </w:r>
          </w:hyperlink>
        </w:p>
        <w:p w14:paraId="0C2E16E5" w14:textId="7846C564"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29" w:history="1">
            <w:r w:rsidR="00FB2D37" w:rsidRPr="009D401F">
              <w:rPr>
                <w:rStyle w:val="-"/>
                <w:noProof/>
                <w:lang w:val="el-GR"/>
              </w:rPr>
              <w:t>5.6.1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 xml:space="preserve">Τηλεπικοινωνιακές Υποδομές </w:t>
            </w:r>
            <w:r w:rsidR="00FB2D37" w:rsidRPr="009D401F">
              <w:rPr>
                <w:rStyle w:val="-"/>
                <w:noProof/>
              </w:rPr>
              <w:t>Contact</w:t>
            </w:r>
            <w:r w:rsidR="00FB2D37" w:rsidRPr="009D401F">
              <w:rPr>
                <w:rStyle w:val="-"/>
                <w:noProof/>
                <w:lang w:val="el-GR"/>
              </w:rPr>
              <w:t xml:space="preserve"> </w:t>
            </w:r>
            <w:r w:rsidR="00FB2D37" w:rsidRPr="009D401F">
              <w:rPr>
                <w:rStyle w:val="-"/>
                <w:noProof/>
              </w:rPr>
              <w:t>Center</w:t>
            </w:r>
            <w:r w:rsidR="00FB2D37" w:rsidRPr="009D401F">
              <w:rPr>
                <w:rStyle w:val="-"/>
                <w:noProof/>
                <w:lang w:val="el-GR"/>
              </w:rPr>
              <w:t xml:space="preserve"> και </w:t>
            </w:r>
            <w:r w:rsidR="00FB2D37" w:rsidRPr="009D401F">
              <w:rPr>
                <w:rStyle w:val="-"/>
                <w:noProof/>
              </w:rPr>
              <w:t>NLU</w:t>
            </w:r>
            <w:r w:rsidR="00FB2D37">
              <w:rPr>
                <w:noProof/>
                <w:webHidden/>
              </w:rPr>
              <w:tab/>
            </w:r>
            <w:r w:rsidR="00FB2D37">
              <w:rPr>
                <w:noProof/>
                <w:webHidden/>
              </w:rPr>
              <w:fldChar w:fldCharType="begin"/>
            </w:r>
            <w:r w:rsidR="00FB2D37">
              <w:rPr>
                <w:noProof/>
                <w:webHidden/>
              </w:rPr>
              <w:instrText xml:space="preserve"> PAGEREF _Toc105077129 \h </w:instrText>
            </w:r>
            <w:r w:rsidR="00FB2D37">
              <w:rPr>
                <w:noProof/>
                <w:webHidden/>
              </w:rPr>
            </w:r>
            <w:r w:rsidR="00FB2D37">
              <w:rPr>
                <w:noProof/>
                <w:webHidden/>
              </w:rPr>
              <w:fldChar w:fldCharType="separate"/>
            </w:r>
            <w:r w:rsidR="00226B02">
              <w:rPr>
                <w:noProof/>
                <w:webHidden/>
              </w:rPr>
              <w:t>133</w:t>
            </w:r>
            <w:r w:rsidR="00FB2D37">
              <w:rPr>
                <w:noProof/>
                <w:webHidden/>
              </w:rPr>
              <w:fldChar w:fldCharType="end"/>
            </w:r>
          </w:hyperlink>
        </w:p>
        <w:p w14:paraId="5F3115FF" w14:textId="4705BCF2"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30" w:history="1">
            <w:r w:rsidR="00FB2D37" w:rsidRPr="009D401F">
              <w:rPr>
                <w:rStyle w:val="-"/>
                <w:noProof/>
                <w:lang w:val="el-GR"/>
              </w:rPr>
              <w:t>5.6.2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Πλατφόρμα ITSM</w:t>
            </w:r>
            <w:r w:rsidR="00FB2D37">
              <w:rPr>
                <w:noProof/>
                <w:webHidden/>
              </w:rPr>
              <w:tab/>
            </w:r>
            <w:r w:rsidR="00FB2D37">
              <w:rPr>
                <w:noProof/>
                <w:webHidden/>
              </w:rPr>
              <w:fldChar w:fldCharType="begin"/>
            </w:r>
            <w:r w:rsidR="00FB2D37">
              <w:rPr>
                <w:noProof/>
                <w:webHidden/>
              </w:rPr>
              <w:instrText xml:space="preserve"> PAGEREF _Toc105077130 \h </w:instrText>
            </w:r>
            <w:r w:rsidR="00FB2D37">
              <w:rPr>
                <w:noProof/>
                <w:webHidden/>
              </w:rPr>
            </w:r>
            <w:r w:rsidR="00FB2D37">
              <w:rPr>
                <w:noProof/>
                <w:webHidden/>
              </w:rPr>
              <w:fldChar w:fldCharType="separate"/>
            </w:r>
            <w:r w:rsidR="00226B02">
              <w:rPr>
                <w:noProof/>
                <w:webHidden/>
              </w:rPr>
              <w:t>134</w:t>
            </w:r>
            <w:r w:rsidR="00FB2D37">
              <w:rPr>
                <w:noProof/>
                <w:webHidden/>
              </w:rPr>
              <w:fldChar w:fldCharType="end"/>
            </w:r>
          </w:hyperlink>
        </w:p>
        <w:p w14:paraId="7925CA6C" w14:textId="0C05E6FC"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31" w:history="1">
            <w:r w:rsidR="00FB2D37" w:rsidRPr="009D401F">
              <w:rPr>
                <w:rStyle w:val="-"/>
                <w:noProof/>
                <w:lang w:val="el-GR"/>
              </w:rPr>
              <w:t>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Υπηρεσίες ΣΤΑΔΙΟΥ 1</w:t>
            </w:r>
            <w:r w:rsidR="00FB2D37">
              <w:rPr>
                <w:noProof/>
                <w:webHidden/>
              </w:rPr>
              <w:tab/>
            </w:r>
            <w:r w:rsidR="00FB2D37">
              <w:rPr>
                <w:noProof/>
                <w:webHidden/>
              </w:rPr>
              <w:fldChar w:fldCharType="begin"/>
            </w:r>
            <w:r w:rsidR="00FB2D37">
              <w:rPr>
                <w:noProof/>
                <w:webHidden/>
              </w:rPr>
              <w:instrText xml:space="preserve"> PAGEREF _Toc105077131 \h </w:instrText>
            </w:r>
            <w:r w:rsidR="00FB2D37">
              <w:rPr>
                <w:noProof/>
                <w:webHidden/>
              </w:rPr>
            </w:r>
            <w:r w:rsidR="00FB2D37">
              <w:rPr>
                <w:noProof/>
                <w:webHidden/>
              </w:rPr>
              <w:fldChar w:fldCharType="separate"/>
            </w:r>
            <w:r w:rsidR="00226B02">
              <w:rPr>
                <w:noProof/>
                <w:webHidden/>
              </w:rPr>
              <w:t>134</w:t>
            </w:r>
            <w:r w:rsidR="00FB2D37">
              <w:rPr>
                <w:noProof/>
                <w:webHidden/>
              </w:rPr>
              <w:fldChar w:fldCharType="end"/>
            </w:r>
          </w:hyperlink>
        </w:p>
        <w:p w14:paraId="39D39BED" w14:textId="5EDE6FF7"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32" w:history="1">
            <w:r w:rsidR="00FB2D37" w:rsidRPr="009D401F">
              <w:rPr>
                <w:rStyle w:val="-"/>
                <w:noProof/>
                <w:lang w:val="el-GR"/>
              </w:rPr>
              <w:t>6.1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Μελέτη Εφαρμογής - Ανάλυση Απαιτήσεων</w:t>
            </w:r>
            <w:r w:rsidR="00FB2D37">
              <w:rPr>
                <w:noProof/>
                <w:webHidden/>
              </w:rPr>
              <w:tab/>
            </w:r>
            <w:r w:rsidR="00FB2D37">
              <w:rPr>
                <w:noProof/>
                <w:webHidden/>
              </w:rPr>
              <w:fldChar w:fldCharType="begin"/>
            </w:r>
            <w:r w:rsidR="00FB2D37">
              <w:rPr>
                <w:noProof/>
                <w:webHidden/>
              </w:rPr>
              <w:instrText xml:space="preserve"> PAGEREF _Toc105077132 \h </w:instrText>
            </w:r>
            <w:r w:rsidR="00FB2D37">
              <w:rPr>
                <w:noProof/>
                <w:webHidden/>
              </w:rPr>
            </w:r>
            <w:r w:rsidR="00FB2D37">
              <w:rPr>
                <w:noProof/>
                <w:webHidden/>
              </w:rPr>
              <w:fldChar w:fldCharType="separate"/>
            </w:r>
            <w:r w:rsidR="00226B02">
              <w:rPr>
                <w:noProof/>
                <w:webHidden/>
              </w:rPr>
              <w:t>134</w:t>
            </w:r>
            <w:r w:rsidR="00FB2D37">
              <w:rPr>
                <w:noProof/>
                <w:webHidden/>
              </w:rPr>
              <w:fldChar w:fldCharType="end"/>
            </w:r>
          </w:hyperlink>
        </w:p>
        <w:p w14:paraId="0611B555" w14:textId="680DC990"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33" w:history="1">
            <w:r w:rsidR="00FB2D37" w:rsidRPr="009D401F">
              <w:rPr>
                <w:rStyle w:val="-"/>
                <w:noProof/>
                <w:lang w:val="el-GR"/>
              </w:rPr>
              <w:t>6.1.1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Σενάρια Ελέγχου</w:t>
            </w:r>
            <w:r w:rsidR="00FB2D37">
              <w:rPr>
                <w:noProof/>
                <w:webHidden/>
              </w:rPr>
              <w:tab/>
            </w:r>
            <w:r w:rsidR="00FB2D37">
              <w:rPr>
                <w:noProof/>
                <w:webHidden/>
              </w:rPr>
              <w:fldChar w:fldCharType="begin"/>
            </w:r>
            <w:r w:rsidR="00FB2D37">
              <w:rPr>
                <w:noProof/>
                <w:webHidden/>
              </w:rPr>
              <w:instrText xml:space="preserve"> PAGEREF _Toc105077133 \h </w:instrText>
            </w:r>
            <w:r w:rsidR="00FB2D37">
              <w:rPr>
                <w:noProof/>
                <w:webHidden/>
              </w:rPr>
            </w:r>
            <w:r w:rsidR="00FB2D37">
              <w:rPr>
                <w:noProof/>
                <w:webHidden/>
              </w:rPr>
              <w:fldChar w:fldCharType="separate"/>
            </w:r>
            <w:r w:rsidR="00226B02">
              <w:rPr>
                <w:noProof/>
                <w:webHidden/>
              </w:rPr>
              <w:t>137</w:t>
            </w:r>
            <w:r w:rsidR="00FB2D37">
              <w:rPr>
                <w:noProof/>
                <w:webHidden/>
              </w:rPr>
              <w:fldChar w:fldCharType="end"/>
            </w:r>
          </w:hyperlink>
        </w:p>
        <w:p w14:paraId="7066365F" w14:textId="6E0BA3B4"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34" w:history="1">
            <w:r w:rsidR="00FB2D37" w:rsidRPr="009D401F">
              <w:rPr>
                <w:rStyle w:val="-"/>
                <w:noProof/>
                <w:lang w:val="el-GR"/>
              </w:rPr>
              <w:t>6.1.2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Μελέτη Διαλειτουργικότητας και Διασύνδεσης του Συστήματος με Τρίτα Συστήματα</w:t>
            </w:r>
            <w:r w:rsidR="00FB2D37">
              <w:rPr>
                <w:noProof/>
                <w:webHidden/>
              </w:rPr>
              <w:tab/>
            </w:r>
            <w:r w:rsidR="00FB2D37">
              <w:rPr>
                <w:noProof/>
                <w:webHidden/>
              </w:rPr>
              <w:fldChar w:fldCharType="begin"/>
            </w:r>
            <w:r w:rsidR="00FB2D37">
              <w:rPr>
                <w:noProof/>
                <w:webHidden/>
              </w:rPr>
              <w:instrText xml:space="preserve"> PAGEREF _Toc105077134 \h </w:instrText>
            </w:r>
            <w:r w:rsidR="00FB2D37">
              <w:rPr>
                <w:noProof/>
                <w:webHidden/>
              </w:rPr>
            </w:r>
            <w:r w:rsidR="00FB2D37">
              <w:rPr>
                <w:noProof/>
                <w:webHidden/>
              </w:rPr>
              <w:fldChar w:fldCharType="separate"/>
            </w:r>
            <w:r w:rsidR="00226B02">
              <w:rPr>
                <w:noProof/>
                <w:webHidden/>
              </w:rPr>
              <w:t>139</w:t>
            </w:r>
            <w:r w:rsidR="00FB2D37">
              <w:rPr>
                <w:noProof/>
                <w:webHidden/>
              </w:rPr>
              <w:fldChar w:fldCharType="end"/>
            </w:r>
          </w:hyperlink>
        </w:p>
        <w:p w14:paraId="1C40D911" w14:textId="00392A14"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35" w:history="1">
            <w:r w:rsidR="00FB2D37" w:rsidRPr="009D401F">
              <w:rPr>
                <w:rStyle w:val="-"/>
                <w:noProof/>
                <w:lang w:val="el-GR"/>
              </w:rPr>
              <w:t>6.1.3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Μελέτη Ασφάλειας Συστήματος</w:t>
            </w:r>
            <w:r w:rsidR="00FB2D37">
              <w:rPr>
                <w:noProof/>
                <w:webHidden/>
              </w:rPr>
              <w:tab/>
            </w:r>
            <w:r w:rsidR="00FB2D37">
              <w:rPr>
                <w:noProof/>
                <w:webHidden/>
              </w:rPr>
              <w:fldChar w:fldCharType="begin"/>
            </w:r>
            <w:r w:rsidR="00FB2D37">
              <w:rPr>
                <w:noProof/>
                <w:webHidden/>
              </w:rPr>
              <w:instrText xml:space="preserve"> PAGEREF _Toc105077135 \h </w:instrText>
            </w:r>
            <w:r w:rsidR="00FB2D37">
              <w:rPr>
                <w:noProof/>
                <w:webHidden/>
              </w:rPr>
            </w:r>
            <w:r w:rsidR="00FB2D37">
              <w:rPr>
                <w:noProof/>
                <w:webHidden/>
              </w:rPr>
              <w:fldChar w:fldCharType="separate"/>
            </w:r>
            <w:r w:rsidR="00226B02">
              <w:rPr>
                <w:noProof/>
                <w:webHidden/>
              </w:rPr>
              <w:t>139</w:t>
            </w:r>
            <w:r w:rsidR="00FB2D37">
              <w:rPr>
                <w:noProof/>
                <w:webHidden/>
              </w:rPr>
              <w:fldChar w:fldCharType="end"/>
            </w:r>
          </w:hyperlink>
        </w:p>
        <w:p w14:paraId="7ED43312" w14:textId="7947248D"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36" w:history="1">
            <w:r w:rsidR="00FB2D37" w:rsidRPr="009D401F">
              <w:rPr>
                <w:rStyle w:val="-"/>
                <w:noProof/>
                <w:lang w:val="el-GR"/>
              </w:rPr>
              <w:t>6.2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Μετάβασης στην Ενιαία Ψηφιακή Υποδομή Εξυπηρέτησης Πολιτών και Επιχειρήσεων</w:t>
            </w:r>
            <w:r w:rsidR="00FB2D37">
              <w:rPr>
                <w:noProof/>
                <w:webHidden/>
              </w:rPr>
              <w:tab/>
            </w:r>
            <w:r w:rsidR="00FB2D37">
              <w:rPr>
                <w:noProof/>
                <w:webHidden/>
              </w:rPr>
              <w:fldChar w:fldCharType="begin"/>
            </w:r>
            <w:r w:rsidR="00FB2D37">
              <w:rPr>
                <w:noProof/>
                <w:webHidden/>
              </w:rPr>
              <w:instrText xml:space="preserve"> PAGEREF _Toc105077136 \h </w:instrText>
            </w:r>
            <w:r w:rsidR="00FB2D37">
              <w:rPr>
                <w:noProof/>
                <w:webHidden/>
              </w:rPr>
            </w:r>
            <w:r w:rsidR="00FB2D37">
              <w:rPr>
                <w:noProof/>
                <w:webHidden/>
              </w:rPr>
              <w:fldChar w:fldCharType="separate"/>
            </w:r>
            <w:r w:rsidR="00226B02">
              <w:rPr>
                <w:noProof/>
                <w:webHidden/>
              </w:rPr>
              <w:t>141</w:t>
            </w:r>
            <w:r w:rsidR="00FB2D37">
              <w:rPr>
                <w:noProof/>
                <w:webHidden/>
              </w:rPr>
              <w:fldChar w:fldCharType="end"/>
            </w:r>
          </w:hyperlink>
        </w:p>
        <w:p w14:paraId="2DB827D6" w14:textId="1F126837"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37" w:history="1">
            <w:r w:rsidR="00FB2D37" w:rsidRPr="009D401F">
              <w:rPr>
                <w:rStyle w:val="-"/>
                <w:noProof/>
                <w:lang w:val="el-GR"/>
              </w:rPr>
              <w:t>6.3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Εκπαίδευσης</w:t>
            </w:r>
            <w:r w:rsidR="00FB2D37">
              <w:rPr>
                <w:noProof/>
                <w:webHidden/>
              </w:rPr>
              <w:tab/>
            </w:r>
            <w:r w:rsidR="00FB2D37">
              <w:rPr>
                <w:noProof/>
                <w:webHidden/>
              </w:rPr>
              <w:fldChar w:fldCharType="begin"/>
            </w:r>
            <w:r w:rsidR="00FB2D37">
              <w:rPr>
                <w:noProof/>
                <w:webHidden/>
              </w:rPr>
              <w:instrText xml:space="preserve"> PAGEREF _Toc105077137 \h </w:instrText>
            </w:r>
            <w:r w:rsidR="00FB2D37">
              <w:rPr>
                <w:noProof/>
                <w:webHidden/>
              </w:rPr>
            </w:r>
            <w:r w:rsidR="00FB2D37">
              <w:rPr>
                <w:noProof/>
                <w:webHidden/>
              </w:rPr>
              <w:fldChar w:fldCharType="separate"/>
            </w:r>
            <w:r w:rsidR="00226B02">
              <w:rPr>
                <w:noProof/>
                <w:webHidden/>
              </w:rPr>
              <w:t>141</w:t>
            </w:r>
            <w:r w:rsidR="00FB2D37">
              <w:rPr>
                <w:noProof/>
                <w:webHidden/>
              </w:rPr>
              <w:fldChar w:fldCharType="end"/>
            </w:r>
          </w:hyperlink>
        </w:p>
        <w:p w14:paraId="0CDCFE9C" w14:textId="24BB0CA6"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38" w:history="1">
            <w:r w:rsidR="00FB2D37" w:rsidRPr="009D401F">
              <w:rPr>
                <w:rStyle w:val="-"/>
                <w:noProof/>
                <w:lang w:val="el-GR"/>
              </w:rPr>
              <w:t>6.4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Εγγύησης</w:t>
            </w:r>
            <w:r w:rsidR="00FB2D37">
              <w:rPr>
                <w:noProof/>
                <w:webHidden/>
              </w:rPr>
              <w:tab/>
            </w:r>
            <w:r w:rsidR="00FB2D37">
              <w:rPr>
                <w:noProof/>
                <w:webHidden/>
              </w:rPr>
              <w:fldChar w:fldCharType="begin"/>
            </w:r>
            <w:r w:rsidR="00FB2D37">
              <w:rPr>
                <w:noProof/>
                <w:webHidden/>
              </w:rPr>
              <w:instrText xml:space="preserve"> PAGEREF _Toc105077138 \h </w:instrText>
            </w:r>
            <w:r w:rsidR="00FB2D37">
              <w:rPr>
                <w:noProof/>
                <w:webHidden/>
              </w:rPr>
            </w:r>
            <w:r w:rsidR="00FB2D37">
              <w:rPr>
                <w:noProof/>
                <w:webHidden/>
              </w:rPr>
              <w:fldChar w:fldCharType="separate"/>
            </w:r>
            <w:r w:rsidR="00226B02">
              <w:rPr>
                <w:noProof/>
                <w:webHidden/>
              </w:rPr>
              <w:t>143</w:t>
            </w:r>
            <w:r w:rsidR="00FB2D37">
              <w:rPr>
                <w:noProof/>
                <w:webHidden/>
              </w:rPr>
              <w:fldChar w:fldCharType="end"/>
            </w:r>
          </w:hyperlink>
        </w:p>
        <w:p w14:paraId="15204D30" w14:textId="701EE905"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39" w:history="1">
            <w:r w:rsidR="00FB2D37" w:rsidRPr="009D401F">
              <w:rPr>
                <w:rStyle w:val="-"/>
                <w:noProof/>
                <w:lang w:val="el-GR"/>
              </w:rPr>
              <w:t>6.4.1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help Desk</w:t>
            </w:r>
            <w:r w:rsidR="00FB2D37">
              <w:rPr>
                <w:noProof/>
                <w:webHidden/>
              </w:rPr>
              <w:tab/>
            </w:r>
            <w:r w:rsidR="00FB2D37">
              <w:rPr>
                <w:noProof/>
                <w:webHidden/>
              </w:rPr>
              <w:fldChar w:fldCharType="begin"/>
            </w:r>
            <w:r w:rsidR="00FB2D37">
              <w:rPr>
                <w:noProof/>
                <w:webHidden/>
              </w:rPr>
              <w:instrText xml:space="preserve"> PAGEREF _Toc105077139 \h </w:instrText>
            </w:r>
            <w:r w:rsidR="00FB2D37">
              <w:rPr>
                <w:noProof/>
                <w:webHidden/>
              </w:rPr>
            </w:r>
            <w:r w:rsidR="00FB2D37">
              <w:rPr>
                <w:noProof/>
                <w:webHidden/>
              </w:rPr>
              <w:fldChar w:fldCharType="separate"/>
            </w:r>
            <w:r w:rsidR="00226B02">
              <w:rPr>
                <w:noProof/>
                <w:webHidden/>
              </w:rPr>
              <w:t>143</w:t>
            </w:r>
            <w:r w:rsidR="00FB2D37">
              <w:rPr>
                <w:noProof/>
                <w:webHidden/>
              </w:rPr>
              <w:fldChar w:fldCharType="end"/>
            </w:r>
          </w:hyperlink>
        </w:p>
        <w:p w14:paraId="133DEBDA" w14:textId="2B8B5A7E"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40" w:history="1">
            <w:r w:rsidR="00FB2D37" w:rsidRPr="009D401F">
              <w:rPr>
                <w:rStyle w:val="-"/>
                <w:noProof/>
                <w:lang w:val="el-GR"/>
              </w:rPr>
              <w:t>6.4.2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Υποστήριξης Καλής Λειτουργίας</w:t>
            </w:r>
            <w:r w:rsidR="00FB2D37">
              <w:rPr>
                <w:noProof/>
                <w:webHidden/>
              </w:rPr>
              <w:tab/>
            </w:r>
            <w:r w:rsidR="00FB2D37">
              <w:rPr>
                <w:noProof/>
                <w:webHidden/>
              </w:rPr>
              <w:fldChar w:fldCharType="begin"/>
            </w:r>
            <w:r w:rsidR="00FB2D37">
              <w:rPr>
                <w:noProof/>
                <w:webHidden/>
              </w:rPr>
              <w:instrText xml:space="preserve"> PAGEREF _Toc105077140 \h </w:instrText>
            </w:r>
            <w:r w:rsidR="00FB2D37">
              <w:rPr>
                <w:noProof/>
                <w:webHidden/>
              </w:rPr>
            </w:r>
            <w:r w:rsidR="00FB2D37">
              <w:rPr>
                <w:noProof/>
                <w:webHidden/>
              </w:rPr>
              <w:fldChar w:fldCharType="separate"/>
            </w:r>
            <w:r w:rsidR="00226B02">
              <w:rPr>
                <w:noProof/>
                <w:webHidden/>
              </w:rPr>
              <w:t>144</w:t>
            </w:r>
            <w:r w:rsidR="00FB2D37">
              <w:rPr>
                <w:noProof/>
                <w:webHidden/>
              </w:rPr>
              <w:fldChar w:fldCharType="end"/>
            </w:r>
          </w:hyperlink>
        </w:p>
        <w:p w14:paraId="498DD3A0" w14:textId="60E78D1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41" w:history="1">
            <w:r w:rsidR="00FB2D37" w:rsidRPr="009D401F">
              <w:rPr>
                <w:rStyle w:val="-"/>
                <w:noProof/>
                <w:lang w:val="el-GR"/>
              </w:rPr>
              <w:t>6.4.3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Τήρηση Εγγυημένου Επιπέδου Υπηρεσιών – Ρήτρες (SLA)</w:t>
            </w:r>
            <w:r w:rsidR="00FB2D37">
              <w:rPr>
                <w:noProof/>
                <w:webHidden/>
              </w:rPr>
              <w:tab/>
            </w:r>
            <w:r w:rsidR="00FB2D37">
              <w:rPr>
                <w:noProof/>
                <w:webHidden/>
              </w:rPr>
              <w:fldChar w:fldCharType="begin"/>
            </w:r>
            <w:r w:rsidR="00FB2D37">
              <w:rPr>
                <w:noProof/>
                <w:webHidden/>
              </w:rPr>
              <w:instrText xml:space="preserve"> PAGEREF _Toc105077141 \h </w:instrText>
            </w:r>
            <w:r w:rsidR="00FB2D37">
              <w:rPr>
                <w:noProof/>
                <w:webHidden/>
              </w:rPr>
            </w:r>
            <w:r w:rsidR="00FB2D37">
              <w:rPr>
                <w:noProof/>
                <w:webHidden/>
              </w:rPr>
              <w:fldChar w:fldCharType="separate"/>
            </w:r>
            <w:r w:rsidR="00226B02">
              <w:rPr>
                <w:noProof/>
                <w:webHidden/>
              </w:rPr>
              <w:t>145</w:t>
            </w:r>
            <w:r w:rsidR="00FB2D37">
              <w:rPr>
                <w:noProof/>
                <w:webHidden/>
              </w:rPr>
              <w:fldChar w:fldCharType="end"/>
            </w:r>
          </w:hyperlink>
        </w:p>
        <w:p w14:paraId="60FC7B43" w14:textId="498D9CAE"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42" w:history="1">
            <w:r w:rsidR="00FB2D37" w:rsidRPr="009D401F">
              <w:rPr>
                <w:rStyle w:val="-"/>
                <w:noProof/>
                <w:lang w:val="el-GR"/>
              </w:rPr>
              <w:t>6.4.4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Προγραμματισμένες Διακοπές Υπηρεσίας</w:t>
            </w:r>
            <w:r w:rsidR="00FB2D37">
              <w:rPr>
                <w:noProof/>
                <w:webHidden/>
              </w:rPr>
              <w:tab/>
            </w:r>
            <w:r w:rsidR="00FB2D37">
              <w:rPr>
                <w:noProof/>
                <w:webHidden/>
              </w:rPr>
              <w:fldChar w:fldCharType="begin"/>
            </w:r>
            <w:r w:rsidR="00FB2D37">
              <w:rPr>
                <w:noProof/>
                <w:webHidden/>
              </w:rPr>
              <w:instrText xml:space="preserve"> PAGEREF _Toc105077142 \h </w:instrText>
            </w:r>
            <w:r w:rsidR="00FB2D37">
              <w:rPr>
                <w:noProof/>
                <w:webHidden/>
              </w:rPr>
            </w:r>
            <w:r w:rsidR="00FB2D37">
              <w:rPr>
                <w:noProof/>
                <w:webHidden/>
              </w:rPr>
              <w:fldChar w:fldCharType="separate"/>
            </w:r>
            <w:r w:rsidR="00226B02">
              <w:rPr>
                <w:noProof/>
                <w:webHidden/>
              </w:rPr>
              <w:t>147</w:t>
            </w:r>
            <w:r w:rsidR="00FB2D37">
              <w:rPr>
                <w:noProof/>
                <w:webHidden/>
              </w:rPr>
              <w:fldChar w:fldCharType="end"/>
            </w:r>
          </w:hyperlink>
        </w:p>
        <w:p w14:paraId="5111A6E2" w14:textId="7046532F"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43" w:history="1">
            <w:r w:rsidR="00FB2D37" w:rsidRPr="009D401F">
              <w:rPr>
                <w:rStyle w:val="-"/>
                <w:noProof/>
                <w:lang w:val="el-GR"/>
              </w:rPr>
              <w:t>6.5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Πιλοτικής Λειτουργίας</w:t>
            </w:r>
            <w:r w:rsidR="00FB2D37">
              <w:rPr>
                <w:noProof/>
                <w:webHidden/>
              </w:rPr>
              <w:tab/>
            </w:r>
            <w:r w:rsidR="00FB2D37">
              <w:rPr>
                <w:noProof/>
                <w:webHidden/>
              </w:rPr>
              <w:fldChar w:fldCharType="begin"/>
            </w:r>
            <w:r w:rsidR="00FB2D37">
              <w:rPr>
                <w:noProof/>
                <w:webHidden/>
              </w:rPr>
              <w:instrText xml:space="preserve"> PAGEREF _Toc105077143 \h </w:instrText>
            </w:r>
            <w:r w:rsidR="00FB2D37">
              <w:rPr>
                <w:noProof/>
                <w:webHidden/>
              </w:rPr>
            </w:r>
            <w:r w:rsidR="00FB2D37">
              <w:rPr>
                <w:noProof/>
                <w:webHidden/>
              </w:rPr>
              <w:fldChar w:fldCharType="separate"/>
            </w:r>
            <w:r w:rsidR="00226B02">
              <w:rPr>
                <w:noProof/>
                <w:webHidden/>
              </w:rPr>
              <w:t>147</w:t>
            </w:r>
            <w:r w:rsidR="00FB2D37">
              <w:rPr>
                <w:noProof/>
                <w:webHidden/>
              </w:rPr>
              <w:fldChar w:fldCharType="end"/>
            </w:r>
          </w:hyperlink>
        </w:p>
        <w:p w14:paraId="2D3C1B5F" w14:textId="69886AA9"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44" w:history="1">
            <w:r w:rsidR="00FB2D37" w:rsidRPr="009D401F">
              <w:rPr>
                <w:rStyle w:val="-"/>
                <w:noProof/>
                <w:lang w:val="el-GR"/>
              </w:rPr>
              <w:t>6.6</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Παροχή agents για στελέχωση help-desk ΓΓΠΣΔΔ</w:t>
            </w:r>
            <w:r w:rsidR="00FB2D37">
              <w:rPr>
                <w:noProof/>
                <w:webHidden/>
              </w:rPr>
              <w:tab/>
            </w:r>
            <w:r w:rsidR="00FB2D37">
              <w:rPr>
                <w:noProof/>
                <w:webHidden/>
              </w:rPr>
              <w:fldChar w:fldCharType="begin"/>
            </w:r>
            <w:r w:rsidR="00FB2D37">
              <w:rPr>
                <w:noProof/>
                <w:webHidden/>
              </w:rPr>
              <w:instrText xml:space="preserve"> PAGEREF _Toc105077144 \h </w:instrText>
            </w:r>
            <w:r w:rsidR="00FB2D37">
              <w:rPr>
                <w:noProof/>
                <w:webHidden/>
              </w:rPr>
            </w:r>
            <w:r w:rsidR="00FB2D37">
              <w:rPr>
                <w:noProof/>
                <w:webHidden/>
              </w:rPr>
              <w:fldChar w:fldCharType="separate"/>
            </w:r>
            <w:r w:rsidR="00226B02">
              <w:rPr>
                <w:noProof/>
                <w:webHidden/>
              </w:rPr>
              <w:t>148</w:t>
            </w:r>
            <w:r w:rsidR="00FB2D37">
              <w:rPr>
                <w:noProof/>
                <w:webHidden/>
              </w:rPr>
              <w:fldChar w:fldCharType="end"/>
            </w:r>
          </w:hyperlink>
        </w:p>
        <w:p w14:paraId="75F2DB3C" w14:textId="4D582770"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45" w:history="1">
            <w:r w:rsidR="00FB2D37" w:rsidRPr="009D401F">
              <w:rPr>
                <w:rStyle w:val="-"/>
                <w:noProof/>
                <w:lang w:val="el-GR"/>
              </w:rPr>
              <w:t>6.7</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Τηλεπικοινωνιακές Υπηρεσίες</w:t>
            </w:r>
            <w:r w:rsidR="00FB2D37">
              <w:rPr>
                <w:noProof/>
                <w:webHidden/>
              </w:rPr>
              <w:tab/>
            </w:r>
            <w:r w:rsidR="00FB2D37">
              <w:rPr>
                <w:noProof/>
                <w:webHidden/>
              </w:rPr>
              <w:fldChar w:fldCharType="begin"/>
            </w:r>
            <w:r w:rsidR="00FB2D37">
              <w:rPr>
                <w:noProof/>
                <w:webHidden/>
              </w:rPr>
              <w:instrText xml:space="preserve"> PAGEREF _Toc105077145 \h </w:instrText>
            </w:r>
            <w:r w:rsidR="00FB2D37">
              <w:rPr>
                <w:noProof/>
                <w:webHidden/>
              </w:rPr>
            </w:r>
            <w:r w:rsidR="00FB2D37">
              <w:rPr>
                <w:noProof/>
                <w:webHidden/>
              </w:rPr>
              <w:fldChar w:fldCharType="separate"/>
            </w:r>
            <w:r w:rsidR="00226B02">
              <w:rPr>
                <w:noProof/>
                <w:webHidden/>
              </w:rPr>
              <w:t>149</w:t>
            </w:r>
            <w:r w:rsidR="00FB2D37">
              <w:rPr>
                <w:noProof/>
                <w:webHidden/>
              </w:rPr>
              <w:fldChar w:fldCharType="end"/>
            </w:r>
          </w:hyperlink>
        </w:p>
        <w:p w14:paraId="00D170D5" w14:textId="46090226"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46" w:history="1">
            <w:r w:rsidR="00FB2D37" w:rsidRPr="009D401F">
              <w:rPr>
                <w:rStyle w:val="-"/>
                <w:noProof/>
                <w:lang w:val="el-GR"/>
              </w:rPr>
              <w:t>6.8</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Υπηρεσίες Υποστήριξης ΟΠΣ ΤΑ</w:t>
            </w:r>
            <w:r w:rsidR="00FB2D37">
              <w:rPr>
                <w:noProof/>
                <w:webHidden/>
              </w:rPr>
              <w:tab/>
            </w:r>
            <w:r w:rsidR="00FB2D37">
              <w:rPr>
                <w:noProof/>
                <w:webHidden/>
              </w:rPr>
              <w:fldChar w:fldCharType="begin"/>
            </w:r>
            <w:r w:rsidR="00FB2D37">
              <w:rPr>
                <w:noProof/>
                <w:webHidden/>
              </w:rPr>
              <w:instrText xml:space="preserve"> PAGEREF _Toc105077146 \h </w:instrText>
            </w:r>
            <w:r w:rsidR="00FB2D37">
              <w:rPr>
                <w:noProof/>
                <w:webHidden/>
              </w:rPr>
            </w:r>
            <w:r w:rsidR="00FB2D37">
              <w:rPr>
                <w:noProof/>
                <w:webHidden/>
              </w:rPr>
              <w:fldChar w:fldCharType="separate"/>
            </w:r>
            <w:r w:rsidR="00226B02">
              <w:rPr>
                <w:noProof/>
                <w:webHidden/>
              </w:rPr>
              <w:t>150</w:t>
            </w:r>
            <w:r w:rsidR="00FB2D37">
              <w:rPr>
                <w:noProof/>
                <w:webHidden/>
              </w:rPr>
              <w:fldChar w:fldCharType="end"/>
            </w:r>
          </w:hyperlink>
        </w:p>
        <w:p w14:paraId="7DE23B5F" w14:textId="55A2DEFF"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47" w:history="1">
            <w:r w:rsidR="00FB2D37" w:rsidRPr="009D401F">
              <w:rPr>
                <w:rStyle w:val="-"/>
                <w:noProof/>
                <w:lang w:val="el-GR"/>
              </w:rPr>
              <w:t>7.</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Υπηρεσίες ΣΤΑΔΙΟΥ 2</w:t>
            </w:r>
            <w:r w:rsidR="00FB2D37">
              <w:rPr>
                <w:noProof/>
                <w:webHidden/>
              </w:rPr>
              <w:tab/>
            </w:r>
            <w:r w:rsidR="00FB2D37">
              <w:rPr>
                <w:noProof/>
                <w:webHidden/>
              </w:rPr>
              <w:fldChar w:fldCharType="begin"/>
            </w:r>
            <w:r w:rsidR="00FB2D37">
              <w:rPr>
                <w:noProof/>
                <w:webHidden/>
              </w:rPr>
              <w:instrText xml:space="preserve"> PAGEREF _Toc105077147 \h </w:instrText>
            </w:r>
            <w:r w:rsidR="00FB2D37">
              <w:rPr>
                <w:noProof/>
                <w:webHidden/>
              </w:rPr>
            </w:r>
            <w:r w:rsidR="00FB2D37">
              <w:rPr>
                <w:noProof/>
                <w:webHidden/>
              </w:rPr>
              <w:fldChar w:fldCharType="separate"/>
            </w:r>
            <w:r w:rsidR="00226B02">
              <w:rPr>
                <w:noProof/>
                <w:webHidden/>
              </w:rPr>
              <w:t>150</w:t>
            </w:r>
            <w:r w:rsidR="00FB2D37">
              <w:rPr>
                <w:noProof/>
                <w:webHidden/>
              </w:rPr>
              <w:fldChar w:fldCharType="end"/>
            </w:r>
          </w:hyperlink>
        </w:p>
        <w:p w14:paraId="6B0C9ADB" w14:textId="300E3E42"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48" w:history="1">
            <w:r w:rsidR="00FB2D37" w:rsidRPr="009D401F">
              <w:rPr>
                <w:rStyle w:val="-"/>
                <w:noProof/>
                <w:lang w:val="el-GR"/>
              </w:rPr>
              <w:t>8.</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Μεθοδολογία Υλοποίησης</w:t>
            </w:r>
            <w:r w:rsidR="00FB2D37">
              <w:rPr>
                <w:noProof/>
                <w:webHidden/>
              </w:rPr>
              <w:tab/>
            </w:r>
            <w:r w:rsidR="00FB2D37">
              <w:rPr>
                <w:noProof/>
                <w:webHidden/>
              </w:rPr>
              <w:fldChar w:fldCharType="begin"/>
            </w:r>
            <w:r w:rsidR="00FB2D37">
              <w:rPr>
                <w:noProof/>
                <w:webHidden/>
              </w:rPr>
              <w:instrText xml:space="preserve"> PAGEREF _Toc105077148 \h </w:instrText>
            </w:r>
            <w:r w:rsidR="00FB2D37">
              <w:rPr>
                <w:noProof/>
                <w:webHidden/>
              </w:rPr>
            </w:r>
            <w:r w:rsidR="00FB2D37">
              <w:rPr>
                <w:noProof/>
                <w:webHidden/>
              </w:rPr>
              <w:fldChar w:fldCharType="separate"/>
            </w:r>
            <w:r w:rsidR="00226B02">
              <w:rPr>
                <w:noProof/>
                <w:webHidden/>
              </w:rPr>
              <w:t>152</w:t>
            </w:r>
            <w:r w:rsidR="00FB2D37">
              <w:rPr>
                <w:noProof/>
                <w:webHidden/>
              </w:rPr>
              <w:fldChar w:fldCharType="end"/>
            </w:r>
          </w:hyperlink>
        </w:p>
        <w:p w14:paraId="5D9DA5CA" w14:textId="51357455"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49" w:history="1">
            <w:r w:rsidR="00FB2D37" w:rsidRPr="009D401F">
              <w:rPr>
                <w:rStyle w:val="-"/>
                <w:noProof/>
                <w:lang w:val="el-GR"/>
              </w:rPr>
              <w:t>8.1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Χρονοδιάγραμμα</w:t>
            </w:r>
            <w:r w:rsidR="00FB2D37">
              <w:rPr>
                <w:noProof/>
                <w:webHidden/>
              </w:rPr>
              <w:tab/>
            </w:r>
            <w:r w:rsidR="00FB2D37">
              <w:rPr>
                <w:noProof/>
                <w:webHidden/>
              </w:rPr>
              <w:fldChar w:fldCharType="begin"/>
            </w:r>
            <w:r w:rsidR="00FB2D37">
              <w:rPr>
                <w:noProof/>
                <w:webHidden/>
              </w:rPr>
              <w:instrText xml:space="preserve"> PAGEREF _Toc105077149 \h </w:instrText>
            </w:r>
            <w:r w:rsidR="00FB2D37">
              <w:rPr>
                <w:noProof/>
                <w:webHidden/>
              </w:rPr>
            </w:r>
            <w:r w:rsidR="00FB2D37">
              <w:rPr>
                <w:noProof/>
                <w:webHidden/>
              </w:rPr>
              <w:fldChar w:fldCharType="separate"/>
            </w:r>
            <w:r w:rsidR="00226B02">
              <w:rPr>
                <w:noProof/>
                <w:webHidden/>
              </w:rPr>
              <w:t>152</w:t>
            </w:r>
            <w:r w:rsidR="00FB2D37">
              <w:rPr>
                <w:noProof/>
                <w:webHidden/>
              </w:rPr>
              <w:fldChar w:fldCharType="end"/>
            </w:r>
          </w:hyperlink>
        </w:p>
        <w:p w14:paraId="03EE1552" w14:textId="076D7E56"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50" w:history="1">
            <w:r w:rsidR="00FB2D37" w:rsidRPr="009D401F">
              <w:rPr>
                <w:rStyle w:val="-"/>
                <w:noProof/>
                <w:lang w:val="el-GR"/>
              </w:rPr>
              <w:t>8.2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Φάσεις – Παραδοτέα</w:t>
            </w:r>
            <w:r w:rsidR="00FB2D37">
              <w:rPr>
                <w:noProof/>
                <w:webHidden/>
              </w:rPr>
              <w:tab/>
            </w:r>
            <w:r w:rsidR="00FB2D37">
              <w:rPr>
                <w:noProof/>
                <w:webHidden/>
              </w:rPr>
              <w:fldChar w:fldCharType="begin"/>
            </w:r>
            <w:r w:rsidR="00FB2D37">
              <w:rPr>
                <w:noProof/>
                <w:webHidden/>
              </w:rPr>
              <w:instrText xml:space="preserve"> PAGEREF _Toc105077150 \h </w:instrText>
            </w:r>
            <w:r w:rsidR="00FB2D37">
              <w:rPr>
                <w:noProof/>
                <w:webHidden/>
              </w:rPr>
            </w:r>
            <w:r w:rsidR="00FB2D37">
              <w:rPr>
                <w:noProof/>
                <w:webHidden/>
              </w:rPr>
              <w:fldChar w:fldCharType="separate"/>
            </w:r>
            <w:r w:rsidR="00226B02">
              <w:rPr>
                <w:noProof/>
                <w:webHidden/>
              </w:rPr>
              <w:t>154</w:t>
            </w:r>
            <w:r w:rsidR="00FB2D37">
              <w:rPr>
                <w:noProof/>
                <w:webHidden/>
              </w:rPr>
              <w:fldChar w:fldCharType="end"/>
            </w:r>
          </w:hyperlink>
        </w:p>
        <w:p w14:paraId="5FB4A395" w14:textId="6C23371C"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51" w:history="1">
            <w:r w:rsidR="00FB2D37" w:rsidRPr="009D401F">
              <w:rPr>
                <w:rStyle w:val="-"/>
                <w:noProof/>
                <w:lang w:val="el-GR"/>
              </w:rPr>
              <w:t>8.2.1</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ΣΤΑΔΙΟ 1</w:t>
            </w:r>
            <w:r w:rsidR="00FB2D37">
              <w:rPr>
                <w:noProof/>
                <w:webHidden/>
              </w:rPr>
              <w:tab/>
            </w:r>
            <w:r w:rsidR="00FB2D37">
              <w:rPr>
                <w:noProof/>
                <w:webHidden/>
              </w:rPr>
              <w:fldChar w:fldCharType="begin"/>
            </w:r>
            <w:r w:rsidR="00FB2D37">
              <w:rPr>
                <w:noProof/>
                <w:webHidden/>
              </w:rPr>
              <w:instrText xml:space="preserve"> PAGEREF _Toc105077151 \h </w:instrText>
            </w:r>
            <w:r w:rsidR="00FB2D37">
              <w:rPr>
                <w:noProof/>
                <w:webHidden/>
              </w:rPr>
            </w:r>
            <w:r w:rsidR="00FB2D37">
              <w:rPr>
                <w:noProof/>
                <w:webHidden/>
              </w:rPr>
              <w:fldChar w:fldCharType="separate"/>
            </w:r>
            <w:r w:rsidR="00226B02">
              <w:rPr>
                <w:noProof/>
                <w:webHidden/>
              </w:rPr>
              <w:t>154</w:t>
            </w:r>
            <w:r w:rsidR="00FB2D37">
              <w:rPr>
                <w:noProof/>
                <w:webHidden/>
              </w:rPr>
              <w:fldChar w:fldCharType="end"/>
            </w:r>
          </w:hyperlink>
        </w:p>
        <w:p w14:paraId="2FF47F32" w14:textId="6AF6D100" w:rsidR="00FB2D37" w:rsidRDefault="0074281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05077152" w:history="1">
            <w:r w:rsidR="00FB2D37" w:rsidRPr="009D401F">
              <w:rPr>
                <w:rStyle w:val="-"/>
                <w:noProof/>
              </w:rPr>
              <w:t>8.2.1.1</w:t>
            </w:r>
            <w:r w:rsidR="00FB2D37">
              <w:rPr>
                <w:rFonts w:asciiTheme="minorHAnsi" w:eastAsiaTheme="minorEastAsia" w:hAnsiTheme="minorHAnsi" w:cstheme="minorBidi"/>
                <w:noProof/>
                <w:sz w:val="22"/>
                <w:szCs w:val="22"/>
                <w:lang w:val="el-GR" w:eastAsia="el-GR"/>
              </w:rPr>
              <w:tab/>
            </w:r>
            <w:r w:rsidR="00FB2D37" w:rsidRPr="009D401F">
              <w:rPr>
                <w:rStyle w:val="-"/>
                <w:noProof/>
              </w:rPr>
              <w:t>Φάση Α: Μελέτη Εφαρμογής – Ανάλυση Απαιτήσεων</w:t>
            </w:r>
            <w:r w:rsidR="00FB2D37">
              <w:rPr>
                <w:noProof/>
                <w:webHidden/>
              </w:rPr>
              <w:tab/>
            </w:r>
            <w:r w:rsidR="00FB2D37">
              <w:rPr>
                <w:noProof/>
                <w:webHidden/>
              </w:rPr>
              <w:fldChar w:fldCharType="begin"/>
            </w:r>
            <w:r w:rsidR="00FB2D37">
              <w:rPr>
                <w:noProof/>
                <w:webHidden/>
              </w:rPr>
              <w:instrText xml:space="preserve"> PAGEREF _Toc105077152 \h </w:instrText>
            </w:r>
            <w:r w:rsidR="00FB2D37">
              <w:rPr>
                <w:noProof/>
                <w:webHidden/>
              </w:rPr>
            </w:r>
            <w:r w:rsidR="00FB2D37">
              <w:rPr>
                <w:noProof/>
                <w:webHidden/>
              </w:rPr>
              <w:fldChar w:fldCharType="separate"/>
            </w:r>
            <w:r w:rsidR="00226B02">
              <w:rPr>
                <w:noProof/>
                <w:webHidden/>
              </w:rPr>
              <w:t>154</w:t>
            </w:r>
            <w:r w:rsidR="00FB2D37">
              <w:rPr>
                <w:noProof/>
                <w:webHidden/>
              </w:rPr>
              <w:fldChar w:fldCharType="end"/>
            </w:r>
          </w:hyperlink>
        </w:p>
        <w:p w14:paraId="51C06280" w14:textId="7E0A6B0C" w:rsidR="00FB2D37" w:rsidRDefault="0074281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05077153" w:history="1">
            <w:r w:rsidR="00FB2D37" w:rsidRPr="009D401F">
              <w:rPr>
                <w:rStyle w:val="-"/>
                <w:noProof/>
              </w:rPr>
              <w:t>8.2.1.2</w:t>
            </w:r>
            <w:r w:rsidR="00FB2D37">
              <w:rPr>
                <w:rFonts w:asciiTheme="minorHAnsi" w:eastAsiaTheme="minorEastAsia" w:hAnsiTheme="minorHAnsi" w:cstheme="minorBidi"/>
                <w:noProof/>
                <w:sz w:val="22"/>
                <w:szCs w:val="22"/>
                <w:lang w:val="el-GR" w:eastAsia="el-GR"/>
              </w:rPr>
              <w:tab/>
            </w:r>
            <w:r w:rsidR="00FB2D37" w:rsidRPr="009D401F">
              <w:rPr>
                <w:rStyle w:val="-"/>
                <w:noProof/>
              </w:rPr>
              <w:t>Φάση Β: Ανάπτυξη Συστημάτων &amp; Υπηρεσιών</w:t>
            </w:r>
            <w:r w:rsidR="00FB2D37">
              <w:rPr>
                <w:noProof/>
                <w:webHidden/>
              </w:rPr>
              <w:tab/>
            </w:r>
            <w:r w:rsidR="00FB2D37">
              <w:rPr>
                <w:noProof/>
                <w:webHidden/>
              </w:rPr>
              <w:fldChar w:fldCharType="begin"/>
            </w:r>
            <w:r w:rsidR="00FB2D37">
              <w:rPr>
                <w:noProof/>
                <w:webHidden/>
              </w:rPr>
              <w:instrText xml:space="preserve"> PAGEREF _Toc105077153 \h </w:instrText>
            </w:r>
            <w:r w:rsidR="00FB2D37">
              <w:rPr>
                <w:noProof/>
                <w:webHidden/>
              </w:rPr>
            </w:r>
            <w:r w:rsidR="00FB2D37">
              <w:rPr>
                <w:noProof/>
                <w:webHidden/>
              </w:rPr>
              <w:fldChar w:fldCharType="separate"/>
            </w:r>
            <w:r w:rsidR="00226B02">
              <w:rPr>
                <w:noProof/>
                <w:webHidden/>
              </w:rPr>
              <w:t>154</w:t>
            </w:r>
            <w:r w:rsidR="00FB2D37">
              <w:rPr>
                <w:noProof/>
                <w:webHidden/>
              </w:rPr>
              <w:fldChar w:fldCharType="end"/>
            </w:r>
          </w:hyperlink>
        </w:p>
        <w:p w14:paraId="5C8FB153" w14:textId="1E67A018" w:rsidR="00FB2D37" w:rsidRDefault="0074281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05077154" w:history="1">
            <w:r w:rsidR="00FB2D37" w:rsidRPr="009D401F">
              <w:rPr>
                <w:rStyle w:val="-"/>
                <w:noProof/>
              </w:rPr>
              <w:t>8.2.1.3</w:t>
            </w:r>
            <w:r w:rsidR="00FB2D37">
              <w:rPr>
                <w:rFonts w:asciiTheme="minorHAnsi" w:eastAsiaTheme="minorEastAsia" w:hAnsiTheme="minorHAnsi" w:cstheme="minorBidi"/>
                <w:noProof/>
                <w:sz w:val="22"/>
                <w:szCs w:val="22"/>
                <w:lang w:val="el-GR" w:eastAsia="el-GR"/>
              </w:rPr>
              <w:tab/>
            </w:r>
            <w:r w:rsidR="00FB2D37" w:rsidRPr="009D401F">
              <w:rPr>
                <w:rStyle w:val="-"/>
                <w:noProof/>
              </w:rPr>
              <w:t>Φάση Γ: Πιλοτική Λειτουργία και Εκπαίδευση</w:t>
            </w:r>
            <w:r w:rsidR="00FB2D37">
              <w:rPr>
                <w:noProof/>
                <w:webHidden/>
              </w:rPr>
              <w:tab/>
            </w:r>
            <w:r w:rsidR="00FB2D37">
              <w:rPr>
                <w:noProof/>
                <w:webHidden/>
              </w:rPr>
              <w:fldChar w:fldCharType="begin"/>
            </w:r>
            <w:r w:rsidR="00FB2D37">
              <w:rPr>
                <w:noProof/>
                <w:webHidden/>
              </w:rPr>
              <w:instrText xml:space="preserve"> PAGEREF _Toc105077154 \h </w:instrText>
            </w:r>
            <w:r w:rsidR="00FB2D37">
              <w:rPr>
                <w:noProof/>
                <w:webHidden/>
              </w:rPr>
            </w:r>
            <w:r w:rsidR="00FB2D37">
              <w:rPr>
                <w:noProof/>
                <w:webHidden/>
              </w:rPr>
              <w:fldChar w:fldCharType="separate"/>
            </w:r>
            <w:r w:rsidR="00226B02">
              <w:rPr>
                <w:noProof/>
                <w:webHidden/>
              </w:rPr>
              <w:t>156</w:t>
            </w:r>
            <w:r w:rsidR="00FB2D37">
              <w:rPr>
                <w:noProof/>
                <w:webHidden/>
              </w:rPr>
              <w:fldChar w:fldCharType="end"/>
            </w:r>
          </w:hyperlink>
        </w:p>
        <w:p w14:paraId="0F929B6A" w14:textId="1CB600FA" w:rsidR="00FB2D37" w:rsidRDefault="00742818">
          <w:pPr>
            <w:pStyle w:val="60"/>
            <w:tabs>
              <w:tab w:val="left" w:pos="1877"/>
              <w:tab w:val="right" w:leader="dot" w:pos="9628"/>
            </w:tabs>
            <w:rPr>
              <w:rFonts w:asciiTheme="minorHAnsi" w:eastAsiaTheme="minorEastAsia" w:hAnsiTheme="minorHAnsi" w:cstheme="minorBidi"/>
              <w:noProof/>
              <w:sz w:val="22"/>
              <w:szCs w:val="22"/>
              <w:lang w:val="el-GR" w:eastAsia="el-GR"/>
            </w:rPr>
          </w:pPr>
          <w:hyperlink w:anchor="_Toc105077155" w:history="1">
            <w:r w:rsidR="00FB2D37" w:rsidRPr="009D401F">
              <w:rPr>
                <w:rStyle w:val="-"/>
                <w:noProof/>
              </w:rPr>
              <w:t>8.2.1.4</w:t>
            </w:r>
            <w:r w:rsidR="00FB2D37">
              <w:rPr>
                <w:rFonts w:asciiTheme="minorHAnsi" w:eastAsiaTheme="minorEastAsia" w:hAnsiTheme="minorHAnsi" w:cstheme="minorBidi"/>
                <w:noProof/>
                <w:sz w:val="22"/>
                <w:szCs w:val="22"/>
                <w:lang w:val="el-GR" w:eastAsia="el-GR"/>
              </w:rPr>
              <w:tab/>
            </w:r>
            <w:r w:rsidR="00FB2D37" w:rsidRPr="009D401F">
              <w:rPr>
                <w:rStyle w:val="-"/>
                <w:noProof/>
              </w:rPr>
              <w:t>Φάση Δ: Δοκιμαστική Λειτουργία</w:t>
            </w:r>
            <w:r w:rsidR="00FB2D37">
              <w:rPr>
                <w:noProof/>
                <w:webHidden/>
              </w:rPr>
              <w:tab/>
            </w:r>
            <w:r w:rsidR="00FB2D37">
              <w:rPr>
                <w:noProof/>
                <w:webHidden/>
              </w:rPr>
              <w:fldChar w:fldCharType="begin"/>
            </w:r>
            <w:r w:rsidR="00FB2D37">
              <w:rPr>
                <w:noProof/>
                <w:webHidden/>
              </w:rPr>
              <w:instrText xml:space="preserve"> PAGEREF _Toc105077155 \h </w:instrText>
            </w:r>
            <w:r w:rsidR="00FB2D37">
              <w:rPr>
                <w:noProof/>
                <w:webHidden/>
              </w:rPr>
            </w:r>
            <w:r w:rsidR="00FB2D37">
              <w:rPr>
                <w:noProof/>
                <w:webHidden/>
              </w:rPr>
              <w:fldChar w:fldCharType="separate"/>
            </w:r>
            <w:r w:rsidR="00226B02">
              <w:rPr>
                <w:noProof/>
                <w:webHidden/>
              </w:rPr>
              <w:t>158</w:t>
            </w:r>
            <w:r w:rsidR="00FB2D37">
              <w:rPr>
                <w:noProof/>
                <w:webHidden/>
              </w:rPr>
              <w:fldChar w:fldCharType="end"/>
            </w:r>
          </w:hyperlink>
        </w:p>
        <w:p w14:paraId="0660F852" w14:textId="573FB99C"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56" w:history="1">
            <w:r w:rsidR="00FB2D37" w:rsidRPr="009D401F">
              <w:rPr>
                <w:rStyle w:val="-"/>
                <w:noProof/>
                <w:lang w:val="el-GR"/>
              </w:rPr>
              <w:t>8.2.2</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ΣΤΑΔΙΟ 2</w:t>
            </w:r>
            <w:r w:rsidR="00FB2D37">
              <w:rPr>
                <w:noProof/>
                <w:webHidden/>
              </w:rPr>
              <w:tab/>
            </w:r>
            <w:r w:rsidR="00FB2D37">
              <w:rPr>
                <w:noProof/>
                <w:webHidden/>
              </w:rPr>
              <w:fldChar w:fldCharType="begin"/>
            </w:r>
            <w:r w:rsidR="00FB2D37">
              <w:rPr>
                <w:noProof/>
                <w:webHidden/>
              </w:rPr>
              <w:instrText xml:space="preserve"> PAGEREF _Toc105077156 \h </w:instrText>
            </w:r>
            <w:r w:rsidR="00FB2D37">
              <w:rPr>
                <w:noProof/>
                <w:webHidden/>
              </w:rPr>
            </w:r>
            <w:r w:rsidR="00FB2D37">
              <w:rPr>
                <w:noProof/>
                <w:webHidden/>
              </w:rPr>
              <w:fldChar w:fldCharType="separate"/>
            </w:r>
            <w:r w:rsidR="00226B02">
              <w:rPr>
                <w:noProof/>
                <w:webHidden/>
              </w:rPr>
              <w:t>159</w:t>
            </w:r>
            <w:r w:rsidR="00FB2D37">
              <w:rPr>
                <w:noProof/>
                <w:webHidden/>
              </w:rPr>
              <w:fldChar w:fldCharType="end"/>
            </w:r>
          </w:hyperlink>
        </w:p>
        <w:p w14:paraId="512307DA" w14:textId="6B0FCB6F" w:rsidR="00FB2D37" w:rsidRDefault="00742818">
          <w:pPr>
            <w:pStyle w:val="50"/>
            <w:tabs>
              <w:tab w:val="left" w:pos="1540"/>
              <w:tab w:val="right" w:leader="dot" w:pos="9628"/>
            </w:tabs>
            <w:rPr>
              <w:rFonts w:asciiTheme="minorHAnsi" w:eastAsiaTheme="minorEastAsia" w:hAnsiTheme="minorHAnsi" w:cstheme="minorBidi"/>
              <w:noProof/>
              <w:sz w:val="22"/>
              <w:szCs w:val="22"/>
              <w:lang w:val="el-GR" w:eastAsia="el-GR"/>
            </w:rPr>
          </w:pPr>
          <w:hyperlink w:anchor="_Toc105077157" w:history="1">
            <w:r w:rsidR="00FB2D37" w:rsidRPr="009D401F">
              <w:rPr>
                <w:rStyle w:val="-"/>
                <w:noProof/>
                <w:lang w:val="el-GR"/>
              </w:rPr>
              <w:t>8.2.3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Χρόνος Υποβολής και Διαδικασία Οριστικοποίησης Παραδοτέων</w:t>
            </w:r>
            <w:r w:rsidR="00FB2D37">
              <w:rPr>
                <w:noProof/>
                <w:webHidden/>
              </w:rPr>
              <w:tab/>
            </w:r>
            <w:r w:rsidR="00FB2D37">
              <w:rPr>
                <w:noProof/>
                <w:webHidden/>
              </w:rPr>
              <w:fldChar w:fldCharType="begin"/>
            </w:r>
            <w:r w:rsidR="00FB2D37">
              <w:rPr>
                <w:noProof/>
                <w:webHidden/>
              </w:rPr>
              <w:instrText xml:space="preserve"> PAGEREF _Toc105077157 \h </w:instrText>
            </w:r>
            <w:r w:rsidR="00FB2D37">
              <w:rPr>
                <w:noProof/>
                <w:webHidden/>
              </w:rPr>
            </w:r>
            <w:r w:rsidR="00FB2D37">
              <w:rPr>
                <w:noProof/>
                <w:webHidden/>
              </w:rPr>
              <w:fldChar w:fldCharType="separate"/>
            </w:r>
            <w:r w:rsidR="00226B02">
              <w:rPr>
                <w:noProof/>
                <w:webHidden/>
              </w:rPr>
              <w:t>159</w:t>
            </w:r>
            <w:r w:rsidR="00FB2D37">
              <w:rPr>
                <w:noProof/>
                <w:webHidden/>
              </w:rPr>
              <w:fldChar w:fldCharType="end"/>
            </w:r>
          </w:hyperlink>
        </w:p>
        <w:p w14:paraId="47F11A86" w14:textId="041A3921"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58" w:history="1">
            <w:r w:rsidR="00FB2D37" w:rsidRPr="009D401F">
              <w:rPr>
                <w:rStyle w:val="-"/>
                <w:noProof/>
                <w:lang w:val="el-GR"/>
              </w:rPr>
              <w:t>8.3</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Ομάδα Έργου/Σχήμα Διοίκησης Έργου</w:t>
            </w:r>
            <w:r w:rsidR="00FB2D37">
              <w:rPr>
                <w:noProof/>
                <w:webHidden/>
              </w:rPr>
              <w:tab/>
            </w:r>
            <w:r w:rsidR="00FB2D37">
              <w:rPr>
                <w:noProof/>
                <w:webHidden/>
              </w:rPr>
              <w:fldChar w:fldCharType="begin"/>
            </w:r>
            <w:r w:rsidR="00FB2D37">
              <w:rPr>
                <w:noProof/>
                <w:webHidden/>
              </w:rPr>
              <w:instrText xml:space="preserve"> PAGEREF _Toc105077158 \h </w:instrText>
            </w:r>
            <w:r w:rsidR="00FB2D37">
              <w:rPr>
                <w:noProof/>
                <w:webHidden/>
              </w:rPr>
            </w:r>
            <w:r w:rsidR="00FB2D37">
              <w:rPr>
                <w:noProof/>
                <w:webHidden/>
              </w:rPr>
              <w:fldChar w:fldCharType="separate"/>
            </w:r>
            <w:r w:rsidR="00226B02">
              <w:rPr>
                <w:noProof/>
                <w:webHidden/>
              </w:rPr>
              <w:t>161</w:t>
            </w:r>
            <w:r w:rsidR="00FB2D37">
              <w:rPr>
                <w:noProof/>
                <w:webHidden/>
              </w:rPr>
              <w:fldChar w:fldCharType="end"/>
            </w:r>
          </w:hyperlink>
        </w:p>
        <w:p w14:paraId="079368D7" w14:textId="27BD5AEB"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59" w:history="1">
            <w:r w:rsidR="00FB2D37" w:rsidRPr="009D401F">
              <w:rPr>
                <w:rStyle w:val="-"/>
                <w:noProof/>
                <w:lang w:val="el-GR"/>
              </w:rPr>
              <w:t>8.4</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Μεθοδολογία διοίκησης και διασφάλισης ποιότητας</w:t>
            </w:r>
            <w:r w:rsidR="00FB2D37">
              <w:rPr>
                <w:noProof/>
                <w:webHidden/>
              </w:rPr>
              <w:tab/>
            </w:r>
            <w:r w:rsidR="00FB2D37">
              <w:rPr>
                <w:noProof/>
                <w:webHidden/>
              </w:rPr>
              <w:fldChar w:fldCharType="begin"/>
            </w:r>
            <w:r w:rsidR="00FB2D37">
              <w:rPr>
                <w:noProof/>
                <w:webHidden/>
              </w:rPr>
              <w:instrText xml:space="preserve"> PAGEREF _Toc105077159 \h </w:instrText>
            </w:r>
            <w:r w:rsidR="00FB2D37">
              <w:rPr>
                <w:noProof/>
                <w:webHidden/>
              </w:rPr>
            </w:r>
            <w:r w:rsidR="00FB2D37">
              <w:rPr>
                <w:noProof/>
                <w:webHidden/>
              </w:rPr>
              <w:fldChar w:fldCharType="separate"/>
            </w:r>
            <w:r w:rsidR="00226B02">
              <w:rPr>
                <w:noProof/>
                <w:webHidden/>
              </w:rPr>
              <w:t>161</w:t>
            </w:r>
            <w:r w:rsidR="00FB2D37">
              <w:rPr>
                <w:noProof/>
                <w:webHidden/>
              </w:rPr>
              <w:fldChar w:fldCharType="end"/>
            </w:r>
          </w:hyperlink>
        </w:p>
        <w:p w14:paraId="3D29B1A2" w14:textId="3ED37278" w:rsidR="00FB2D37" w:rsidRDefault="00742818">
          <w:pPr>
            <w:pStyle w:val="40"/>
            <w:tabs>
              <w:tab w:val="left" w:pos="1320"/>
              <w:tab w:val="right" w:leader="dot" w:pos="9628"/>
            </w:tabs>
            <w:rPr>
              <w:rFonts w:asciiTheme="minorHAnsi" w:eastAsiaTheme="minorEastAsia" w:hAnsiTheme="minorHAnsi" w:cstheme="minorBidi"/>
              <w:noProof/>
              <w:sz w:val="22"/>
              <w:szCs w:val="22"/>
              <w:lang w:val="el-GR" w:eastAsia="el-GR"/>
            </w:rPr>
          </w:pPr>
          <w:hyperlink w:anchor="_Toc105077160" w:history="1">
            <w:r w:rsidR="00FB2D37" w:rsidRPr="009D401F">
              <w:rPr>
                <w:rStyle w:val="-"/>
                <w:noProof/>
                <w:lang w:val="el-GR"/>
              </w:rPr>
              <w:t>8.5</w:t>
            </w:r>
            <w:r w:rsidR="00FB2D37">
              <w:rPr>
                <w:rFonts w:asciiTheme="minorHAnsi" w:eastAsiaTheme="minorEastAsia" w:hAnsiTheme="minorHAnsi" w:cstheme="minorBidi"/>
                <w:noProof/>
                <w:sz w:val="22"/>
                <w:szCs w:val="22"/>
                <w:lang w:val="el-GR" w:eastAsia="el-GR"/>
              </w:rPr>
              <w:tab/>
            </w:r>
            <w:r w:rsidR="00FB2D37" w:rsidRPr="009D401F">
              <w:rPr>
                <w:rStyle w:val="-"/>
                <w:noProof/>
                <w:lang w:val="el-GR"/>
              </w:rPr>
              <w:t>Τόπος υλοποίησης/ παροχής των υπηρεσιών</w:t>
            </w:r>
            <w:r w:rsidR="00FB2D37">
              <w:rPr>
                <w:noProof/>
                <w:webHidden/>
              </w:rPr>
              <w:tab/>
            </w:r>
            <w:r w:rsidR="00FB2D37">
              <w:rPr>
                <w:noProof/>
                <w:webHidden/>
              </w:rPr>
              <w:fldChar w:fldCharType="begin"/>
            </w:r>
            <w:r w:rsidR="00FB2D37">
              <w:rPr>
                <w:noProof/>
                <w:webHidden/>
              </w:rPr>
              <w:instrText xml:space="preserve"> PAGEREF _Toc105077160 \h </w:instrText>
            </w:r>
            <w:r w:rsidR="00FB2D37">
              <w:rPr>
                <w:noProof/>
                <w:webHidden/>
              </w:rPr>
            </w:r>
            <w:r w:rsidR="00FB2D37">
              <w:rPr>
                <w:noProof/>
                <w:webHidden/>
              </w:rPr>
              <w:fldChar w:fldCharType="separate"/>
            </w:r>
            <w:r w:rsidR="00226B02">
              <w:rPr>
                <w:noProof/>
                <w:webHidden/>
              </w:rPr>
              <w:t>162</w:t>
            </w:r>
            <w:r w:rsidR="00FB2D37">
              <w:rPr>
                <w:noProof/>
                <w:webHidden/>
              </w:rPr>
              <w:fldChar w:fldCharType="end"/>
            </w:r>
          </w:hyperlink>
        </w:p>
        <w:p w14:paraId="0390702B" w14:textId="0434ACFC"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61" w:history="1">
            <w:r w:rsidR="00FB2D37" w:rsidRPr="009D401F">
              <w:rPr>
                <w:rStyle w:val="-"/>
                <w:noProof/>
                <w:lang w:val="el-GR"/>
              </w:rPr>
              <w:t>ΠΑΡΑΡΤΗΜΑ ΙΙ – Πίνακες Συμμόρφωσης</w:t>
            </w:r>
            <w:r w:rsidR="00FB2D37">
              <w:rPr>
                <w:noProof/>
                <w:webHidden/>
              </w:rPr>
              <w:tab/>
            </w:r>
            <w:r w:rsidR="00FB2D37">
              <w:rPr>
                <w:noProof/>
                <w:webHidden/>
              </w:rPr>
              <w:fldChar w:fldCharType="begin"/>
            </w:r>
            <w:r w:rsidR="00FB2D37">
              <w:rPr>
                <w:noProof/>
                <w:webHidden/>
              </w:rPr>
              <w:instrText xml:space="preserve"> PAGEREF _Toc105077161 \h </w:instrText>
            </w:r>
            <w:r w:rsidR="00FB2D37">
              <w:rPr>
                <w:noProof/>
                <w:webHidden/>
              </w:rPr>
            </w:r>
            <w:r w:rsidR="00FB2D37">
              <w:rPr>
                <w:noProof/>
                <w:webHidden/>
              </w:rPr>
              <w:fldChar w:fldCharType="separate"/>
            </w:r>
            <w:r w:rsidR="00226B02">
              <w:rPr>
                <w:noProof/>
                <w:webHidden/>
              </w:rPr>
              <w:t>163</w:t>
            </w:r>
            <w:r w:rsidR="00FB2D37">
              <w:rPr>
                <w:noProof/>
                <w:webHidden/>
              </w:rPr>
              <w:fldChar w:fldCharType="end"/>
            </w:r>
          </w:hyperlink>
        </w:p>
        <w:p w14:paraId="572BCCB4" w14:textId="7FD3EE4B"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2" w:history="1">
            <w:r w:rsidR="00FB2D37" w:rsidRPr="009D401F">
              <w:rPr>
                <w:rStyle w:val="-"/>
                <w:noProof/>
                <w:lang w:val="el-GR"/>
              </w:rPr>
              <w:t>Πίνακας 1.1.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Λειτουργικές Απαιτήσεις Πακέτων Εργασίας</w:t>
            </w:r>
            <w:r w:rsidR="00FB2D37">
              <w:rPr>
                <w:noProof/>
                <w:webHidden/>
              </w:rPr>
              <w:tab/>
            </w:r>
            <w:r w:rsidR="00FB2D37">
              <w:rPr>
                <w:noProof/>
                <w:webHidden/>
              </w:rPr>
              <w:fldChar w:fldCharType="begin"/>
            </w:r>
            <w:r w:rsidR="00FB2D37">
              <w:rPr>
                <w:noProof/>
                <w:webHidden/>
              </w:rPr>
              <w:instrText xml:space="preserve"> PAGEREF _Toc105077162 \h </w:instrText>
            </w:r>
            <w:r w:rsidR="00FB2D37">
              <w:rPr>
                <w:noProof/>
                <w:webHidden/>
              </w:rPr>
            </w:r>
            <w:r w:rsidR="00FB2D37">
              <w:rPr>
                <w:noProof/>
                <w:webHidden/>
              </w:rPr>
              <w:fldChar w:fldCharType="separate"/>
            </w:r>
            <w:r w:rsidR="00226B02">
              <w:rPr>
                <w:noProof/>
                <w:webHidden/>
              </w:rPr>
              <w:t>163</w:t>
            </w:r>
            <w:r w:rsidR="00FB2D37">
              <w:rPr>
                <w:noProof/>
                <w:webHidden/>
              </w:rPr>
              <w:fldChar w:fldCharType="end"/>
            </w:r>
          </w:hyperlink>
        </w:p>
        <w:p w14:paraId="4659003D" w14:textId="737A847C"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3" w:history="1">
            <w:r w:rsidR="00FB2D37" w:rsidRPr="009D401F">
              <w:rPr>
                <w:rStyle w:val="-"/>
                <w:noProof/>
                <w:lang w:val="el-GR"/>
              </w:rPr>
              <w:t>Πίνακας 1.2.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τους πολίτες – Διαχείριση Υποθέσεων Πολιτών και Απεικόνιση 360</w:t>
            </w:r>
            <w:r w:rsidR="00FB2D37" w:rsidRPr="009D401F">
              <w:rPr>
                <w:rStyle w:val="-"/>
                <w:noProof/>
                <w:vertAlign w:val="superscript"/>
                <w:lang w:val="el-GR"/>
              </w:rPr>
              <w:t>ο</w:t>
            </w:r>
            <w:r w:rsidR="00FB2D37">
              <w:rPr>
                <w:noProof/>
                <w:webHidden/>
              </w:rPr>
              <w:tab/>
            </w:r>
            <w:r w:rsidR="00FB2D37">
              <w:rPr>
                <w:noProof/>
                <w:webHidden/>
              </w:rPr>
              <w:fldChar w:fldCharType="begin"/>
            </w:r>
            <w:r w:rsidR="00FB2D37">
              <w:rPr>
                <w:noProof/>
                <w:webHidden/>
              </w:rPr>
              <w:instrText xml:space="preserve"> PAGEREF _Toc105077163 \h </w:instrText>
            </w:r>
            <w:r w:rsidR="00FB2D37">
              <w:rPr>
                <w:noProof/>
                <w:webHidden/>
              </w:rPr>
            </w:r>
            <w:r w:rsidR="00FB2D37">
              <w:rPr>
                <w:noProof/>
                <w:webHidden/>
              </w:rPr>
              <w:fldChar w:fldCharType="separate"/>
            </w:r>
            <w:r w:rsidR="00226B02">
              <w:rPr>
                <w:noProof/>
                <w:webHidden/>
              </w:rPr>
              <w:t>163</w:t>
            </w:r>
            <w:r w:rsidR="00FB2D37">
              <w:rPr>
                <w:noProof/>
                <w:webHidden/>
              </w:rPr>
              <w:fldChar w:fldCharType="end"/>
            </w:r>
          </w:hyperlink>
        </w:p>
        <w:p w14:paraId="5F6AFEBF" w14:textId="3F75E644"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4" w:history="1">
            <w:r w:rsidR="00FB2D37" w:rsidRPr="009D401F">
              <w:rPr>
                <w:rStyle w:val="-"/>
                <w:noProof/>
                <w:lang w:val="el-GR"/>
              </w:rPr>
              <w:t>Πίνακας 1.3.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τους πολίτες – Διαχείριση Καμπανιών</w:t>
            </w:r>
            <w:r w:rsidR="00FB2D37">
              <w:rPr>
                <w:noProof/>
                <w:webHidden/>
              </w:rPr>
              <w:tab/>
            </w:r>
            <w:r w:rsidR="00FB2D37">
              <w:rPr>
                <w:noProof/>
                <w:webHidden/>
              </w:rPr>
              <w:fldChar w:fldCharType="begin"/>
            </w:r>
            <w:r w:rsidR="00FB2D37">
              <w:rPr>
                <w:noProof/>
                <w:webHidden/>
              </w:rPr>
              <w:instrText xml:space="preserve"> PAGEREF _Toc105077164 \h </w:instrText>
            </w:r>
            <w:r w:rsidR="00FB2D37">
              <w:rPr>
                <w:noProof/>
                <w:webHidden/>
              </w:rPr>
            </w:r>
            <w:r w:rsidR="00FB2D37">
              <w:rPr>
                <w:noProof/>
                <w:webHidden/>
              </w:rPr>
              <w:fldChar w:fldCharType="separate"/>
            </w:r>
            <w:r w:rsidR="00226B02">
              <w:rPr>
                <w:noProof/>
                <w:webHidden/>
              </w:rPr>
              <w:t>167</w:t>
            </w:r>
            <w:r w:rsidR="00FB2D37">
              <w:rPr>
                <w:noProof/>
                <w:webHidden/>
              </w:rPr>
              <w:fldChar w:fldCharType="end"/>
            </w:r>
          </w:hyperlink>
        </w:p>
        <w:p w14:paraId="26BBD661" w14:textId="5722353E"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5" w:history="1">
            <w:r w:rsidR="00FB2D37" w:rsidRPr="009D401F">
              <w:rPr>
                <w:rStyle w:val="-"/>
                <w:rFonts w:cstheme="minorHAnsi"/>
                <w:noProof/>
                <w:lang w:val="el-GR"/>
              </w:rPr>
              <w:t>Πίνακας 1.4.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τους πολίτες – Διαχείριση Επιχειρησιακών Διαδικασιών</w:t>
            </w:r>
            <w:r w:rsidR="00FB2D37">
              <w:rPr>
                <w:noProof/>
                <w:webHidden/>
              </w:rPr>
              <w:tab/>
            </w:r>
            <w:r w:rsidR="00FB2D37">
              <w:rPr>
                <w:noProof/>
                <w:webHidden/>
              </w:rPr>
              <w:fldChar w:fldCharType="begin"/>
            </w:r>
            <w:r w:rsidR="00FB2D37">
              <w:rPr>
                <w:noProof/>
                <w:webHidden/>
              </w:rPr>
              <w:instrText xml:space="preserve"> PAGEREF _Toc105077165 \h </w:instrText>
            </w:r>
            <w:r w:rsidR="00FB2D37">
              <w:rPr>
                <w:noProof/>
                <w:webHidden/>
              </w:rPr>
            </w:r>
            <w:r w:rsidR="00FB2D37">
              <w:rPr>
                <w:noProof/>
                <w:webHidden/>
              </w:rPr>
              <w:fldChar w:fldCharType="separate"/>
            </w:r>
            <w:r w:rsidR="00226B02">
              <w:rPr>
                <w:noProof/>
                <w:webHidden/>
              </w:rPr>
              <w:t>168</w:t>
            </w:r>
            <w:r w:rsidR="00FB2D37">
              <w:rPr>
                <w:noProof/>
                <w:webHidden/>
              </w:rPr>
              <w:fldChar w:fldCharType="end"/>
            </w:r>
          </w:hyperlink>
        </w:p>
        <w:p w14:paraId="0F1C1DC9" w14:textId="74CA6C4E"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6" w:history="1">
            <w:r w:rsidR="00FB2D37" w:rsidRPr="009D401F">
              <w:rPr>
                <w:rStyle w:val="-"/>
                <w:rFonts w:cstheme="minorHAnsi"/>
                <w:noProof/>
                <w:lang w:val="el-GR"/>
              </w:rPr>
              <w:t>Πίνακας 1.5.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τις πολίτες – Υπηρεσίας φιλοξενίας υπολογιστικών πόρων</w:t>
            </w:r>
            <w:r w:rsidR="00FB2D37">
              <w:rPr>
                <w:noProof/>
                <w:webHidden/>
              </w:rPr>
              <w:tab/>
            </w:r>
            <w:r w:rsidR="00FB2D37">
              <w:rPr>
                <w:noProof/>
                <w:webHidden/>
              </w:rPr>
              <w:fldChar w:fldCharType="begin"/>
            </w:r>
            <w:r w:rsidR="00FB2D37">
              <w:rPr>
                <w:noProof/>
                <w:webHidden/>
              </w:rPr>
              <w:instrText xml:space="preserve"> PAGEREF _Toc105077166 \h </w:instrText>
            </w:r>
            <w:r w:rsidR="00FB2D37">
              <w:rPr>
                <w:noProof/>
                <w:webHidden/>
              </w:rPr>
            </w:r>
            <w:r w:rsidR="00FB2D37">
              <w:rPr>
                <w:noProof/>
                <w:webHidden/>
              </w:rPr>
              <w:fldChar w:fldCharType="separate"/>
            </w:r>
            <w:r w:rsidR="00226B02">
              <w:rPr>
                <w:noProof/>
                <w:webHidden/>
              </w:rPr>
              <w:t>169</w:t>
            </w:r>
            <w:r w:rsidR="00FB2D37">
              <w:rPr>
                <w:noProof/>
                <w:webHidden/>
              </w:rPr>
              <w:fldChar w:fldCharType="end"/>
            </w:r>
          </w:hyperlink>
        </w:p>
        <w:p w14:paraId="44AF53A1" w14:textId="51DC4A3B"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7" w:history="1">
            <w:r w:rsidR="00FB2D37" w:rsidRPr="009D401F">
              <w:rPr>
                <w:rStyle w:val="-"/>
                <w:rFonts w:cstheme="minorHAnsi"/>
                <w:noProof/>
                <w:lang w:val="el-GR"/>
              </w:rPr>
              <w:t>Πίνακας 1.6.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 xml:space="preserve">Σύστημα διαχείρισης σχέσεων με τους πολίτες – Γενικές Προυποθέσεις Παρόχου Υπηρεσιών </w:t>
            </w:r>
            <w:r w:rsidR="00FB2D37" w:rsidRPr="009D401F">
              <w:rPr>
                <w:rStyle w:val="-"/>
                <w:noProof/>
                <w:lang w:val="en-US"/>
              </w:rPr>
              <w:t>SAAS</w:t>
            </w:r>
            <w:r w:rsidR="00FB2D37">
              <w:rPr>
                <w:noProof/>
                <w:webHidden/>
              </w:rPr>
              <w:tab/>
            </w:r>
            <w:r w:rsidR="00FB2D37">
              <w:rPr>
                <w:noProof/>
                <w:webHidden/>
              </w:rPr>
              <w:fldChar w:fldCharType="begin"/>
            </w:r>
            <w:r w:rsidR="00FB2D37">
              <w:rPr>
                <w:noProof/>
                <w:webHidden/>
              </w:rPr>
              <w:instrText xml:space="preserve"> PAGEREF _Toc105077167 \h </w:instrText>
            </w:r>
            <w:r w:rsidR="00FB2D37">
              <w:rPr>
                <w:noProof/>
                <w:webHidden/>
              </w:rPr>
            </w:r>
            <w:r w:rsidR="00FB2D37">
              <w:rPr>
                <w:noProof/>
                <w:webHidden/>
              </w:rPr>
              <w:fldChar w:fldCharType="separate"/>
            </w:r>
            <w:r w:rsidR="00226B02">
              <w:rPr>
                <w:noProof/>
                <w:webHidden/>
              </w:rPr>
              <w:t>173</w:t>
            </w:r>
            <w:r w:rsidR="00FB2D37">
              <w:rPr>
                <w:noProof/>
                <w:webHidden/>
              </w:rPr>
              <w:fldChar w:fldCharType="end"/>
            </w:r>
          </w:hyperlink>
        </w:p>
        <w:p w14:paraId="15281664" w14:textId="4C043180"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8" w:history="1">
            <w:r w:rsidR="00FB2D37" w:rsidRPr="009D401F">
              <w:rPr>
                <w:rStyle w:val="-"/>
                <w:rFonts w:cstheme="minorHAnsi"/>
                <w:noProof/>
                <w:lang w:val="el-GR"/>
              </w:rPr>
              <w:t>Πίνακας 1.7.</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τους πολίτες – Διαχείριση Αποδοχής Επικοινωνίας</w:t>
            </w:r>
            <w:r w:rsidR="00FB2D37">
              <w:rPr>
                <w:noProof/>
                <w:webHidden/>
              </w:rPr>
              <w:tab/>
            </w:r>
            <w:r w:rsidR="00FB2D37">
              <w:rPr>
                <w:noProof/>
                <w:webHidden/>
              </w:rPr>
              <w:fldChar w:fldCharType="begin"/>
            </w:r>
            <w:r w:rsidR="00FB2D37">
              <w:rPr>
                <w:noProof/>
                <w:webHidden/>
              </w:rPr>
              <w:instrText xml:space="preserve"> PAGEREF _Toc105077168 \h </w:instrText>
            </w:r>
            <w:r w:rsidR="00FB2D37">
              <w:rPr>
                <w:noProof/>
                <w:webHidden/>
              </w:rPr>
            </w:r>
            <w:r w:rsidR="00FB2D37">
              <w:rPr>
                <w:noProof/>
                <w:webHidden/>
              </w:rPr>
              <w:fldChar w:fldCharType="separate"/>
            </w:r>
            <w:r w:rsidR="00226B02">
              <w:rPr>
                <w:noProof/>
                <w:webHidden/>
              </w:rPr>
              <w:t>175</w:t>
            </w:r>
            <w:r w:rsidR="00FB2D37">
              <w:rPr>
                <w:noProof/>
                <w:webHidden/>
              </w:rPr>
              <w:fldChar w:fldCharType="end"/>
            </w:r>
          </w:hyperlink>
        </w:p>
        <w:p w14:paraId="3DEFB812" w14:textId="10C5755A"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69" w:history="1">
            <w:r w:rsidR="00FB2D37" w:rsidRPr="009D401F">
              <w:rPr>
                <w:rStyle w:val="-"/>
                <w:rFonts w:cstheme="minorHAnsi"/>
                <w:noProof/>
                <w:lang w:val="el-GR"/>
              </w:rPr>
              <w:t>Πίνακας 1.8.</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Σύστημα διαχείρισης σχέσεων με τους πολίτες – Διαχείριση Ενημερώσεων Πολιτών</w:t>
            </w:r>
            <w:r w:rsidR="00FB2D37">
              <w:rPr>
                <w:noProof/>
                <w:webHidden/>
              </w:rPr>
              <w:tab/>
            </w:r>
            <w:r w:rsidR="00FB2D37">
              <w:rPr>
                <w:noProof/>
                <w:webHidden/>
              </w:rPr>
              <w:fldChar w:fldCharType="begin"/>
            </w:r>
            <w:r w:rsidR="00FB2D37">
              <w:rPr>
                <w:noProof/>
                <w:webHidden/>
              </w:rPr>
              <w:instrText xml:space="preserve"> PAGEREF _Toc105077169 \h </w:instrText>
            </w:r>
            <w:r w:rsidR="00FB2D37">
              <w:rPr>
                <w:noProof/>
                <w:webHidden/>
              </w:rPr>
            </w:r>
            <w:r w:rsidR="00FB2D37">
              <w:rPr>
                <w:noProof/>
                <w:webHidden/>
              </w:rPr>
              <w:fldChar w:fldCharType="separate"/>
            </w:r>
            <w:r w:rsidR="00226B02">
              <w:rPr>
                <w:noProof/>
                <w:webHidden/>
              </w:rPr>
              <w:t>177</w:t>
            </w:r>
            <w:r w:rsidR="00FB2D37">
              <w:rPr>
                <w:noProof/>
                <w:webHidden/>
              </w:rPr>
              <w:fldChar w:fldCharType="end"/>
            </w:r>
          </w:hyperlink>
        </w:p>
        <w:p w14:paraId="307557CB" w14:textId="17E3AB56" w:rsidR="00FB2D37" w:rsidRDefault="00742818">
          <w:pPr>
            <w:pStyle w:val="31"/>
            <w:tabs>
              <w:tab w:val="left" w:pos="1760"/>
              <w:tab w:val="right" w:leader="dot" w:pos="9628"/>
            </w:tabs>
            <w:rPr>
              <w:rFonts w:asciiTheme="minorHAnsi" w:eastAsiaTheme="minorEastAsia" w:hAnsiTheme="minorHAnsi" w:cstheme="minorBidi"/>
              <w:i w:val="0"/>
              <w:iCs w:val="0"/>
              <w:noProof/>
              <w:sz w:val="22"/>
              <w:szCs w:val="22"/>
              <w:lang w:val="el-GR" w:eastAsia="el-GR"/>
            </w:rPr>
          </w:pPr>
          <w:hyperlink w:anchor="_Toc105077170" w:history="1">
            <w:r w:rsidR="00FB2D37" w:rsidRPr="009D401F">
              <w:rPr>
                <w:rStyle w:val="-"/>
                <w:noProof/>
                <w:lang w:val="el-GR"/>
              </w:rPr>
              <w:t>Πίνακας 1.9.</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Τηλεπικοινωνιακές Υποδομές</w:t>
            </w:r>
            <w:r w:rsidR="00FB2D37">
              <w:rPr>
                <w:noProof/>
                <w:webHidden/>
              </w:rPr>
              <w:tab/>
            </w:r>
            <w:r w:rsidR="00FB2D37">
              <w:rPr>
                <w:noProof/>
                <w:webHidden/>
              </w:rPr>
              <w:fldChar w:fldCharType="begin"/>
            </w:r>
            <w:r w:rsidR="00FB2D37">
              <w:rPr>
                <w:noProof/>
                <w:webHidden/>
              </w:rPr>
              <w:instrText xml:space="preserve"> PAGEREF _Toc105077170 \h </w:instrText>
            </w:r>
            <w:r w:rsidR="00FB2D37">
              <w:rPr>
                <w:noProof/>
                <w:webHidden/>
              </w:rPr>
            </w:r>
            <w:r w:rsidR="00FB2D37">
              <w:rPr>
                <w:noProof/>
                <w:webHidden/>
              </w:rPr>
              <w:fldChar w:fldCharType="separate"/>
            </w:r>
            <w:r w:rsidR="00226B02">
              <w:rPr>
                <w:noProof/>
                <w:webHidden/>
              </w:rPr>
              <w:t>179</w:t>
            </w:r>
            <w:r w:rsidR="00FB2D37">
              <w:rPr>
                <w:noProof/>
                <w:webHidden/>
              </w:rPr>
              <w:fldChar w:fldCharType="end"/>
            </w:r>
          </w:hyperlink>
        </w:p>
        <w:p w14:paraId="20B5C4A4" w14:textId="2BBB1C64" w:rsidR="00FB2D37" w:rsidRDefault="00742818">
          <w:pPr>
            <w:pStyle w:val="31"/>
            <w:tabs>
              <w:tab w:val="left" w:pos="1859"/>
              <w:tab w:val="right" w:leader="dot" w:pos="9628"/>
            </w:tabs>
            <w:rPr>
              <w:rFonts w:asciiTheme="minorHAnsi" w:eastAsiaTheme="minorEastAsia" w:hAnsiTheme="minorHAnsi" w:cstheme="minorBidi"/>
              <w:i w:val="0"/>
              <w:iCs w:val="0"/>
              <w:noProof/>
              <w:sz w:val="22"/>
              <w:szCs w:val="22"/>
              <w:lang w:val="el-GR" w:eastAsia="el-GR"/>
            </w:rPr>
          </w:pPr>
          <w:hyperlink w:anchor="_Toc105077171" w:history="1">
            <w:r w:rsidR="00FB2D37" w:rsidRPr="009D401F">
              <w:rPr>
                <w:rStyle w:val="-"/>
                <w:noProof/>
                <w:lang w:val="el-GR"/>
              </w:rPr>
              <w:t>Πίνακας 1.10.</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 xml:space="preserve">Πλατφόρμα </w:t>
            </w:r>
            <w:r w:rsidR="00FB2D37" w:rsidRPr="009D401F">
              <w:rPr>
                <w:rStyle w:val="-"/>
                <w:noProof/>
                <w:lang w:val="en-US"/>
              </w:rPr>
              <w:t>Contact Center</w:t>
            </w:r>
            <w:r w:rsidR="00FB2D37">
              <w:rPr>
                <w:noProof/>
                <w:webHidden/>
              </w:rPr>
              <w:tab/>
            </w:r>
            <w:r w:rsidR="00FB2D37">
              <w:rPr>
                <w:noProof/>
                <w:webHidden/>
              </w:rPr>
              <w:fldChar w:fldCharType="begin"/>
            </w:r>
            <w:r w:rsidR="00FB2D37">
              <w:rPr>
                <w:noProof/>
                <w:webHidden/>
              </w:rPr>
              <w:instrText xml:space="preserve"> PAGEREF _Toc105077171 \h </w:instrText>
            </w:r>
            <w:r w:rsidR="00FB2D37">
              <w:rPr>
                <w:noProof/>
                <w:webHidden/>
              </w:rPr>
            </w:r>
            <w:r w:rsidR="00FB2D37">
              <w:rPr>
                <w:noProof/>
                <w:webHidden/>
              </w:rPr>
              <w:fldChar w:fldCharType="separate"/>
            </w:r>
            <w:r w:rsidR="00226B02">
              <w:rPr>
                <w:noProof/>
                <w:webHidden/>
              </w:rPr>
              <w:t>181</w:t>
            </w:r>
            <w:r w:rsidR="00FB2D37">
              <w:rPr>
                <w:noProof/>
                <w:webHidden/>
              </w:rPr>
              <w:fldChar w:fldCharType="end"/>
            </w:r>
          </w:hyperlink>
        </w:p>
        <w:p w14:paraId="78457C66" w14:textId="717DD4D4" w:rsidR="00FB2D37" w:rsidRDefault="00742818">
          <w:pPr>
            <w:pStyle w:val="31"/>
            <w:tabs>
              <w:tab w:val="left" w:pos="1859"/>
              <w:tab w:val="right" w:leader="dot" w:pos="9628"/>
            </w:tabs>
            <w:rPr>
              <w:rFonts w:asciiTheme="minorHAnsi" w:eastAsiaTheme="minorEastAsia" w:hAnsiTheme="minorHAnsi" w:cstheme="minorBidi"/>
              <w:i w:val="0"/>
              <w:iCs w:val="0"/>
              <w:noProof/>
              <w:sz w:val="22"/>
              <w:szCs w:val="22"/>
              <w:lang w:val="el-GR" w:eastAsia="el-GR"/>
            </w:rPr>
          </w:pPr>
          <w:hyperlink w:anchor="_Toc105077172" w:history="1">
            <w:r w:rsidR="00FB2D37" w:rsidRPr="009D401F">
              <w:rPr>
                <w:rStyle w:val="-"/>
                <w:noProof/>
                <w:lang w:val="el-GR"/>
              </w:rPr>
              <w:t>Πίνακας 1.11.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 xml:space="preserve">Πλατφόρμα </w:t>
            </w:r>
            <w:r w:rsidR="00FB2D37" w:rsidRPr="009D401F">
              <w:rPr>
                <w:rStyle w:val="-"/>
                <w:noProof/>
                <w:lang w:val="en-US"/>
              </w:rPr>
              <w:t>ITSM</w:t>
            </w:r>
            <w:r w:rsidR="00FB2D37">
              <w:rPr>
                <w:noProof/>
                <w:webHidden/>
              </w:rPr>
              <w:tab/>
            </w:r>
            <w:r w:rsidR="00FB2D37">
              <w:rPr>
                <w:noProof/>
                <w:webHidden/>
              </w:rPr>
              <w:fldChar w:fldCharType="begin"/>
            </w:r>
            <w:r w:rsidR="00FB2D37">
              <w:rPr>
                <w:noProof/>
                <w:webHidden/>
              </w:rPr>
              <w:instrText xml:space="preserve"> PAGEREF _Toc105077172 \h </w:instrText>
            </w:r>
            <w:r w:rsidR="00FB2D37">
              <w:rPr>
                <w:noProof/>
                <w:webHidden/>
              </w:rPr>
            </w:r>
            <w:r w:rsidR="00FB2D37">
              <w:rPr>
                <w:noProof/>
                <w:webHidden/>
              </w:rPr>
              <w:fldChar w:fldCharType="separate"/>
            </w:r>
            <w:r w:rsidR="00226B02">
              <w:rPr>
                <w:noProof/>
                <w:webHidden/>
              </w:rPr>
              <w:t>184</w:t>
            </w:r>
            <w:r w:rsidR="00FB2D37">
              <w:rPr>
                <w:noProof/>
                <w:webHidden/>
              </w:rPr>
              <w:fldChar w:fldCharType="end"/>
            </w:r>
          </w:hyperlink>
        </w:p>
        <w:p w14:paraId="1CC2576F" w14:textId="4A3FD99C"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73" w:history="1">
            <w:r w:rsidR="00FB2D37" w:rsidRPr="009D401F">
              <w:rPr>
                <w:rStyle w:val="-"/>
                <w:noProof/>
                <w:lang w:val="el-GR"/>
              </w:rPr>
              <w:t>ΠΑΡΑΡΤΗΜΑ ΙΙI – ΕΥΡΩΠΑΙΚΟ ΕΝΙΑΙΟ ΕΓΓΡΑΦΟ ΣΥΜΒΑΣΗΣ (ΕΕΕΣ)</w:t>
            </w:r>
            <w:r w:rsidR="00FB2D37">
              <w:rPr>
                <w:noProof/>
                <w:webHidden/>
              </w:rPr>
              <w:tab/>
            </w:r>
            <w:r w:rsidR="00FB2D37">
              <w:rPr>
                <w:noProof/>
                <w:webHidden/>
              </w:rPr>
              <w:fldChar w:fldCharType="begin"/>
            </w:r>
            <w:r w:rsidR="00FB2D37">
              <w:rPr>
                <w:noProof/>
                <w:webHidden/>
              </w:rPr>
              <w:instrText xml:space="preserve"> PAGEREF _Toc105077173 \h </w:instrText>
            </w:r>
            <w:r w:rsidR="00FB2D37">
              <w:rPr>
                <w:noProof/>
                <w:webHidden/>
              </w:rPr>
            </w:r>
            <w:r w:rsidR="00FB2D37">
              <w:rPr>
                <w:noProof/>
                <w:webHidden/>
              </w:rPr>
              <w:fldChar w:fldCharType="separate"/>
            </w:r>
            <w:r w:rsidR="00226B02">
              <w:rPr>
                <w:noProof/>
                <w:webHidden/>
              </w:rPr>
              <w:t>189</w:t>
            </w:r>
            <w:r w:rsidR="00FB2D37">
              <w:rPr>
                <w:noProof/>
                <w:webHidden/>
              </w:rPr>
              <w:fldChar w:fldCharType="end"/>
            </w:r>
          </w:hyperlink>
        </w:p>
        <w:p w14:paraId="66A0F2E5" w14:textId="313B63BC" w:rsidR="00FB2D37" w:rsidRDefault="00742818">
          <w:pPr>
            <w:pStyle w:val="40"/>
            <w:tabs>
              <w:tab w:val="right" w:leader="dot" w:pos="9628"/>
            </w:tabs>
            <w:rPr>
              <w:rFonts w:asciiTheme="minorHAnsi" w:eastAsiaTheme="minorEastAsia" w:hAnsiTheme="minorHAnsi" w:cstheme="minorBidi"/>
              <w:noProof/>
              <w:sz w:val="22"/>
              <w:szCs w:val="22"/>
              <w:lang w:val="el-GR" w:eastAsia="el-GR"/>
            </w:rPr>
          </w:pPr>
          <w:hyperlink w:anchor="_Toc105077174" w:history="1">
            <w:r w:rsidR="00FB2D37" w:rsidRPr="009D401F">
              <w:rPr>
                <w:rStyle w:val="-"/>
                <w:noProof/>
                <w:lang w:val="el-GR"/>
              </w:rPr>
              <w:t>ΕΥΡΩΠΑΙΚΟ ΕΝΙΑΙΟ ΕΓΓΡΑΦΟ ΣΥΜΒΑΣΗΣ (ΕΕΕΣ)</w:t>
            </w:r>
            <w:r w:rsidR="00FB2D37">
              <w:rPr>
                <w:noProof/>
                <w:webHidden/>
              </w:rPr>
              <w:tab/>
            </w:r>
            <w:r w:rsidR="00FB2D37">
              <w:rPr>
                <w:noProof/>
                <w:webHidden/>
              </w:rPr>
              <w:fldChar w:fldCharType="begin"/>
            </w:r>
            <w:r w:rsidR="00FB2D37">
              <w:rPr>
                <w:noProof/>
                <w:webHidden/>
              </w:rPr>
              <w:instrText xml:space="preserve"> PAGEREF _Toc105077174 \h </w:instrText>
            </w:r>
            <w:r w:rsidR="00FB2D37">
              <w:rPr>
                <w:noProof/>
                <w:webHidden/>
              </w:rPr>
            </w:r>
            <w:r w:rsidR="00FB2D37">
              <w:rPr>
                <w:noProof/>
                <w:webHidden/>
              </w:rPr>
              <w:fldChar w:fldCharType="separate"/>
            </w:r>
            <w:r w:rsidR="00226B02">
              <w:rPr>
                <w:noProof/>
                <w:webHidden/>
              </w:rPr>
              <w:t>189</w:t>
            </w:r>
            <w:r w:rsidR="00FB2D37">
              <w:rPr>
                <w:noProof/>
                <w:webHidden/>
              </w:rPr>
              <w:fldChar w:fldCharType="end"/>
            </w:r>
          </w:hyperlink>
        </w:p>
        <w:p w14:paraId="47933686" w14:textId="6898874C"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75" w:history="1">
            <w:r w:rsidR="00FB2D37" w:rsidRPr="009D401F">
              <w:rPr>
                <w:rStyle w:val="-"/>
                <w:noProof/>
                <w:lang w:val="el-GR"/>
              </w:rPr>
              <w:t>ΠΑΡΑΡΤΗΜΑ Ι</w:t>
            </w:r>
            <w:r w:rsidR="00FB2D37" w:rsidRPr="009D401F">
              <w:rPr>
                <w:rStyle w:val="-"/>
                <w:noProof/>
              </w:rPr>
              <w:t>V</w:t>
            </w:r>
            <w:r w:rsidR="00FB2D37" w:rsidRPr="009D401F">
              <w:rPr>
                <w:rStyle w:val="-"/>
                <w:noProof/>
                <w:lang w:val="el-GR"/>
              </w:rPr>
              <w:t xml:space="preserve"> – Υπόδειγμα Βιογραφικού Σημειώματος</w:t>
            </w:r>
            <w:r w:rsidR="00FB2D37">
              <w:rPr>
                <w:noProof/>
                <w:webHidden/>
              </w:rPr>
              <w:tab/>
            </w:r>
            <w:r w:rsidR="00FB2D37">
              <w:rPr>
                <w:noProof/>
                <w:webHidden/>
              </w:rPr>
              <w:fldChar w:fldCharType="begin"/>
            </w:r>
            <w:r w:rsidR="00FB2D37">
              <w:rPr>
                <w:noProof/>
                <w:webHidden/>
              </w:rPr>
              <w:instrText xml:space="preserve"> PAGEREF _Toc105077175 \h </w:instrText>
            </w:r>
            <w:r w:rsidR="00FB2D37">
              <w:rPr>
                <w:noProof/>
                <w:webHidden/>
              </w:rPr>
            </w:r>
            <w:r w:rsidR="00FB2D37">
              <w:rPr>
                <w:noProof/>
                <w:webHidden/>
              </w:rPr>
              <w:fldChar w:fldCharType="separate"/>
            </w:r>
            <w:r w:rsidR="00226B02">
              <w:rPr>
                <w:noProof/>
                <w:webHidden/>
              </w:rPr>
              <w:t>190</w:t>
            </w:r>
            <w:r w:rsidR="00FB2D37">
              <w:rPr>
                <w:noProof/>
                <w:webHidden/>
              </w:rPr>
              <w:fldChar w:fldCharType="end"/>
            </w:r>
          </w:hyperlink>
        </w:p>
        <w:p w14:paraId="759F8BC4" w14:textId="011C4D4E"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76" w:history="1">
            <w:r w:rsidR="00FB2D37" w:rsidRPr="009D401F">
              <w:rPr>
                <w:rStyle w:val="-"/>
                <w:noProof/>
              </w:rPr>
              <w:t>ΠΑΡΑΡΤΗΜΑ V – Υπόδειγμα Τεχνικής Προσφοράς</w:t>
            </w:r>
            <w:r w:rsidR="00FB2D37">
              <w:rPr>
                <w:noProof/>
                <w:webHidden/>
              </w:rPr>
              <w:tab/>
            </w:r>
            <w:r w:rsidR="00FB2D37">
              <w:rPr>
                <w:noProof/>
                <w:webHidden/>
              </w:rPr>
              <w:fldChar w:fldCharType="begin"/>
            </w:r>
            <w:r w:rsidR="00FB2D37">
              <w:rPr>
                <w:noProof/>
                <w:webHidden/>
              </w:rPr>
              <w:instrText xml:space="preserve"> PAGEREF _Toc105077176 \h </w:instrText>
            </w:r>
            <w:r w:rsidR="00FB2D37">
              <w:rPr>
                <w:noProof/>
                <w:webHidden/>
              </w:rPr>
            </w:r>
            <w:r w:rsidR="00FB2D37">
              <w:rPr>
                <w:noProof/>
                <w:webHidden/>
              </w:rPr>
              <w:fldChar w:fldCharType="separate"/>
            </w:r>
            <w:r w:rsidR="00226B02">
              <w:rPr>
                <w:noProof/>
                <w:webHidden/>
              </w:rPr>
              <w:t>193</w:t>
            </w:r>
            <w:r w:rsidR="00FB2D37">
              <w:rPr>
                <w:noProof/>
                <w:webHidden/>
              </w:rPr>
              <w:fldChar w:fldCharType="end"/>
            </w:r>
          </w:hyperlink>
        </w:p>
        <w:p w14:paraId="04C1DD49" w14:textId="4A103A9F"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77" w:history="1">
            <w:r w:rsidR="00FB2D37" w:rsidRPr="009D401F">
              <w:rPr>
                <w:rStyle w:val="-"/>
                <w:noProof/>
                <w:lang w:val="el-GR"/>
              </w:rPr>
              <w:t xml:space="preserve">ΠΑΡΑΡΤΗΜΑ </w:t>
            </w:r>
            <w:r w:rsidR="00FB2D37" w:rsidRPr="009D401F">
              <w:rPr>
                <w:rStyle w:val="-"/>
                <w:noProof/>
              </w:rPr>
              <w:t>VI</w:t>
            </w:r>
            <w:r w:rsidR="00FB2D37" w:rsidRPr="009D401F">
              <w:rPr>
                <w:rStyle w:val="-"/>
                <w:noProof/>
                <w:lang w:val="el-GR"/>
              </w:rPr>
              <w:t xml:space="preserve"> – Υπόδειγμα Οικονομικής Προσφοράς</w:t>
            </w:r>
            <w:r w:rsidR="00FB2D37">
              <w:rPr>
                <w:noProof/>
                <w:webHidden/>
              </w:rPr>
              <w:tab/>
            </w:r>
            <w:r w:rsidR="00FB2D37">
              <w:rPr>
                <w:noProof/>
                <w:webHidden/>
              </w:rPr>
              <w:fldChar w:fldCharType="begin"/>
            </w:r>
            <w:r w:rsidR="00FB2D37">
              <w:rPr>
                <w:noProof/>
                <w:webHidden/>
              </w:rPr>
              <w:instrText xml:space="preserve"> PAGEREF _Toc105077177 \h </w:instrText>
            </w:r>
            <w:r w:rsidR="00FB2D37">
              <w:rPr>
                <w:noProof/>
                <w:webHidden/>
              </w:rPr>
            </w:r>
            <w:r w:rsidR="00FB2D37">
              <w:rPr>
                <w:noProof/>
                <w:webHidden/>
              </w:rPr>
              <w:fldChar w:fldCharType="separate"/>
            </w:r>
            <w:r w:rsidR="00226B02">
              <w:rPr>
                <w:noProof/>
                <w:webHidden/>
              </w:rPr>
              <w:t>195</w:t>
            </w:r>
            <w:r w:rsidR="00FB2D37">
              <w:rPr>
                <w:noProof/>
                <w:webHidden/>
              </w:rPr>
              <w:fldChar w:fldCharType="end"/>
            </w:r>
          </w:hyperlink>
        </w:p>
        <w:p w14:paraId="1C52EF65" w14:textId="518EBECA"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78" w:history="1">
            <w:r w:rsidR="00FB2D37" w:rsidRPr="009D401F">
              <w:rPr>
                <w:rStyle w:val="-"/>
                <w:noProof/>
                <w:lang w:val="el-GR"/>
              </w:rPr>
              <w:t>1.</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Έτοιμο Λογισμικό</w:t>
            </w:r>
            <w:r w:rsidR="00FB2D37">
              <w:rPr>
                <w:noProof/>
                <w:webHidden/>
              </w:rPr>
              <w:tab/>
            </w:r>
            <w:r w:rsidR="00FB2D37">
              <w:rPr>
                <w:noProof/>
                <w:webHidden/>
              </w:rPr>
              <w:fldChar w:fldCharType="begin"/>
            </w:r>
            <w:r w:rsidR="00FB2D37">
              <w:rPr>
                <w:noProof/>
                <w:webHidden/>
              </w:rPr>
              <w:instrText xml:space="preserve"> PAGEREF _Toc105077178 \h </w:instrText>
            </w:r>
            <w:r w:rsidR="00FB2D37">
              <w:rPr>
                <w:noProof/>
                <w:webHidden/>
              </w:rPr>
            </w:r>
            <w:r w:rsidR="00FB2D37">
              <w:rPr>
                <w:noProof/>
                <w:webHidden/>
              </w:rPr>
              <w:fldChar w:fldCharType="separate"/>
            </w:r>
            <w:r w:rsidR="00226B02">
              <w:rPr>
                <w:noProof/>
                <w:webHidden/>
              </w:rPr>
              <w:t>195</w:t>
            </w:r>
            <w:r w:rsidR="00FB2D37">
              <w:rPr>
                <w:noProof/>
                <w:webHidden/>
              </w:rPr>
              <w:fldChar w:fldCharType="end"/>
            </w:r>
          </w:hyperlink>
        </w:p>
        <w:p w14:paraId="34B6C02C" w14:textId="0CB5D8C3"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79" w:history="1">
            <w:r w:rsidR="00FB2D37" w:rsidRPr="009D401F">
              <w:rPr>
                <w:rStyle w:val="-"/>
                <w:noProof/>
                <w:lang w:val="el-GR"/>
              </w:rPr>
              <w:t>2.</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Εφαρμογές</w:t>
            </w:r>
            <w:r w:rsidR="00FB2D37">
              <w:rPr>
                <w:noProof/>
                <w:webHidden/>
              </w:rPr>
              <w:tab/>
            </w:r>
            <w:r w:rsidR="00FB2D37">
              <w:rPr>
                <w:noProof/>
                <w:webHidden/>
              </w:rPr>
              <w:fldChar w:fldCharType="begin"/>
            </w:r>
            <w:r w:rsidR="00FB2D37">
              <w:rPr>
                <w:noProof/>
                <w:webHidden/>
              </w:rPr>
              <w:instrText xml:space="preserve"> PAGEREF _Toc105077179 \h </w:instrText>
            </w:r>
            <w:r w:rsidR="00FB2D37">
              <w:rPr>
                <w:noProof/>
                <w:webHidden/>
              </w:rPr>
            </w:r>
            <w:r w:rsidR="00FB2D37">
              <w:rPr>
                <w:noProof/>
                <w:webHidden/>
              </w:rPr>
              <w:fldChar w:fldCharType="separate"/>
            </w:r>
            <w:r w:rsidR="00226B02">
              <w:rPr>
                <w:noProof/>
                <w:webHidden/>
              </w:rPr>
              <w:t>196</w:t>
            </w:r>
            <w:r w:rsidR="00FB2D37">
              <w:rPr>
                <w:noProof/>
                <w:webHidden/>
              </w:rPr>
              <w:fldChar w:fldCharType="end"/>
            </w:r>
          </w:hyperlink>
        </w:p>
        <w:p w14:paraId="61F72097" w14:textId="1829AB9D"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0" w:history="1">
            <w:r w:rsidR="00FB2D37" w:rsidRPr="009D401F">
              <w:rPr>
                <w:rStyle w:val="-"/>
                <w:noProof/>
                <w:lang w:val="el-GR"/>
              </w:rPr>
              <w:t>3.</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Υπηρεσίες</w:t>
            </w:r>
            <w:r w:rsidR="00FB2D37">
              <w:rPr>
                <w:noProof/>
                <w:webHidden/>
              </w:rPr>
              <w:tab/>
            </w:r>
            <w:r w:rsidR="00FB2D37">
              <w:rPr>
                <w:noProof/>
                <w:webHidden/>
              </w:rPr>
              <w:fldChar w:fldCharType="begin"/>
            </w:r>
            <w:r w:rsidR="00FB2D37">
              <w:rPr>
                <w:noProof/>
                <w:webHidden/>
              </w:rPr>
              <w:instrText xml:space="preserve"> PAGEREF _Toc105077180 \h </w:instrText>
            </w:r>
            <w:r w:rsidR="00FB2D37">
              <w:rPr>
                <w:noProof/>
                <w:webHidden/>
              </w:rPr>
            </w:r>
            <w:r w:rsidR="00FB2D37">
              <w:rPr>
                <w:noProof/>
                <w:webHidden/>
              </w:rPr>
              <w:fldChar w:fldCharType="separate"/>
            </w:r>
            <w:r w:rsidR="00226B02">
              <w:rPr>
                <w:noProof/>
                <w:webHidden/>
              </w:rPr>
              <w:t>197</w:t>
            </w:r>
            <w:r w:rsidR="00FB2D37">
              <w:rPr>
                <w:noProof/>
                <w:webHidden/>
              </w:rPr>
              <w:fldChar w:fldCharType="end"/>
            </w:r>
          </w:hyperlink>
        </w:p>
        <w:p w14:paraId="60AA1B11" w14:textId="2BB5E76A"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1" w:history="1">
            <w:r w:rsidR="00FB2D37" w:rsidRPr="009D401F">
              <w:rPr>
                <w:rStyle w:val="-"/>
                <w:noProof/>
                <w:lang w:val="el-GR"/>
              </w:rPr>
              <w:t>4.</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Άλλες δαπάνες</w:t>
            </w:r>
            <w:r w:rsidR="00FB2D37">
              <w:rPr>
                <w:noProof/>
                <w:webHidden/>
              </w:rPr>
              <w:tab/>
            </w:r>
            <w:r w:rsidR="00FB2D37">
              <w:rPr>
                <w:noProof/>
                <w:webHidden/>
              </w:rPr>
              <w:fldChar w:fldCharType="begin"/>
            </w:r>
            <w:r w:rsidR="00FB2D37">
              <w:rPr>
                <w:noProof/>
                <w:webHidden/>
              </w:rPr>
              <w:instrText xml:space="preserve"> PAGEREF _Toc105077181 \h </w:instrText>
            </w:r>
            <w:r w:rsidR="00FB2D37">
              <w:rPr>
                <w:noProof/>
                <w:webHidden/>
              </w:rPr>
            </w:r>
            <w:r w:rsidR="00FB2D37">
              <w:rPr>
                <w:noProof/>
                <w:webHidden/>
              </w:rPr>
              <w:fldChar w:fldCharType="separate"/>
            </w:r>
            <w:r w:rsidR="00226B02">
              <w:rPr>
                <w:noProof/>
                <w:webHidden/>
              </w:rPr>
              <w:t>197</w:t>
            </w:r>
            <w:r w:rsidR="00FB2D37">
              <w:rPr>
                <w:noProof/>
                <w:webHidden/>
              </w:rPr>
              <w:fldChar w:fldCharType="end"/>
            </w:r>
          </w:hyperlink>
        </w:p>
        <w:p w14:paraId="78DD4FB0" w14:textId="2D1AE6AA"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2" w:history="1">
            <w:r w:rsidR="00FB2D37" w:rsidRPr="009D401F">
              <w:rPr>
                <w:rStyle w:val="-"/>
                <w:noProof/>
                <w:lang w:val="el-GR"/>
              </w:rPr>
              <w:t>5.</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Συγκεντρωτικός Πίνακας Οικονομικής Προσφοράς Έργου</w:t>
            </w:r>
            <w:r w:rsidR="00FB2D37">
              <w:rPr>
                <w:noProof/>
                <w:webHidden/>
              </w:rPr>
              <w:tab/>
            </w:r>
            <w:r w:rsidR="00FB2D37">
              <w:rPr>
                <w:noProof/>
                <w:webHidden/>
              </w:rPr>
              <w:fldChar w:fldCharType="begin"/>
            </w:r>
            <w:r w:rsidR="00FB2D37">
              <w:rPr>
                <w:noProof/>
                <w:webHidden/>
              </w:rPr>
              <w:instrText xml:space="preserve"> PAGEREF _Toc105077182 \h </w:instrText>
            </w:r>
            <w:r w:rsidR="00FB2D37">
              <w:rPr>
                <w:noProof/>
                <w:webHidden/>
              </w:rPr>
            </w:r>
            <w:r w:rsidR="00FB2D37">
              <w:rPr>
                <w:noProof/>
                <w:webHidden/>
              </w:rPr>
              <w:fldChar w:fldCharType="separate"/>
            </w:r>
            <w:r w:rsidR="00226B02">
              <w:rPr>
                <w:noProof/>
                <w:webHidden/>
              </w:rPr>
              <w:t>198</w:t>
            </w:r>
            <w:r w:rsidR="00FB2D37">
              <w:rPr>
                <w:noProof/>
                <w:webHidden/>
              </w:rPr>
              <w:fldChar w:fldCharType="end"/>
            </w:r>
          </w:hyperlink>
        </w:p>
        <w:p w14:paraId="5D46FE15" w14:textId="04662943"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3" w:history="1">
            <w:r w:rsidR="00FB2D37" w:rsidRPr="009D401F">
              <w:rPr>
                <w:rStyle w:val="-"/>
                <w:noProof/>
                <w:lang w:val="el-GR"/>
              </w:rPr>
              <w:t>6.</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Συγκεντρωτικός Πίνακας Οικονομικής Προσφοράς Υπηρεσιών για τις Άδειες Χρήσης του Έτοιμου Λογισμικού και Συντήρησης Εφαρμογών μετά την Ολοκλήρωση της Περιόδου Εγγύησης του Έργου</w:t>
            </w:r>
            <w:r w:rsidR="00FB2D37">
              <w:rPr>
                <w:noProof/>
                <w:webHidden/>
              </w:rPr>
              <w:tab/>
            </w:r>
            <w:r w:rsidR="00FB2D37">
              <w:rPr>
                <w:noProof/>
                <w:webHidden/>
              </w:rPr>
              <w:fldChar w:fldCharType="begin"/>
            </w:r>
            <w:r w:rsidR="00FB2D37">
              <w:rPr>
                <w:noProof/>
                <w:webHidden/>
              </w:rPr>
              <w:instrText xml:space="preserve"> PAGEREF _Toc105077183 \h </w:instrText>
            </w:r>
            <w:r w:rsidR="00FB2D37">
              <w:rPr>
                <w:noProof/>
                <w:webHidden/>
              </w:rPr>
            </w:r>
            <w:r w:rsidR="00FB2D37">
              <w:rPr>
                <w:noProof/>
                <w:webHidden/>
              </w:rPr>
              <w:fldChar w:fldCharType="separate"/>
            </w:r>
            <w:r w:rsidR="00226B02">
              <w:rPr>
                <w:noProof/>
                <w:webHidden/>
              </w:rPr>
              <w:t>198</w:t>
            </w:r>
            <w:r w:rsidR="00FB2D37">
              <w:rPr>
                <w:noProof/>
                <w:webHidden/>
              </w:rPr>
              <w:fldChar w:fldCharType="end"/>
            </w:r>
          </w:hyperlink>
        </w:p>
        <w:p w14:paraId="078E623F" w14:textId="4C1FE4C4"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84" w:history="1">
            <w:r w:rsidR="00FB2D37" w:rsidRPr="009D401F">
              <w:rPr>
                <w:rStyle w:val="-"/>
                <w:noProof/>
                <w:lang w:val="el-GR"/>
              </w:rPr>
              <w:t xml:space="preserve">ΠΑΡΑΡΤΗΜΑ </w:t>
            </w:r>
            <w:r w:rsidR="00FB2D37" w:rsidRPr="009D401F">
              <w:rPr>
                <w:rStyle w:val="-"/>
                <w:noProof/>
              </w:rPr>
              <w:t>VII</w:t>
            </w:r>
            <w:r w:rsidR="00FB2D37" w:rsidRPr="009D401F">
              <w:rPr>
                <w:rStyle w:val="-"/>
                <w:noProof/>
                <w:lang w:val="el-GR"/>
              </w:rPr>
              <w:t xml:space="preserve"> – Υποδείγματα Εγγυητικών Επιστολών</w:t>
            </w:r>
            <w:r w:rsidR="00FB2D37">
              <w:rPr>
                <w:noProof/>
                <w:webHidden/>
              </w:rPr>
              <w:tab/>
            </w:r>
            <w:r w:rsidR="00FB2D37">
              <w:rPr>
                <w:noProof/>
                <w:webHidden/>
              </w:rPr>
              <w:fldChar w:fldCharType="begin"/>
            </w:r>
            <w:r w:rsidR="00FB2D37">
              <w:rPr>
                <w:noProof/>
                <w:webHidden/>
              </w:rPr>
              <w:instrText xml:space="preserve"> PAGEREF _Toc105077184 \h </w:instrText>
            </w:r>
            <w:r w:rsidR="00FB2D37">
              <w:rPr>
                <w:noProof/>
                <w:webHidden/>
              </w:rPr>
            </w:r>
            <w:r w:rsidR="00FB2D37">
              <w:rPr>
                <w:noProof/>
                <w:webHidden/>
              </w:rPr>
              <w:fldChar w:fldCharType="separate"/>
            </w:r>
            <w:r w:rsidR="00226B02">
              <w:rPr>
                <w:noProof/>
                <w:webHidden/>
              </w:rPr>
              <w:t>199</w:t>
            </w:r>
            <w:r w:rsidR="00FB2D37">
              <w:rPr>
                <w:noProof/>
                <w:webHidden/>
              </w:rPr>
              <w:fldChar w:fldCharType="end"/>
            </w:r>
          </w:hyperlink>
        </w:p>
        <w:p w14:paraId="7C5BAC9A" w14:textId="2C4FD89D"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5" w:history="1">
            <w:r w:rsidR="00FB2D37" w:rsidRPr="009D401F">
              <w:rPr>
                <w:rStyle w:val="-"/>
                <w:noProof/>
                <w:lang w:val="el-GR"/>
              </w:rPr>
              <w:t>I.</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Εγγυητική Επιστολή Συμμετοχής</w:t>
            </w:r>
            <w:r w:rsidR="00FB2D37">
              <w:rPr>
                <w:noProof/>
                <w:webHidden/>
              </w:rPr>
              <w:tab/>
            </w:r>
            <w:r w:rsidR="00FB2D37">
              <w:rPr>
                <w:noProof/>
                <w:webHidden/>
              </w:rPr>
              <w:fldChar w:fldCharType="begin"/>
            </w:r>
            <w:r w:rsidR="00FB2D37">
              <w:rPr>
                <w:noProof/>
                <w:webHidden/>
              </w:rPr>
              <w:instrText xml:space="preserve"> PAGEREF _Toc105077185 \h </w:instrText>
            </w:r>
            <w:r w:rsidR="00FB2D37">
              <w:rPr>
                <w:noProof/>
                <w:webHidden/>
              </w:rPr>
            </w:r>
            <w:r w:rsidR="00FB2D37">
              <w:rPr>
                <w:noProof/>
                <w:webHidden/>
              </w:rPr>
              <w:fldChar w:fldCharType="separate"/>
            </w:r>
            <w:r w:rsidR="00226B02">
              <w:rPr>
                <w:noProof/>
                <w:webHidden/>
              </w:rPr>
              <w:t>199</w:t>
            </w:r>
            <w:r w:rsidR="00FB2D37">
              <w:rPr>
                <w:noProof/>
                <w:webHidden/>
              </w:rPr>
              <w:fldChar w:fldCharType="end"/>
            </w:r>
          </w:hyperlink>
        </w:p>
        <w:p w14:paraId="63F9861B" w14:textId="42D95A88" w:rsidR="00FB2D37" w:rsidRDefault="00742818">
          <w:pPr>
            <w:pStyle w:val="31"/>
            <w:tabs>
              <w:tab w:val="left" w:pos="880"/>
              <w:tab w:val="right" w:leader="dot" w:pos="9628"/>
            </w:tabs>
            <w:rPr>
              <w:rFonts w:asciiTheme="minorHAnsi" w:eastAsiaTheme="minorEastAsia" w:hAnsiTheme="minorHAnsi" w:cstheme="minorBidi"/>
              <w:i w:val="0"/>
              <w:iCs w:val="0"/>
              <w:noProof/>
              <w:sz w:val="22"/>
              <w:szCs w:val="22"/>
              <w:lang w:val="el-GR" w:eastAsia="el-GR"/>
            </w:rPr>
          </w:pPr>
          <w:hyperlink w:anchor="_Toc105077186" w:history="1">
            <w:r w:rsidR="00FB2D37" w:rsidRPr="009D401F">
              <w:rPr>
                <w:rStyle w:val="-"/>
                <w:noProof/>
                <w:lang w:val="el-GR"/>
              </w:rPr>
              <w:t>II.</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rPr>
              <w:t>Εγγυητική Επιστολή Καλής Εκτέλεσης</w:t>
            </w:r>
            <w:r w:rsidR="00FB2D37">
              <w:rPr>
                <w:noProof/>
                <w:webHidden/>
              </w:rPr>
              <w:tab/>
            </w:r>
            <w:r w:rsidR="00FB2D37">
              <w:rPr>
                <w:noProof/>
                <w:webHidden/>
              </w:rPr>
              <w:fldChar w:fldCharType="begin"/>
            </w:r>
            <w:r w:rsidR="00FB2D37">
              <w:rPr>
                <w:noProof/>
                <w:webHidden/>
              </w:rPr>
              <w:instrText xml:space="preserve"> PAGEREF _Toc105077186 \h </w:instrText>
            </w:r>
            <w:r w:rsidR="00FB2D37">
              <w:rPr>
                <w:noProof/>
                <w:webHidden/>
              </w:rPr>
            </w:r>
            <w:r w:rsidR="00FB2D37">
              <w:rPr>
                <w:noProof/>
                <w:webHidden/>
              </w:rPr>
              <w:fldChar w:fldCharType="separate"/>
            </w:r>
            <w:r w:rsidR="00226B02">
              <w:rPr>
                <w:noProof/>
                <w:webHidden/>
              </w:rPr>
              <w:t>200</w:t>
            </w:r>
            <w:r w:rsidR="00FB2D37">
              <w:rPr>
                <w:noProof/>
                <w:webHidden/>
              </w:rPr>
              <w:fldChar w:fldCharType="end"/>
            </w:r>
          </w:hyperlink>
        </w:p>
        <w:p w14:paraId="769AA4E1" w14:textId="7C7AB8C8" w:rsidR="00FB2D37" w:rsidRDefault="00742818">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05077187" w:history="1">
            <w:r w:rsidR="00FB2D37" w:rsidRPr="009D401F">
              <w:rPr>
                <w:rStyle w:val="-"/>
                <w:noProof/>
                <w:lang w:val="el-GR" w:eastAsia="el-GR"/>
              </w:rPr>
              <w:t>III.</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eastAsia="el-GR"/>
              </w:rPr>
              <w:t>Εγγυητική Επιστολή Προκαταβολής</w:t>
            </w:r>
            <w:r w:rsidR="00FB2D37">
              <w:rPr>
                <w:noProof/>
                <w:webHidden/>
              </w:rPr>
              <w:tab/>
            </w:r>
            <w:r w:rsidR="00FB2D37">
              <w:rPr>
                <w:noProof/>
                <w:webHidden/>
              </w:rPr>
              <w:fldChar w:fldCharType="begin"/>
            </w:r>
            <w:r w:rsidR="00FB2D37">
              <w:rPr>
                <w:noProof/>
                <w:webHidden/>
              </w:rPr>
              <w:instrText xml:space="preserve"> PAGEREF _Toc105077187 \h </w:instrText>
            </w:r>
            <w:r w:rsidR="00FB2D37">
              <w:rPr>
                <w:noProof/>
                <w:webHidden/>
              </w:rPr>
            </w:r>
            <w:r w:rsidR="00FB2D37">
              <w:rPr>
                <w:noProof/>
                <w:webHidden/>
              </w:rPr>
              <w:fldChar w:fldCharType="separate"/>
            </w:r>
            <w:r w:rsidR="00226B02">
              <w:rPr>
                <w:noProof/>
                <w:webHidden/>
              </w:rPr>
              <w:t>201</w:t>
            </w:r>
            <w:r w:rsidR="00FB2D37">
              <w:rPr>
                <w:noProof/>
                <w:webHidden/>
              </w:rPr>
              <w:fldChar w:fldCharType="end"/>
            </w:r>
          </w:hyperlink>
        </w:p>
        <w:p w14:paraId="25B43B3C" w14:textId="7A534814" w:rsidR="00FB2D37" w:rsidRDefault="00742818">
          <w:pPr>
            <w:pStyle w:val="31"/>
            <w:tabs>
              <w:tab w:val="left" w:pos="1100"/>
              <w:tab w:val="right" w:leader="dot" w:pos="9628"/>
            </w:tabs>
            <w:rPr>
              <w:rFonts w:asciiTheme="minorHAnsi" w:eastAsiaTheme="minorEastAsia" w:hAnsiTheme="minorHAnsi" w:cstheme="minorBidi"/>
              <w:i w:val="0"/>
              <w:iCs w:val="0"/>
              <w:noProof/>
              <w:sz w:val="22"/>
              <w:szCs w:val="22"/>
              <w:lang w:val="el-GR" w:eastAsia="el-GR"/>
            </w:rPr>
          </w:pPr>
          <w:hyperlink w:anchor="_Toc105077188" w:history="1">
            <w:r w:rsidR="00FB2D37" w:rsidRPr="009D401F">
              <w:rPr>
                <w:rStyle w:val="-"/>
                <w:noProof/>
                <w:lang w:val="el-GR" w:eastAsia="el-GR"/>
              </w:rPr>
              <w:t>IV.</w:t>
            </w:r>
            <w:r w:rsidR="00FB2D37">
              <w:rPr>
                <w:rFonts w:asciiTheme="minorHAnsi" w:eastAsiaTheme="minorEastAsia" w:hAnsiTheme="minorHAnsi" w:cstheme="minorBidi"/>
                <w:i w:val="0"/>
                <w:iCs w:val="0"/>
                <w:noProof/>
                <w:sz w:val="22"/>
                <w:szCs w:val="22"/>
                <w:lang w:val="el-GR" w:eastAsia="el-GR"/>
              </w:rPr>
              <w:tab/>
            </w:r>
            <w:r w:rsidR="00FB2D37" w:rsidRPr="009D401F">
              <w:rPr>
                <w:rStyle w:val="-"/>
                <w:noProof/>
                <w:lang w:val="el-GR" w:eastAsia="el-GR"/>
              </w:rPr>
              <w:t>Εγγυητική Επιστολή Καλής Λειτουργίας</w:t>
            </w:r>
            <w:r w:rsidR="00FB2D37">
              <w:rPr>
                <w:noProof/>
                <w:webHidden/>
              </w:rPr>
              <w:tab/>
            </w:r>
            <w:r w:rsidR="00FB2D37">
              <w:rPr>
                <w:noProof/>
                <w:webHidden/>
              </w:rPr>
              <w:fldChar w:fldCharType="begin"/>
            </w:r>
            <w:r w:rsidR="00FB2D37">
              <w:rPr>
                <w:noProof/>
                <w:webHidden/>
              </w:rPr>
              <w:instrText xml:space="preserve"> PAGEREF _Toc105077188 \h </w:instrText>
            </w:r>
            <w:r w:rsidR="00FB2D37">
              <w:rPr>
                <w:noProof/>
                <w:webHidden/>
              </w:rPr>
            </w:r>
            <w:r w:rsidR="00FB2D37">
              <w:rPr>
                <w:noProof/>
                <w:webHidden/>
              </w:rPr>
              <w:fldChar w:fldCharType="separate"/>
            </w:r>
            <w:r w:rsidR="00226B02">
              <w:rPr>
                <w:noProof/>
                <w:webHidden/>
              </w:rPr>
              <w:t>202</w:t>
            </w:r>
            <w:r w:rsidR="00FB2D37">
              <w:rPr>
                <w:noProof/>
                <w:webHidden/>
              </w:rPr>
              <w:fldChar w:fldCharType="end"/>
            </w:r>
          </w:hyperlink>
        </w:p>
        <w:p w14:paraId="0E512B11" w14:textId="0CCD3584" w:rsidR="00FB2D37" w:rsidRDefault="00742818">
          <w:pPr>
            <w:pStyle w:val="28"/>
            <w:tabs>
              <w:tab w:val="right" w:leader="dot" w:pos="9628"/>
            </w:tabs>
            <w:rPr>
              <w:rFonts w:asciiTheme="minorHAnsi" w:eastAsiaTheme="minorEastAsia" w:hAnsiTheme="minorHAnsi" w:cstheme="minorBidi"/>
              <w:smallCaps w:val="0"/>
              <w:noProof/>
              <w:sz w:val="22"/>
              <w:szCs w:val="22"/>
              <w:lang w:val="el-GR" w:eastAsia="el-GR"/>
            </w:rPr>
          </w:pPr>
          <w:hyperlink w:anchor="_Toc105077189" w:history="1">
            <w:r w:rsidR="00FB2D37" w:rsidRPr="009D401F">
              <w:rPr>
                <w:rStyle w:val="-"/>
                <w:noProof/>
                <w:lang w:val="el-GR"/>
              </w:rPr>
              <w:t xml:space="preserve">ΠΑΡΑΡΤΗΜΑ </w:t>
            </w:r>
            <w:r w:rsidR="00FB2D37" w:rsidRPr="009D401F">
              <w:rPr>
                <w:rStyle w:val="-"/>
                <w:noProof/>
                <w:lang w:val="en-US"/>
              </w:rPr>
              <w:t>IX</w:t>
            </w:r>
            <w:r w:rsidR="00FB2D37" w:rsidRPr="009D401F">
              <w:rPr>
                <w:rStyle w:val="-"/>
                <w:noProof/>
                <w:lang w:val="el-GR"/>
              </w:rPr>
              <w:t>– ΕΝΗΜΕΡΩΣΗ ΓΙΑ ΤΗΝ ΕΠΕΞΕΡΓΑΣΙΑ ΠΡΟΣΩΠΙΚΩΝ ΔΕΔΟΜΕΝΩΝ</w:t>
            </w:r>
            <w:r w:rsidR="00FB2D37">
              <w:rPr>
                <w:noProof/>
                <w:webHidden/>
              </w:rPr>
              <w:tab/>
            </w:r>
            <w:r w:rsidR="00FB2D37">
              <w:rPr>
                <w:noProof/>
                <w:webHidden/>
              </w:rPr>
              <w:fldChar w:fldCharType="begin"/>
            </w:r>
            <w:r w:rsidR="00FB2D37">
              <w:rPr>
                <w:noProof/>
                <w:webHidden/>
              </w:rPr>
              <w:instrText xml:space="preserve"> PAGEREF _Toc105077189 \h </w:instrText>
            </w:r>
            <w:r w:rsidR="00FB2D37">
              <w:rPr>
                <w:noProof/>
                <w:webHidden/>
              </w:rPr>
            </w:r>
            <w:r w:rsidR="00FB2D37">
              <w:rPr>
                <w:noProof/>
                <w:webHidden/>
              </w:rPr>
              <w:fldChar w:fldCharType="separate"/>
            </w:r>
            <w:r w:rsidR="00226B02">
              <w:rPr>
                <w:noProof/>
                <w:webHidden/>
              </w:rPr>
              <w:t>203</w:t>
            </w:r>
            <w:r w:rsidR="00FB2D37">
              <w:rPr>
                <w:noProof/>
                <w:webHidden/>
              </w:rPr>
              <w:fldChar w:fldCharType="end"/>
            </w:r>
          </w:hyperlink>
        </w:p>
        <w:p w14:paraId="25698511" w14:textId="5AEDDC7A" w:rsidR="00A81D32" w:rsidRDefault="005D6014">
          <w:r>
            <w:rPr>
              <w:b/>
              <w:bCs/>
              <w:caps/>
              <w:sz w:val="20"/>
              <w:szCs w:val="20"/>
            </w:rPr>
            <w:fldChar w:fldCharType="end"/>
          </w:r>
        </w:p>
      </w:sdtContent>
    </w:sdt>
    <w:p w14:paraId="21B60313" w14:textId="77777777" w:rsidR="00A81D32" w:rsidRPr="00603221" w:rsidRDefault="00A81D32"/>
    <w:p w14:paraId="538A0A01" w14:textId="77777777" w:rsidR="008E18C3" w:rsidRPr="00603221" w:rsidRDefault="008E18C3"/>
    <w:p w14:paraId="71AEB11C" w14:textId="77777777" w:rsidR="008E18C3" w:rsidRPr="00603221" w:rsidRDefault="008E18C3">
      <w:pPr>
        <w:rPr>
          <w:rFonts w:eastAsia="MS Mincho"/>
          <w:b/>
          <w:bCs/>
          <w:caps/>
          <w:lang w:val="el-GR" w:eastAsia="el-GR"/>
        </w:rPr>
        <w:sectPr w:rsidR="008E18C3" w:rsidRPr="00603221" w:rsidSect="00DF02B0">
          <w:pgSz w:w="11906" w:h="16838"/>
          <w:pgMar w:top="1134" w:right="1134" w:bottom="1134" w:left="1134" w:header="720" w:footer="709" w:gutter="0"/>
          <w:cols w:space="720"/>
          <w:titlePg/>
          <w:docGrid w:linePitch="360"/>
        </w:sectPr>
      </w:pPr>
    </w:p>
    <w:p w14:paraId="55CD7CD3" w14:textId="77777777" w:rsidR="008338F0" w:rsidRPr="003329FF" w:rsidRDefault="003355E7" w:rsidP="00E03A54">
      <w:pPr>
        <w:pStyle w:val="1"/>
        <w:numPr>
          <w:ilvl w:val="0"/>
          <w:numId w:val="24"/>
        </w:numPr>
        <w:rPr>
          <w:lang w:val="el-GR"/>
        </w:rPr>
      </w:pPr>
      <w:bookmarkStart w:id="9" w:name="_Toc97194404"/>
      <w:bookmarkStart w:id="10" w:name="_Toc105076998"/>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rsidP="00E03A54">
      <w:pPr>
        <w:pStyle w:val="2"/>
        <w:numPr>
          <w:ilvl w:val="1"/>
          <w:numId w:val="25"/>
        </w:numPr>
        <w:rPr>
          <w:lang w:val="el-GR"/>
        </w:rPr>
      </w:pPr>
      <w:bookmarkStart w:id="11" w:name="_Toc97194256"/>
      <w:bookmarkStart w:id="12" w:name="_Toc97194405"/>
      <w:bookmarkStart w:id="13" w:name="_Toc105076999"/>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742818"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603221" w:rsidRDefault="004D0444" w:rsidP="004D0444">
            <w:pPr>
              <w:pStyle w:val="normalwithoutspacing"/>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proofErr w:type="spellStart"/>
            <w:r>
              <w:t>Λεωφ</w:t>
            </w:r>
            <w:proofErr w:type="spellEnd"/>
            <w:r>
              <w:t>.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77C42881"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3B52D7F9"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0A91237B" w:rsidR="008338F0" w:rsidRPr="00603221" w:rsidRDefault="00742818">
            <w:pPr>
              <w:pStyle w:val="normalwithoutspacing"/>
              <w:snapToGrid w:val="0"/>
              <w:rPr>
                <w:lang w:val="en-US"/>
              </w:rPr>
            </w:pPr>
            <w:hyperlink r:id="rId16" w:history="1">
              <w:r w:rsidR="00E817D9" w:rsidRPr="00D009BC">
                <w:rPr>
                  <w:rStyle w:val="-"/>
                  <w:lang w:val="en-US"/>
                </w:rPr>
                <w:t>info@ktpae.gr</w:t>
              </w:r>
            </w:hyperlink>
          </w:p>
        </w:tc>
      </w:tr>
      <w:tr w:rsidR="008338F0" w:rsidRPr="00DF02B0" w14:paraId="23BFA2BC" w14:textId="77777777" w:rsidTr="0018100D">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0A5084" w14:textId="6BE2249F" w:rsidR="008338F0" w:rsidRPr="0018100D" w:rsidRDefault="0018100D">
            <w:pPr>
              <w:pStyle w:val="normalwithoutspacing"/>
              <w:snapToGrid w:val="0"/>
              <w:rPr>
                <w:highlight w:val="magenta"/>
              </w:rPr>
            </w:pPr>
            <w:r w:rsidRPr="0018100D">
              <w:t>Δώρα Σπύρου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7D0ADFAD" w:rsidR="008338F0" w:rsidRPr="00603221" w:rsidRDefault="00742818">
            <w:pPr>
              <w:pStyle w:val="normalwithoutspacing"/>
              <w:snapToGrid w:val="0"/>
            </w:pPr>
            <w:hyperlink r:id="rId17"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w:t>
      </w:r>
      <w:proofErr w:type="spellStart"/>
      <w:r w:rsidR="00DB2700" w:rsidRPr="00603221">
        <w:t>Υποτομέας</w:t>
      </w:r>
      <w:proofErr w:type="spellEnd"/>
      <w:r w:rsidR="00DB2700" w:rsidRPr="00603221">
        <w:t xml:space="preserve"> Νομικά Πρόσωπα Κεντρικής Κυβέρνησης και Δημόσιες Επιχειρήσεις </w:t>
      </w:r>
    </w:p>
    <w:p w14:paraId="5D55A5F6" w14:textId="77777777"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1A7D840D" w14:textId="77777777"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2533E051" w:rsidR="002E1FDE" w:rsidRDefault="003355E7" w:rsidP="002E1FDE">
      <w:pPr>
        <w:pStyle w:val="normalwithoutspacing"/>
        <w:ind w:left="567" w:hanging="567"/>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155CDD2" w14:textId="77777777" w:rsidR="00154623" w:rsidRPr="00603221" w:rsidRDefault="00154623" w:rsidP="00154623">
      <w:pPr>
        <w:pStyle w:val="normalwithoutspacing"/>
        <w:ind w:left="567"/>
      </w:pPr>
      <w:r w:rsidRPr="00154623">
        <w:t>Κάθε είδους επικοινωνία και ανταλλαγή πληροφοριών πραγματοποιείται μέσω της διαδικτυακής πύλης www.promitheus.gov.gr του Ε.Σ.Η.ΔΗ.Σ.</w:t>
      </w:r>
    </w:p>
    <w:p w14:paraId="23C5A79D" w14:textId="52314FA1" w:rsidR="008338F0" w:rsidRDefault="003355E7">
      <w:pPr>
        <w:pStyle w:val="normalwithoutspacing"/>
        <w:ind w:left="567" w:hanging="567"/>
        <w:rPr>
          <w:color w:val="000000"/>
          <w:shd w:val="clear" w:color="auto" w:fill="FFFFFF"/>
        </w:rPr>
      </w:pPr>
      <w:r w:rsidRPr="00603221">
        <w:t>β)</w:t>
      </w:r>
      <w:r w:rsidRPr="00603221">
        <w:tab/>
        <w:t xml:space="preserve">Οι προσφορές πρέπει να υποβάλλονται ηλεκτρονικά στην διεύθυνση : </w:t>
      </w:r>
      <w:hyperlink r:id="rId19" w:history="1">
        <w:r w:rsidRPr="00603221">
          <w:rPr>
            <w:rStyle w:val="-"/>
            <w:shd w:val="clear" w:color="auto" w:fill="FFFFFF"/>
          </w:rPr>
          <w:t>www.promitheus.gov.gr</w:t>
        </w:r>
      </w:hyperlink>
      <w:r w:rsidRPr="00603221">
        <w:rPr>
          <w:color w:val="000000"/>
          <w:shd w:val="clear" w:color="auto" w:fill="FFFFFF"/>
        </w:rPr>
        <w:t xml:space="preserve"> </w:t>
      </w:r>
    </w:p>
    <w:p w14:paraId="70BBFFF5" w14:textId="77777777" w:rsidR="00E7277B" w:rsidRDefault="00E7277B">
      <w:pPr>
        <w:pStyle w:val="normalwithoutspacing"/>
        <w:ind w:left="567" w:hanging="567"/>
        <w:rPr>
          <w:color w:val="000000"/>
          <w:shd w:val="clear" w:color="auto" w:fill="FFFFFF"/>
        </w:rPr>
      </w:pP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05077000"/>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77777777" w:rsidR="008338F0" w:rsidRPr="00603221" w:rsidRDefault="003355E7">
      <w:pPr>
        <w:pStyle w:val="normalwithoutspacing"/>
        <w:rPr>
          <w:lang w:eastAsia="el-GR"/>
        </w:rPr>
      </w:pPr>
      <w:r w:rsidRPr="00603221">
        <w:t xml:space="preserve">Ο διαγωνισμός θα διεξαχθεί με την ανοικτή διαδικασία του άρθρου 27 του ν. 4412/16.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1F1B7485" w14:textId="77777777" w:rsidR="00D56119" w:rsidRDefault="00D56119" w:rsidP="00D56119">
      <w:pPr>
        <w:rPr>
          <w:lang w:val="el-GR"/>
        </w:rPr>
      </w:pPr>
      <w:r>
        <w:rPr>
          <w:lang w:val="el-GR"/>
        </w:rPr>
        <w:t xml:space="preserve">Φορέας χρηματοδότησης της παρούσας σύμβασης είναι το Υπουργείο Ψηφιακής Διακυβέρνησης. </w:t>
      </w:r>
    </w:p>
    <w:p w14:paraId="0ABC12D2" w14:textId="3368D4AD" w:rsidR="00D56119" w:rsidRPr="00001779" w:rsidRDefault="00D56119" w:rsidP="00D56119">
      <w:pPr>
        <w:rPr>
          <w:lang w:val="el-GR"/>
        </w:rPr>
      </w:pPr>
      <w:r w:rsidRPr="00001779">
        <w:rPr>
          <w:lang w:val="el-GR"/>
        </w:rPr>
        <w:t xml:space="preserve">Οι δαπάνες του Έργου θα βαρύνουν το Πρόγραμμα Δημοσίων Επενδύσεων, στη </w:t>
      </w:r>
      <w:r w:rsidRPr="006C0B2B">
        <w:rPr>
          <w:lang w:val="el-GR"/>
        </w:rPr>
        <w:t xml:space="preserve">ΣΑΤΑ </w:t>
      </w:r>
      <w:r w:rsidR="00324861" w:rsidRPr="00324861">
        <w:rPr>
          <w:lang w:val="el-GR"/>
        </w:rPr>
        <w:t>ΤΑ063 (</w:t>
      </w:r>
      <w:proofErr w:type="spellStart"/>
      <w:r w:rsidR="00324861" w:rsidRPr="00324861">
        <w:rPr>
          <w:lang w:val="el-GR"/>
        </w:rPr>
        <w:t>Κωδ</w:t>
      </w:r>
      <w:proofErr w:type="spellEnd"/>
      <w:r w:rsidR="00324861" w:rsidRPr="00324861">
        <w:rPr>
          <w:lang w:val="el-GR"/>
        </w:rPr>
        <w:t>. Έργου: 2021ΤΑ06300014)</w:t>
      </w:r>
    </w:p>
    <w:p w14:paraId="6C2AA7FA" w14:textId="0AC652FE" w:rsidR="00D56119" w:rsidRDefault="00D56119" w:rsidP="00D56119">
      <w:pPr>
        <w:rPr>
          <w:lang w:val="el-GR"/>
        </w:rPr>
      </w:pPr>
      <w:r w:rsidRPr="00001779">
        <w:rPr>
          <w:lang w:val="el-GR"/>
        </w:rPr>
        <w:t xml:space="preserve">Η παρούσα σύμβαση χρηματοδοτείται από την Ευρωπαϊκή Ένωση – </w:t>
      </w:r>
      <w:proofErr w:type="spellStart"/>
      <w:r w:rsidRPr="00001779">
        <w:rPr>
          <w:lang w:val="el-GR"/>
        </w:rPr>
        <w:t>NextGeneration</w:t>
      </w:r>
      <w:proofErr w:type="spellEnd"/>
      <w:r w:rsidRPr="00001779">
        <w:rPr>
          <w:lang w:val="el-GR"/>
        </w:rPr>
        <w:t xml:space="preserve"> EU, στο Πλαίσιο του Εθνικού </w:t>
      </w:r>
      <w:r w:rsidRPr="00D86ED5">
        <w:rPr>
          <w:lang w:val="el-GR"/>
        </w:rPr>
        <w:t xml:space="preserve">Σχεδίου Ανάκαμψης και Ανθεκτικότητας «Ελλάδα 2.0» (κωδικός Δράσης: </w:t>
      </w:r>
      <w:r w:rsidR="00324861" w:rsidRPr="00D86ED5">
        <w:rPr>
          <w:lang w:val="el-GR"/>
        </w:rPr>
        <w:t xml:space="preserve">16810 </w:t>
      </w:r>
      <w:r w:rsidRPr="00D86ED5">
        <w:rPr>
          <w:lang w:val="el-GR"/>
        </w:rPr>
        <w:t xml:space="preserve">/ Άξονας </w:t>
      </w:r>
      <w:r w:rsidR="00324861" w:rsidRPr="00D86ED5">
        <w:rPr>
          <w:lang w:val="el-GR"/>
        </w:rPr>
        <w:t>2.2</w:t>
      </w:r>
      <w:r w:rsidRPr="00D86ED5">
        <w:rPr>
          <w:lang w:val="el-GR"/>
        </w:rPr>
        <w:t xml:space="preserve">) </w:t>
      </w:r>
      <w:r w:rsidR="000F269D">
        <w:rPr>
          <w:lang w:val="el-GR"/>
        </w:rPr>
        <w:t xml:space="preserve">η δαπάνη είναι </w:t>
      </w:r>
      <w:r w:rsidR="00D24AE0">
        <w:rPr>
          <w:lang w:val="el-GR"/>
        </w:rPr>
        <w:t>εγγεγραμμένη</w:t>
      </w:r>
      <w:r w:rsidR="000F269D">
        <w:rPr>
          <w:lang w:val="el-GR"/>
        </w:rPr>
        <w:t xml:space="preserve"> στο</w:t>
      </w:r>
      <w:r w:rsidRPr="00D86ED5">
        <w:rPr>
          <w:lang w:val="el-GR"/>
        </w:rPr>
        <w:t xml:space="preserve"> ΠΔΕ</w:t>
      </w:r>
      <w:r w:rsidR="000F269D" w:rsidRPr="000F269D">
        <w:rPr>
          <w:lang w:val="el-GR"/>
        </w:rPr>
        <w:t xml:space="preserve"> </w:t>
      </w:r>
      <w:r w:rsidR="000F269D" w:rsidRPr="00C032B5">
        <w:rPr>
          <w:lang w:val="el-GR"/>
        </w:rPr>
        <w:t>και έχει λά</w:t>
      </w:r>
      <w:r w:rsidR="000F269D" w:rsidRPr="00001779">
        <w:rPr>
          <w:lang w:val="el-GR"/>
        </w:rPr>
        <w:t xml:space="preserve">βει κωδικό ΟΠΣ ΤΑ: </w:t>
      </w:r>
      <w:r w:rsidR="000F269D" w:rsidRPr="00324861">
        <w:rPr>
          <w:lang w:val="el-GR"/>
        </w:rPr>
        <w:t>5158715</w:t>
      </w:r>
      <w:r w:rsidRPr="00D86ED5">
        <w:rPr>
          <w:lang w:val="el-GR"/>
        </w:rPr>
        <w:t xml:space="preserve">, με </w:t>
      </w:r>
      <w:r w:rsidRPr="00C032B5">
        <w:rPr>
          <w:lang w:val="el-GR"/>
        </w:rPr>
        <w:t xml:space="preserve">βάση την Απόφαση Ένταξης με </w:t>
      </w:r>
      <w:proofErr w:type="spellStart"/>
      <w:r w:rsidRPr="00C032B5">
        <w:rPr>
          <w:lang w:val="el-GR"/>
        </w:rPr>
        <w:t>αρ</w:t>
      </w:r>
      <w:proofErr w:type="spellEnd"/>
      <w:r w:rsidRPr="00C032B5">
        <w:rPr>
          <w:lang w:val="el-GR"/>
        </w:rPr>
        <w:t xml:space="preserve">. </w:t>
      </w:r>
      <w:proofErr w:type="spellStart"/>
      <w:r w:rsidRPr="00C032B5">
        <w:rPr>
          <w:lang w:val="el-GR"/>
        </w:rPr>
        <w:t>πρωτ</w:t>
      </w:r>
      <w:proofErr w:type="spellEnd"/>
      <w:r w:rsidRPr="00C032B5">
        <w:rPr>
          <w:lang w:val="el-GR"/>
        </w:rPr>
        <w:t xml:space="preserve">. </w:t>
      </w:r>
      <w:r w:rsidR="00D86ED5" w:rsidRPr="00C032B5">
        <w:rPr>
          <w:lang w:val="el-GR"/>
        </w:rPr>
        <w:t>163336</w:t>
      </w:r>
      <w:r w:rsidRPr="00C032B5">
        <w:rPr>
          <w:lang w:val="el-GR"/>
        </w:rPr>
        <w:t>/</w:t>
      </w:r>
      <w:r w:rsidR="00D86ED5" w:rsidRPr="00C032B5">
        <w:rPr>
          <w:lang w:val="el-GR"/>
        </w:rPr>
        <w:t>21-12</w:t>
      </w:r>
      <w:r w:rsidRPr="00C032B5">
        <w:rPr>
          <w:lang w:val="el-GR"/>
        </w:rPr>
        <w:t>-202</w:t>
      </w:r>
      <w:r w:rsidR="00D86ED5" w:rsidRPr="00C032B5">
        <w:rPr>
          <w:lang w:val="el-GR"/>
        </w:rPr>
        <w:t>1</w:t>
      </w:r>
      <w:r w:rsidRPr="00C032B5">
        <w:rPr>
          <w:lang w:val="el-GR"/>
        </w:rPr>
        <w:t xml:space="preserve"> </w:t>
      </w:r>
      <w:r w:rsidRPr="00C032B5">
        <w:rPr>
          <w:lang w:val="el-GR" w:eastAsia="el-GR"/>
        </w:rPr>
        <w:t xml:space="preserve">(Με ΑΔΑ: </w:t>
      </w:r>
      <w:r w:rsidR="00C032B5" w:rsidRPr="00C032B5">
        <w:rPr>
          <w:lang w:val="el-GR" w:eastAsia="el-GR"/>
        </w:rPr>
        <w:t>6ΚΟ2Η</w:t>
      </w:r>
      <w:r w:rsidRPr="00C032B5">
        <w:rPr>
          <w:lang w:val="el-GR" w:eastAsia="el-GR"/>
        </w:rPr>
        <w:t>-</w:t>
      </w:r>
      <w:r w:rsidR="00C032B5" w:rsidRPr="00C032B5">
        <w:rPr>
          <w:lang w:val="el-GR" w:eastAsia="el-GR"/>
        </w:rPr>
        <w:t>ΓΣΡ</w:t>
      </w:r>
      <w:r w:rsidRPr="00C032B5">
        <w:rPr>
          <w:lang w:val="el-GR" w:eastAsia="el-GR"/>
        </w:rPr>
        <w:t xml:space="preserve">) </w:t>
      </w:r>
    </w:p>
    <w:p w14:paraId="3B7B09AC" w14:textId="1AB39D5C" w:rsidR="00D56119" w:rsidRPr="006C0B2B" w:rsidRDefault="00D56119" w:rsidP="00D56119">
      <w:pPr>
        <w:rPr>
          <w:lang w:val="el-GR"/>
        </w:rPr>
      </w:pPr>
      <w:bookmarkStart w:id="18" w:name="_Hlk97206489"/>
      <w:r>
        <w:rPr>
          <w:lang w:val="el-GR"/>
        </w:rPr>
        <w:t xml:space="preserve">Η </w:t>
      </w:r>
      <w:r w:rsidRPr="006C0B2B">
        <w:rPr>
          <w:lang w:val="el-GR"/>
        </w:rPr>
        <w:t xml:space="preserve">προαίρεση </w:t>
      </w:r>
      <w:r>
        <w:rPr>
          <w:lang w:val="el-GR"/>
        </w:rPr>
        <w:t xml:space="preserve">φυσικού αντικειμένου και συντήρησης </w:t>
      </w:r>
      <w:r w:rsidRPr="006C0B2B">
        <w:rPr>
          <w:lang w:val="el-GR"/>
        </w:rPr>
        <w:t>δύναται να χρηματοδοτηθεί από οποιαδήποτε άλλη πηγή.</w:t>
      </w:r>
    </w:p>
    <w:bookmarkEnd w:id="18"/>
    <w:p w14:paraId="61A08B5A" w14:textId="77777777" w:rsidR="00824E13" w:rsidRPr="00603221" w:rsidRDefault="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9" w:name="_Toc97194258"/>
      <w:bookmarkStart w:id="20" w:name="_Toc97194407"/>
      <w:bookmarkStart w:id="21" w:name="_Toc105077001"/>
      <w:r w:rsidRPr="00603221">
        <w:rPr>
          <w:rFonts w:cs="Tahoma"/>
          <w:lang w:val="el-GR"/>
        </w:rPr>
        <w:t>Συνοπτική Περιγραφή φυσικού και οικονομικού αντικειμένου της σύμβασης</w:t>
      </w:r>
      <w:bookmarkEnd w:id="19"/>
      <w:bookmarkEnd w:id="20"/>
      <w:bookmarkEnd w:id="21"/>
      <w:r w:rsidRPr="00603221">
        <w:rPr>
          <w:rFonts w:cs="Tahoma"/>
          <w:lang w:val="el-GR"/>
        </w:rPr>
        <w:t xml:space="preserve"> </w:t>
      </w:r>
    </w:p>
    <w:p w14:paraId="5F66D18B" w14:textId="2A8512F3" w:rsidR="00284047" w:rsidRPr="00F15867" w:rsidRDefault="00284047" w:rsidP="00F15867">
      <w:pPr>
        <w:rPr>
          <w:lang w:val="el-GR"/>
        </w:rPr>
      </w:pPr>
      <w:r>
        <w:rPr>
          <w:lang w:val="el-GR"/>
        </w:rPr>
        <w:t xml:space="preserve">Το παρόν έργο </w:t>
      </w:r>
      <w:r w:rsidRPr="00284047">
        <w:rPr>
          <w:lang w:val="el-GR"/>
        </w:rPr>
        <w:t>«</w:t>
      </w:r>
      <w:r w:rsidR="00F15867" w:rsidRPr="00F15867">
        <w:rPr>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284047">
        <w:rPr>
          <w:lang w:val="el-GR"/>
        </w:rPr>
        <w:t>»</w:t>
      </w:r>
      <w:r>
        <w:rPr>
          <w:lang w:val="el-GR"/>
        </w:rPr>
        <w:t xml:space="preserve"> αποτελεί το </w:t>
      </w:r>
      <w:proofErr w:type="spellStart"/>
      <w:r>
        <w:rPr>
          <w:lang w:val="el-GR"/>
        </w:rPr>
        <w:t>Υποέργο</w:t>
      </w:r>
      <w:proofErr w:type="spellEnd"/>
      <w:r>
        <w:rPr>
          <w:lang w:val="el-GR"/>
        </w:rPr>
        <w:t xml:space="preserve"> 1 της πράξης </w:t>
      </w:r>
      <w:r w:rsidR="00F15867">
        <w:rPr>
          <w:lang w:val="el-GR"/>
        </w:rPr>
        <w:t>«</w:t>
      </w:r>
      <w:r w:rsidR="00F15867" w:rsidRPr="00284047">
        <w:rPr>
          <w:lang w:val="el-GR"/>
        </w:rPr>
        <w:t>Ενιαία Ψηφιακή Υποδομή για την Εξυπηρέτηση Πολιτών και Επιχειρήσεων</w:t>
      </w:r>
      <w:r w:rsidR="00F15867">
        <w:rPr>
          <w:lang w:val="el-GR"/>
        </w:rPr>
        <w:t xml:space="preserve">», η οποία </w:t>
      </w:r>
      <w:r w:rsidRPr="00F15867">
        <w:rPr>
          <w:lang w:val="el-GR"/>
        </w:rPr>
        <w:t xml:space="preserve">πρόκειται να υλοποιηθεί μέσω τριών </w:t>
      </w:r>
      <w:proofErr w:type="spellStart"/>
      <w:r w:rsidRPr="00F15867">
        <w:rPr>
          <w:lang w:val="el-GR"/>
        </w:rPr>
        <w:t>υποέργων</w:t>
      </w:r>
      <w:proofErr w:type="spellEnd"/>
      <w:r w:rsidRPr="00F15867">
        <w:rPr>
          <w:lang w:val="el-GR"/>
        </w:rPr>
        <w:t>:</w:t>
      </w:r>
    </w:p>
    <w:p w14:paraId="0681B650" w14:textId="7BDE7A58" w:rsidR="00284047" w:rsidRPr="00F15867" w:rsidRDefault="00284047" w:rsidP="00284047">
      <w:pPr>
        <w:suppressAutoHyphens w:val="0"/>
        <w:autoSpaceDE w:val="0"/>
        <w:autoSpaceDN w:val="0"/>
        <w:adjustRightInd w:val="0"/>
        <w:spacing w:after="0"/>
        <w:jc w:val="left"/>
        <w:rPr>
          <w:lang w:val="el-GR"/>
        </w:rPr>
      </w:pPr>
      <w:r w:rsidRPr="00F15867">
        <w:rPr>
          <w:lang w:val="el-GR"/>
        </w:rPr>
        <w:t xml:space="preserve">- </w:t>
      </w:r>
      <w:r w:rsidRPr="00F15867">
        <w:rPr>
          <w:b/>
          <w:bCs/>
          <w:lang w:val="el-GR"/>
        </w:rPr>
        <w:t>1</w:t>
      </w:r>
      <w:r w:rsidRPr="00F15867">
        <w:rPr>
          <w:lang w:val="el-GR"/>
        </w:rPr>
        <w:t>: "Σχεδιασμός, Υλοποίηση, θέση και υποστήριξη της Παραγωγικής Λειτουργίας της Ενιαίας Ψηφιακής Υποδομής για</w:t>
      </w:r>
    </w:p>
    <w:p w14:paraId="393BD55C" w14:textId="77777777" w:rsidR="00284047" w:rsidRPr="00F15867" w:rsidRDefault="00284047" w:rsidP="00284047">
      <w:pPr>
        <w:suppressAutoHyphens w:val="0"/>
        <w:autoSpaceDE w:val="0"/>
        <w:autoSpaceDN w:val="0"/>
        <w:adjustRightInd w:val="0"/>
        <w:spacing w:after="0"/>
        <w:jc w:val="left"/>
        <w:rPr>
          <w:lang w:val="el-GR"/>
        </w:rPr>
      </w:pPr>
      <w:r w:rsidRPr="00F15867">
        <w:rPr>
          <w:lang w:val="el-GR"/>
        </w:rPr>
        <w:t>την εξυπηρέτηση Πολιτών και Επιχειρήσεων"</w:t>
      </w:r>
    </w:p>
    <w:p w14:paraId="4774EA09" w14:textId="6D695A3C" w:rsidR="00284047" w:rsidRPr="00F15867" w:rsidRDefault="00284047" w:rsidP="00284047">
      <w:pPr>
        <w:suppressAutoHyphens w:val="0"/>
        <w:autoSpaceDE w:val="0"/>
        <w:autoSpaceDN w:val="0"/>
        <w:adjustRightInd w:val="0"/>
        <w:spacing w:after="0"/>
        <w:jc w:val="left"/>
        <w:rPr>
          <w:lang w:val="el-GR"/>
        </w:rPr>
      </w:pPr>
      <w:r w:rsidRPr="00F15867">
        <w:rPr>
          <w:lang w:val="el-GR"/>
        </w:rPr>
        <w:t xml:space="preserve">- </w:t>
      </w:r>
      <w:r w:rsidRPr="00F15867">
        <w:rPr>
          <w:b/>
          <w:bCs/>
          <w:lang w:val="el-GR"/>
        </w:rPr>
        <w:t>2</w:t>
      </w:r>
      <w:r w:rsidRPr="00F15867">
        <w:rPr>
          <w:lang w:val="el-GR"/>
        </w:rPr>
        <w:t>: "Δράσεις Δημοσιότητας"</w:t>
      </w:r>
    </w:p>
    <w:p w14:paraId="6B433D46" w14:textId="272896D8" w:rsidR="00284047" w:rsidRDefault="00284047" w:rsidP="00284047">
      <w:pPr>
        <w:rPr>
          <w:lang w:val="el-GR"/>
        </w:rPr>
      </w:pPr>
      <w:r w:rsidRPr="00F15867">
        <w:rPr>
          <w:lang w:val="el-GR"/>
        </w:rPr>
        <w:t xml:space="preserve">- </w:t>
      </w:r>
      <w:r w:rsidRPr="00F15867">
        <w:rPr>
          <w:b/>
          <w:bCs/>
          <w:lang w:val="el-GR"/>
        </w:rPr>
        <w:t>3</w:t>
      </w:r>
      <w:r w:rsidRPr="00F15867">
        <w:rPr>
          <w:lang w:val="el-GR"/>
        </w:rPr>
        <w:t>: "Υποστηρικτικός Μηχανισμός για την επιτυχή υλοποίηση του Έργου"</w:t>
      </w:r>
    </w:p>
    <w:p w14:paraId="2F952F22" w14:textId="77777777" w:rsidR="00284047" w:rsidRDefault="00284047" w:rsidP="00611488">
      <w:pPr>
        <w:pStyle w:val="29"/>
        <w:spacing w:line="240" w:lineRule="auto"/>
        <w:ind w:left="0"/>
        <w:rPr>
          <w:lang w:val="el-GR"/>
        </w:rPr>
      </w:pPr>
    </w:p>
    <w:p w14:paraId="0471EDC1" w14:textId="702235E6" w:rsidR="00611488" w:rsidRPr="004C409D" w:rsidRDefault="00611488" w:rsidP="00611488">
      <w:pPr>
        <w:pStyle w:val="29"/>
        <w:spacing w:line="240" w:lineRule="auto"/>
        <w:ind w:left="0"/>
        <w:rPr>
          <w:lang w:val="el-GR"/>
        </w:rPr>
      </w:pPr>
      <w:r w:rsidRPr="00603221">
        <w:rPr>
          <w:lang w:val="el-GR"/>
        </w:rPr>
        <w:t xml:space="preserve">Αντικείμενο της σύμβασης είναι </w:t>
      </w:r>
      <w:r w:rsidR="00F15867">
        <w:rPr>
          <w:lang w:val="el-GR"/>
        </w:rPr>
        <w:t>ο «</w:t>
      </w:r>
      <w:r w:rsidR="00F15867" w:rsidRPr="00F15867">
        <w:rPr>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4C409D">
        <w:rPr>
          <w:b/>
          <w:bCs/>
          <w:lang w:val="el-GR"/>
        </w:rPr>
        <w:t>”</w:t>
      </w:r>
      <w:r w:rsidRPr="004C409D">
        <w:rPr>
          <w:lang w:val="el-GR"/>
        </w:rPr>
        <w:t>, στο πλαίσιο τ</w:t>
      </w:r>
      <w:r w:rsidR="00F15867">
        <w:rPr>
          <w:lang w:val="el-GR"/>
        </w:rPr>
        <w:t>η</w:t>
      </w:r>
      <w:r w:rsidRPr="004C409D">
        <w:rPr>
          <w:lang w:val="el-GR"/>
        </w:rPr>
        <w:t>ς οποίας θα αναπτυχθούν όλοι οι απαραίτητοι πληροφοριακοί και τεχνολογικοί μηχανισμοί και θα παρασχεθούν οι απαιτούμενες υπηρεσίες προκειμένου να επιτευχθεί η συνολική στόχευση του Έργου. Ιδίως περιλαμβάνονται τα εξής :</w:t>
      </w:r>
    </w:p>
    <w:p w14:paraId="21BAC5B4" w14:textId="767573C1" w:rsidR="00611488" w:rsidRPr="004C409D" w:rsidRDefault="00611488" w:rsidP="004B2EF9">
      <w:pPr>
        <w:pStyle w:val="29"/>
        <w:numPr>
          <w:ilvl w:val="0"/>
          <w:numId w:val="41"/>
        </w:numPr>
        <w:suppressAutoHyphens w:val="0"/>
        <w:spacing w:after="0" w:line="240" w:lineRule="auto"/>
        <w:rPr>
          <w:bCs/>
          <w:snapToGrid w:val="0"/>
          <w:color w:val="000000"/>
          <w:lang w:val="el-GR"/>
        </w:rPr>
      </w:pPr>
      <w:r w:rsidRPr="004C409D">
        <w:rPr>
          <w:b/>
          <w:bCs/>
          <w:lang w:val="el-GR"/>
        </w:rPr>
        <w:t xml:space="preserve">Υπηρεσίες Ενοποίησης και </w:t>
      </w:r>
      <w:proofErr w:type="spellStart"/>
      <w:r w:rsidRPr="004C409D">
        <w:rPr>
          <w:b/>
          <w:bCs/>
          <w:lang w:val="el-GR"/>
        </w:rPr>
        <w:t>Διαλειτουργικότητας</w:t>
      </w:r>
      <w:proofErr w:type="spellEnd"/>
      <w:r w:rsidRPr="004C409D">
        <w:rPr>
          <w:lang w:val="el-GR"/>
        </w:rPr>
        <w:t xml:space="preserve"> μέσω της υιοθέτησης σύγχρονων μεθοδολογιών σχεδιασμού και ανάπτυξης λογισμικού (όπως για παράδειγμα </w:t>
      </w:r>
      <w:r w:rsidRPr="004A620D">
        <w:t>microservices</w:t>
      </w:r>
      <w:r w:rsidRPr="004C409D">
        <w:rPr>
          <w:lang w:val="el-GR"/>
        </w:rPr>
        <w:t xml:space="preserve">, </w:t>
      </w:r>
      <w:r w:rsidRPr="004A620D">
        <w:t>message</w:t>
      </w:r>
      <w:r w:rsidRPr="004C409D">
        <w:rPr>
          <w:lang w:val="el-GR"/>
        </w:rPr>
        <w:t xml:space="preserve"> </w:t>
      </w:r>
      <w:r w:rsidRPr="004A620D">
        <w:t>brokers</w:t>
      </w:r>
      <w:r w:rsidRPr="004C409D">
        <w:rPr>
          <w:lang w:val="el-GR"/>
        </w:rPr>
        <w:t xml:space="preserve">, </w:t>
      </w:r>
      <w:r w:rsidRPr="004A620D">
        <w:t>API</w:t>
      </w:r>
      <w:r w:rsidRPr="004C409D">
        <w:rPr>
          <w:lang w:val="el-GR"/>
        </w:rPr>
        <w:t xml:space="preserve"> </w:t>
      </w:r>
      <w:r w:rsidRPr="004A620D">
        <w:t>Management</w:t>
      </w:r>
      <w:r w:rsidRPr="004C409D">
        <w:rPr>
          <w:lang w:val="el-GR"/>
        </w:rPr>
        <w:t xml:space="preserve"> </w:t>
      </w:r>
      <w:r w:rsidRPr="004A620D">
        <w:t>Services</w:t>
      </w:r>
      <w:r w:rsidRPr="004C409D">
        <w:rPr>
          <w:lang w:val="el-GR"/>
        </w:rPr>
        <w:t xml:space="preserve">, </w:t>
      </w:r>
      <w:r w:rsidR="00E52A3E" w:rsidRPr="004A620D">
        <w:t>Workflow</w:t>
      </w:r>
      <w:r w:rsidRPr="004C409D">
        <w:rPr>
          <w:lang w:val="el-GR"/>
        </w:rPr>
        <w:t xml:space="preserve"> </w:t>
      </w:r>
      <w:r w:rsidRPr="004A620D">
        <w:t>Management</w:t>
      </w:r>
      <w:r w:rsidRPr="004C409D">
        <w:rPr>
          <w:lang w:val="el-GR"/>
        </w:rPr>
        <w:t xml:space="preserve"> </w:t>
      </w:r>
      <w:r w:rsidRPr="004A620D">
        <w:t>Services</w:t>
      </w:r>
      <w:r w:rsidRPr="004C409D">
        <w:rPr>
          <w:lang w:val="el-GR"/>
        </w:rPr>
        <w:t xml:space="preserve"> για την αδέσμευτη επικοινωνία μεταξύ συστημάτων / υπηρεσιών), καθώς και μοντέρνοι μηχανισμοί διαχείρισης, διάθεσης και αναβάθμισης λογισμικού και υπηρεσιών (</w:t>
      </w:r>
      <w:r w:rsidRPr="004A620D">
        <w:t>CI</w:t>
      </w:r>
      <w:r w:rsidRPr="004C409D">
        <w:rPr>
          <w:lang w:val="el-GR"/>
        </w:rPr>
        <w:t>/</w:t>
      </w:r>
      <w:r w:rsidRPr="004A620D">
        <w:t>CD</w:t>
      </w:r>
      <w:r w:rsidRPr="004C409D">
        <w:rPr>
          <w:lang w:val="el-GR"/>
        </w:rPr>
        <w:t xml:space="preserve">, </w:t>
      </w:r>
      <w:r w:rsidRPr="004A620D">
        <w:t>DevOps</w:t>
      </w:r>
      <w:r w:rsidRPr="004C409D">
        <w:rPr>
          <w:lang w:val="el-GR"/>
        </w:rPr>
        <w:t xml:space="preserve">, </w:t>
      </w:r>
      <w:proofErr w:type="spellStart"/>
      <w:r w:rsidRPr="004C409D">
        <w:rPr>
          <w:lang w:val="el-GR"/>
        </w:rPr>
        <w:t>κ.ο.κ.</w:t>
      </w:r>
      <w:proofErr w:type="spellEnd"/>
      <w:r w:rsidRPr="004C409D">
        <w:rPr>
          <w:lang w:val="el-GR"/>
        </w:rPr>
        <w:t>).</w:t>
      </w:r>
    </w:p>
    <w:p w14:paraId="6A3FC527" w14:textId="12E69BCB" w:rsidR="00E0078D" w:rsidRPr="00E0078D" w:rsidRDefault="00611488" w:rsidP="00E0078D">
      <w:pPr>
        <w:pStyle w:val="aff"/>
        <w:numPr>
          <w:ilvl w:val="0"/>
          <w:numId w:val="41"/>
        </w:numPr>
        <w:rPr>
          <w:lang w:val="el-GR"/>
        </w:rPr>
      </w:pPr>
      <w:r w:rsidRPr="004C409D">
        <w:rPr>
          <w:b/>
          <w:snapToGrid w:val="0"/>
          <w:color w:val="000000"/>
          <w:lang w:val="el-GR"/>
        </w:rPr>
        <w:t>Μηχανισμός υποστήριξης πρόσβασης</w:t>
      </w:r>
      <w:r w:rsidR="00E0078D">
        <w:rPr>
          <w:b/>
          <w:snapToGrid w:val="0"/>
          <w:color w:val="000000"/>
          <w:lang w:val="el-GR"/>
        </w:rPr>
        <w:t xml:space="preserve">, Καταχώρισης, </w:t>
      </w:r>
      <w:r w:rsidR="00E0078D" w:rsidRPr="004C409D">
        <w:rPr>
          <w:b/>
          <w:snapToGrid w:val="0"/>
          <w:color w:val="000000"/>
          <w:lang w:val="el-GR"/>
        </w:rPr>
        <w:t xml:space="preserve">Διαχείρισης και διάθεσης </w:t>
      </w:r>
      <w:r w:rsidRPr="004C409D">
        <w:rPr>
          <w:b/>
          <w:snapToGrid w:val="0"/>
          <w:color w:val="000000"/>
          <w:lang w:val="el-GR"/>
        </w:rPr>
        <w:t>στις υπηρεσίες</w:t>
      </w:r>
      <w:r w:rsidRPr="004C409D">
        <w:rPr>
          <w:bCs/>
          <w:snapToGrid w:val="0"/>
          <w:color w:val="000000"/>
          <w:lang w:val="el-GR"/>
        </w:rPr>
        <w:t xml:space="preserve">, που αποτελεί </w:t>
      </w:r>
      <w:r w:rsidR="00E0078D">
        <w:rPr>
          <w:lang w:val="el-GR"/>
        </w:rPr>
        <w:t>ένα</w:t>
      </w:r>
      <w:r w:rsidR="00E0078D" w:rsidRPr="00E0078D">
        <w:rPr>
          <w:lang w:val="el-GR"/>
        </w:rPr>
        <w:t xml:space="preserve"> ενιαίο περιβάλλον οριζόντιων υπηρεσιών που θα επιτρέπουν α) την προτυποποίηση της εμπειρίας χρήστη και των τεχνικών συστημάτων ψηφιακών υπηρεσιών, β) την διασφάλιση ποιοτικής λειτουργίας και υπηρεσιών και γ) την επίτευξη γρήγορης, μαζικής ανάπτυξης και διαχείρισης πλήθους υπηρεσιών από διαφορετικούς φορείς μέσω της αξιοποίησης ενιαίας τεχνικής αρχιτεκτονικής και </w:t>
      </w:r>
      <w:proofErr w:type="spellStart"/>
      <w:r w:rsidR="00E0078D" w:rsidRPr="00E0078D">
        <w:rPr>
          <w:lang w:val="el-GR"/>
        </w:rPr>
        <w:t>διαλειτουργικότητας</w:t>
      </w:r>
      <w:proofErr w:type="spellEnd"/>
      <w:r w:rsidR="00E0078D" w:rsidRPr="00E0078D">
        <w:rPr>
          <w:lang w:val="el-GR"/>
        </w:rPr>
        <w:t xml:space="preserve">. </w:t>
      </w:r>
    </w:p>
    <w:p w14:paraId="58A8A208" w14:textId="77777777" w:rsidR="00611488" w:rsidRPr="004C409D" w:rsidRDefault="00611488" w:rsidP="004B2EF9">
      <w:pPr>
        <w:numPr>
          <w:ilvl w:val="0"/>
          <w:numId w:val="41"/>
        </w:numPr>
        <w:suppressAutoHyphens w:val="0"/>
        <w:spacing w:after="0"/>
        <w:rPr>
          <w:lang w:val="el-GR"/>
        </w:rPr>
      </w:pPr>
      <w:r w:rsidRPr="004C409D">
        <w:rPr>
          <w:b/>
          <w:snapToGrid w:val="0"/>
          <w:color w:val="000000"/>
          <w:lang w:val="el-GR"/>
        </w:rPr>
        <w:t xml:space="preserve">Μηχανισμός Διαχείρισης σχέσης με τους εξυπηρετούμενους, </w:t>
      </w:r>
      <w:r w:rsidRPr="004C409D">
        <w:rPr>
          <w:bCs/>
          <w:snapToGrid w:val="0"/>
          <w:color w:val="000000"/>
          <w:lang w:val="el-GR"/>
        </w:rPr>
        <w:t xml:space="preserve">ο οποίος συγκεντρώνει και διαχειρίζεται το σύνολο των στοιχείων των εξυπηρετούμενων </w:t>
      </w:r>
      <w:r w:rsidRPr="004C409D">
        <w:rPr>
          <w:lang w:val="el-GR"/>
        </w:rPr>
        <w:t xml:space="preserve">και ενορχηστρώνει την εκτέλεση των επιχειρησιακών διαδικασιών, ανεξάρτητα από ποια υπηρεσία </w:t>
      </w:r>
      <w:proofErr w:type="spellStart"/>
      <w:r w:rsidRPr="004C409D">
        <w:rPr>
          <w:lang w:val="el-GR"/>
        </w:rPr>
        <w:t>εκκινούνται</w:t>
      </w:r>
      <w:proofErr w:type="spellEnd"/>
      <w:r w:rsidRPr="004C409D">
        <w:rPr>
          <w:lang w:val="el-GR"/>
        </w:rPr>
        <w:t xml:space="preserve"> αυτές. </w:t>
      </w:r>
    </w:p>
    <w:p w14:paraId="585CFC8C" w14:textId="77777777" w:rsidR="00611488" w:rsidRPr="004C409D" w:rsidRDefault="00611488" w:rsidP="004B2EF9">
      <w:pPr>
        <w:numPr>
          <w:ilvl w:val="0"/>
          <w:numId w:val="41"/>
        </w:numPr>
        <w:suppressAutoHyphens w:val="0"/>
        <w:spacing w:after="0"/>
        <w:rPr>
          <w:lang w:val="el-GR"/>
        </w:rPr>
      </w:pPr>
      <w:r w:rsidRPr="004C409D">
        <w:rPr>
          <w:b/>
          <w:snapToGrid w:val="0"/>
          <w:color w:val="000000"/>
          <w:lang w:val="el-GR"/>
        </w:rPr>
        <w:t xml:space="preserve">Σύστημα διαχείρισης της συναίνεσης πολιτών </w:t>
      </w:r>
      <w:r w:rsidRPr="004C409D">
        <w:rPr>
          <w:bCs/>
          <w:snapToGrid w:val="0"/>
          <w:color w:val="000000"/>
          <w:lang w:val="el-GR"/>
        </w:rPr>
        <w:t>για την πρόσβαση στις ηλεκτρονικές υπηρεσίες.</w:t>
      </w:r>
    </w:p>
    <w:p w14:paraId="0251796E" w14:textId="77777777" w:rsidR="00611488" w:rsidRPr="004C409D" w:rsidRDefault="00611488" w:rsidP="004B2EF9">
      <w:pPr>
        <w:numPr>
          <w:ilvl w:val="0"/>
          <w:numId w:val="41"/>
        </w:numPr>
        <w:suppressAutoHyphens w:val="0"/>
        <w:spacing w:after="0"/>
        <w:rPr>
          <w:lang w:val="el-GR"/>
        </w:rPr>
      </w:pPr>
      <w:r w:rsidRPr="004C409D">
        <w:rPr>
          <w:b/>
          <w:snapToGrid w:val="0"/>
          <w:color w:val="000000"/>
          <w:lang w:val="el-GR"/>
        </w:rPr>
        <w:t xml:space="preserve">Οριζόντιες Υπηρεσίες, </w:t>
      </w:r>
      <w:r w:rsidRPr="004C409D">
        <w:rPr>
          <w:lang w:val="el-GR"/>
        </w:rPr>
        <w:t xml:space="preserve">που αφορούν επαναχρησιμοποιήσιμες λειτουργίες που θα πρέπει να είναι διαθέσιμες και να χρησιμοποιούνται από όλες τις υπηρεσίες προς τον Πολίτη και τις επιχειρήσεις όπως θυρίδα εξυπηρετούμενου κα. </w:t>
      </w:r>
    </w:p>
    <w:p w14:paraId="0AAC1A06" w14:textId="77777777" w:rsidR="00611488" w:rsidRPr="004C409D" w:rsidRDefault="00611488" w:rsidP="004B2EF9">
      <w:pPr>
        <w:numPr>
          <w:ilvl w:val="0"/>
          <w:numId w:val="42"/>
        </w:numPr>
        <w:suppressAutoHyphens w:val="0"/>
        <w:spacing w:after="0"/>
        <w:rPr>
          <w:lang w:val="el-GR"/>
        </w:rPr>
      </w:pPr>
      <w:r w:rsidRPr="004C409D">
        <w:rPr>
          <w:b/>
          <w:snapToGrid w:val="0"/>
          <w:color w:val="000000"/>
          <w:lang w:val="el-GR"/>
        </w:rPr>
        <w:lastRenderedPageBreak/>
        <w:t xml:space="preserve">Υπηρεσίες αναλυτικής ενημέρωσης, </w:t>
      </w:r>
      <w:r w:rsidRPr="004C409D">
        <w:rPr>
          <w:bCs/>
          <w:snapToGrid w:val="0"/>
          <w:color w:val="000000"/>
          <w:lang w:val="el-GR"/>
        </w:rPr>
        <w:t>μέσω της οποίας</w:t>
      </w:r>
      <w:r w:rsidRPr="004C409D">
        <w:rPr>
          <w:b/>
          <w:snapToGrid w:val="0"/>
          <w:color w:val="000000"/>
          <w:lang w:val="el-GR"/>
        </w:rPr>
        <w:t xml:space="preserve"> </w:t>
      </w:r>
      <w:r w:rsidRPr="004C409D">
        <w:rPr>
          <w:lang w:val="el-GR"/>
        </w:rPr>
        <w:t xml:space="preserve">αξιοποιείται ο πληροφοριακός πλούτος της πλατφόρμας, τόσο για την παροχή </w:t>
      </w:r>
      <w:r w:rsidRPr="004A620D">
        <w:t>reporting</w:t>
      </w:r>
      <w:r w:rsidRPr="004C409D">
        <w:rPr>
          <w:lang w:val="el-GR"/>
        </w:rPr>
        <w:t xml:space="preserve"> &amp; </w:t>
      </w:r>
      <w:r w:rsidRPr="004A620D">
        <w:t>monitoring</w:t>
      </w:r>
      <w:r w:rsidRPr="004C409D">
        <w:rPr>
          <w:lang w:val="el-GR"/>
        </w:rPr>
        <w:t xml:space="preserve">, όσο και για την αξιοποίηση για λόγους </w:t>
      </w:r>
      <w:r w:rsidRPr="004A620D">
        <w:t>predictive</w:t>
      </w:r>
      <w:r w:rsidRPr="004C409D">
        <w:rPr>
          <w:lang w:val="el-GR"/>
        </w:rPr>
        <w:t xml:space="preserve"> </w:t>
      </w:r>
      <w:r w:rsidRPr="004A620D">
        <w:t>analytics</w:t>
      </w:r>
      <w:r w:rsidRPr="004C409D">
        <w:rPr>
          <w:lang w:val="el-GR"/>
        </w:rPr>
        <w:t xml:space="preserve">, </w:t>
      </w:r>
      <w:r w:rsidRPr="004A620D">
        <w:t>machine</w:t>
      </w:r>
      <w:r w:rsidRPr="004C409D">
        <w:rPr>
          <w:lang w:val="el-GR"/>
        </w:rPr>
        <w:t xml:space="preserve"> </w:t>
      </w:r>
      <w:r w:rsidRPr="004A620D">
        <w:t>learning</w:t>
      </w:r>
      <w:r w:rsidRPr="004C409D">
        <w:rPr>
          <w:lang w:val="el-GR"/>
        </w:rPr>
        <w:t xml:space="preserve"> και άλλων σύγχρονων τεχνικών.</w:t>
      </w:r>
    </w:p>
    <w:p w14:paraId="076F2057" w14:textId="77777777" w:rsidR="00611488" w:rsidRPr="004C409D" w:rsidRDefault="00611488" w:rsidP="004B2EF9">
      <w:pPr>
        <w:numPr>
          <w:ilvl w:val="0"/>
          <w:numId w:val="42"/>
        </w:numPr>
        <w:suppressAutoHyphens w:val="0"/>
        <w:spacing w:after="0"/>
        <w:rPr>
          <w:bCs/>
          <w:snapToGrid w:val="0"/>
          <w:color w:val="000000"/>
          <w:lang w:val="el-GR"/>
        </w:rPr>
      </w:pPr>
      <w:r w:rsidRPr="004C409D">
        <w:rPr>
          <w:b/>
          <w:snapToGrid w:val="0"/>
          <w:color w:val="000000"/>
          <w:lang w:val="el-GR"/>
        </w:rPr>
        <w:t xml:space="preserve">Υπηρεσίες </w:t>
      </w:r>
      <w:r w:rsidRPr="004A620D">
        <w:rPr>
          <w:b/>
          <w:snapToGrid w:val="0"/>
          <w:color w:val="000000"/>
        </w:rPr>
        <w:t>Service</w:t>
      </w:r>
      <w:r w:rsidRPr="004C409D">
        <w:rPr>
          <w:b/>
          <w:snapToGrid w:val="0"/>
          <w:color w:val="000000"/>
          <w:lang w:val="el-GR"/>
        </w:rPr>
        <w:t>/</w:t>
      </w:r>
      <w:r w:rsidRPr="004A620D">
        <w:rPr>
          <w:b/>
          <w:snapToGrid w:val="0"/>
          <w:color w:val="000000"/>
        </w:rPr>
        <w:t>Contact</w:t>
      </w:r>
      <w:r w:rsidRPr="004C409D">
        <w:rPr>
          <w:b/>
          <w:snapToGrid w:val="0"/>
          <w:color w:val="000000"/>
          <w:lang w:val="el-GR"/>
        </w:rPr>
        <w:t xml:space="preserve"> </w:t>
      </w:r>
      <w:proofErr w:type="spellStart"/>
      <w:r w:rsidRPr="004A620D">
        <w:rPr>
          <w:b/>
          <w:snapToGrid w:val="0"/>
          <w:color w:val="000000"/>
        </w:rPr>
        <w:t>Center</w:t>
      </w:r>
      <w:proofErr w:type="spellEnd"/>
      <w:r w:rsidRPr="004C409D">
        <w:rPr>
          <w:b/>
          <w:snapToGrid w:val="0"/>
          <w:color w:val="000000"/>
          <w:lang w:val="el-GR"/>
        </w:rPr>
        <w:t xml:space="preserve">, </w:t>
      </w:r>
      <w:r w:rsidRPr="004C409D">
        <w:rPr>
          <w:bCs/>
          <w:snapToGrid w:val="0"/>
          <w:color w:val="000000"/>
          <w:lang w:val="el-GR"/>
        </w:rPr>
        <w:t xml:space="preserve">μέσω των οποίων διενεργείται η εξυπηρέτηση πολιτών και επιχειρήσεων με τη χρήση παραδοσιακών όπως </w:t>
      </w:r>
      <w:r w:rsidRPr="004A620D">
        <w:rPr>
          <w:bCs/>
          <w:snapToGrid w:val="0"/>
          <w:color w:val="000000"/>
        </w:rPr>
        <w:t>call</w:t>
      </w:r>
      <w:r w:rsidRPr="004C409D">
        <w:rPr>
          <w:bCs/>
          <w:snapToGrid w:val="0"/>
          <w:color w:val="000000"/>
          <w:lang w:val="el-GR"/>
        </w:rPr>
        <w:t xml:space="preserve"> </w:t>
      </w:r>
      <w:proofErr w:type="spellStart"/>
      <w:r w:rsidRPr="004A620D">
        <w:rPr>
          <w:bCs/>
          <w:snapToGrid w:val="0"/>
          <w:color w:val="000000"/>
        </w:rPr>
        <w:t>center</w:t>
      </w:r>
      <w:proofErr w:type="spellEnd"/>
      <w:r w:rsidRPr="004C409D">
        <w:rPr>
          <w:bCs/>
          <w:snapToGrid w:val="0"/>
          <w:color w:val="000000"/>
          <w:lang w:val="el-GR"/>
        </w:rPr>
        <w:t xml:space="preserve"> αλλά και σύγχρονων καναλιών όπως </w:t>
      </w:r>
      <w:r w:rsidRPr="004A620D">
        <w:rPr>
          <w:bCs/>
          <w:snapToGrid w:val="0"/>
          <w:color w:val="000000"/>
        </w:rPr>
        <w:t>Web</w:t>
      </w:r>
      <w:r w:rsidRPr="004C409D">
        <w:rPr>
          <w:bCs/>
          <w:snapToGrid w:val="0"/>
          <w:color w:val="000000"/>
          <w:lang w:val="el-GR"/>
        </w:rPr>
        <w:t xml:space="preserve"> </w:t>
      </w:r>
      <w:r w:rsidRPr="004A620D">
        <w:rPr>
          <w:bCs/>
          <w:snapToGrid w:val="0"/>
          <w:color w:val="000000"/>
        </w:rPr>
        <w:t>Forms</w:t>
      </w:r>
      <w:r w:rsidRPr="004C409D">
        <w:rPr>
          <w:bCs/>
          <w:snapToGrid w:val="0"/>
          <w:color w:val="000000"/>
          <w:lang w:val="el-GR"/>
        </w:rPr>
        <w:t xml:space="preserve">,  </w:t>
      </w:r>
      <w:r w:rsidRPr="004A620D">
        <w:rPr>
          <w:bCs/>
          <w:snapToGrid w:val="0"/>
          <w:color w:val="000000"/>
        </w:rPr>
        <w:t>Messaging</w:t>
      </w:r>
      <w:r w:rsidRPr="004C409D">
        <w:rPr>
          <w:bCs/>
          <w:snapToGrid w:val="0"/>
          <w:color w:val="000000"/>
          <w:lang w:val="el-GR"/>
        </w:rPr>
        <w:t xml:space="preserve"> </w:t>
      </w:r>
      <w:r w:rsidRPr="004A620D">
        <w:rPr>
          <w:bCs/>
          <w:snapToGrid w:val="0"/>
          <w:color w:val="000000"/>
        </w:rPr>
        <w:t>Apps</w:t>
      </w:r>
      <w:r w:rsidRPr="004C409D">
        <w:rPr>
          <w:bCs/>
          <w:snapToGrid w:val="0"/>
          <w:color w:val="000000"/>
          <w:lang w:val="el-GR"/>
        </w:rPr>
        <w:t xml:space="preserve"> </w:t>
      </w:r>
    </w:p>
    <w:p w14:paraId="4D387101" w14:textId="77777777" w:rsidR="00611488" w:rsidRPr="004C409D" w:rsidRDefault="00611488" w:rsidP="004B2EF9">
      <w:pPr>
        <w:numPr>
          <w:ilvl w:val="0"/>
          <w:numId w:val="42"/>
        </w:numPr>
        <w:suppressAutoHyphens w:val="0"/>
        <w:spacing w:after="0"/>
        <w:rPr>
          <w:bCs/>
          <w:snapToGrid w:val="0"/>
          <w:color w:val="000000"/>
          <w:lang w:val="el-GR"/>
        </w:rPr>
      </w:pPr>
      <w:r w:rsidRPr="004C409D">
        <w:rPr>
          <w:b/>
          <w:snapToGrid w:val="0"/>
          <w:color w:val="000000"/>
          <w:lang w:val="el-GR"/>
        </w:rPr>
        <w:t xml:space="preserve">Υπηρεσίες από-υλοποίησης της φυσικής παρουσίας </w:t>
      </w:r>
      <w:r w:rsidRPr="004C409D">
        <w:rPr>
          <w:bCs/>
          <w:snapToGrid w:val="0"/>
          <w:color w:val="000000"/>
          <w:lang w:val="el-GR"/>
        </w:rPr>
        <w:t xml:space="preserve">με την επέκταση της υπάρχουσας υποδομής </w:t>
      </w:r>
      <w:proofErr w:type="spellStart"/>
      <w:r w:rsidRPr="004A620D">
        <w:rPr>
          <w:bCs/>
          <w:snapToGrid w:val="0"/>
          <w:color w:val="000000"/>
        </w:rPr>
        <w:t>myKEPLive</w:t>
      </w:r>
      <w:proofErr w:type="spellEnd"/>
      <w:r w:rsidRPr="004C409D">
        <w:rPr>
          <w:bCs/>
          <w:snapToGrid w:val="0"/>
          <w:color w:val="000000"/>
          <w:lang w:val="el-GR"/>
        </w:rPr>
        <w:t xml:space="preserve"> και την ολοκλήρωση της με σύστημα φυσικών ραντεβού </w:t>
      </w:r>
    </w:p>
    <w:p w14:paraId="095401EB" w14:textId="77777777" w:rsidR="00611488" w:rsidRPr="004C409D" w:rsidRDefault="00611488" w:rsidP="004B2EF9">
      <w:pPr>
        <w:numPr>
          <w:ilvl w:val="0"/>
          <w:numId w:val="42"/>
        </w:numPr>
        <w:suppressAutoHyphens w:val="0"/>
        <w:spacing w:after="0"/>
        <w:rPr>
          <w:bCs/>
          <w:snapToGrid w:val="0"/>
          <w:color w:val="000000"/>
          <w:lang w:val="el-GR"/>
        </w:rPr>
      </w:pPr>
      <w:r w:rsidRPr="004C409D">
        <w:rPr>
          <w:b/>
          <w:snapToGrid w:val="0"/>
          <w:color w:val="000000"/>
          <w:lang w:val="el-GR"/>
        </w:rPr>
        <w:t>Υπηρεσίες υλοποίησης δημόσιων υπηρεσιών μέσω της ψηφιακής πλατφόρμας</w:t>
      </w:r>
    </w:p>
    <w:p w14:paraId="76DA5D0C" w14:textId="77777777" w:rsidR="00611488" w:rsidRPr="004C409D" w:rsidRDefault="00611488" w:rsidP="004B2EF9">
      <w:pPr>
        <w:numPr>
          <w:ilvl w:val="0"/>
          <w:numId w:val="42"/>
        </w:numPr>
        <w:suppressAutoHyphens w:val="0"/>
        <w:spacing w:after="0"/>
        <w:rPr>
          <w:bCs/>
          <w:snapToGrid w:val="0"/>
          <w:color w:val="000000"/>
          <w:lang w:val="el-GR"/>
        </w:rPr>
      </w:pPr>
      <w:r w:rsidRPr="004C409D">
        <w:rPr>
          <w:b/>
          <w:snapToGrid w:val="0"/>
          <w:color w:val="000000"/>
          <w:lang w:val="el-GR"/>
        </w:rPr>
        <w:t xml:space="preserve">Υπηρεσίες διασύνδεσης </w:t>
      </w:r>
      <w:r w:rsidRPr="004C409D">
        <w:rPr>
          <w:bCs/>
          <w:snapToGrid w:val="0"/>
          <w:color w:val="000000"/>
          <w:lang w:val="el-GR"/>
        </w:rPr>
        <w:t xml:space="preserve">της «Ενιαίας ψηφιακής υποδομής εξυπηρέτησης πολιτών και επιχειρήσεων» με άλλα συστήματα όπως με τα συστήματα </w:t>
      </w:r>
      <w:proofErr w:type="spellStart"/>
      <w:r w:rsidRPr="004C409D">
        <w:rPr>
          <w:bCs/>
          <w:snapToGrid w:val="0"/>
          <w:color w:val="000000"/>
          <w:lang w:val="el-GR"/>
        </w:rPr>
        <w:t>αυθεντικοποίησης</w:t>
      </w:r>
      <w:proofErr w:type="spellEnd"/>
      <w:r w:rsidRPr="004C409D">
        <w:rPr>
          <w:bCs/>
          <w:snapToGrid w:val="0"/>
          <w:color w:val="000000"/>
          <w:lang w:val="el-GR"/>
        </w:rPr>
        <w:t xml:space="preserve"> των πολιτών, με τα συστήματα </w:t>
      </w:r>
      <w:proofErr w:type="spellStart"/>
      <w:r w:rsidRPr="004C409D">
        <w:rPr>
          <w:bCs/>
          <w:snapToGrid w:val="0"/>
          <w:color w:val="000000"/>
          <w:lang w:val="el-GR"/>
        </w:rPr>
        <w:t>αυθεντικοποίησης</w:t>
      </w:r>
      <w:proofErr w:type="spellEnd"/>
      <w:r w:rsidRPr="004C409D">
        <w:rPr>
          <w:bCs/>
          <w:snapToGrid w:val="0"/>
          <w:color w:val="000000"/>
          <w:lang w:val="el-GR"/>
        </w:rPr>
        <w:t xml:space="preserve"> Δημοσίων Υπαλλήλων, με το Κεντρικό Σύστημα Ηλεκτρονικής Διακίνησης Εγγράφων </w:t>
      </w:r>
    </w:p>
    <w:p w14:paraId="17FD12B0" w14:textId="77777777" w:rsidR="001A7FEE" w:rsidRDefault="001A7FEE" w:rsidP="00611488">
      <w:pPr>
        <w:rPr>
          <w:bCs/>
          <w:lang w:val="el-GR"/>
        </w:rPr>
      </w:pPr>
    </w:p>
    <w:p w14:paraId="32309CE8" w14:textId="3F684349" w:rsidR="00611488" w:rsidRPr="004C409D" w:rsidRDefault="00611488" w:rsidP="00611488">
      <w:pPr>
        <w:rPr>
          <w:bCs/>
          <w:lang w:val="el-GR"/>
        </w:rPr>
      </w:pPr>
      <w:r w:rsidRPr="004C409D">
        <w:rPr>
          <w:bCs/>
          <w:lang w:val="el-GR"/>
        </w:rPr>
        <w:t xml:space="preserve">Στο Έργο περιλαμβάνονται και όποιες υπηρεσίες, συστήματα και υποδομές είναι απαραίτητες για την επιτυχή υλοποίηση και </w:t>
      </w:r>
      <w:r w:rsidR="00AC1E19">
        <w:rPr>
          <w:bCs/>
          <w:lang w:val="el-GR"/>
        </w:rPr>
        <w:t>δ</w:t>
      </w:r>
      <w:r w:rsidR="00AC1E19" w:rsidRPr="00AC1E19">
        <w:rPr>
          <w:bCs/>
          <w:lang w:val="el-GR"/>
        </w:rPr>
        <w:t xml:space="preserve">οκιμαστική </w:t>
      </w:r>
      <w:r w:rsidRPr="004C409D">
        <w:rPr>
          <w:bCs/>
          <w:lang w:val="el-GR"/>
        </w:rPr>
        <w:t>λειτουργία του Έργου όπως ιδίως υπηρεσίες διαχείρισης έργου και διασφάλισης ποιότητας, μελέτης εφαρμογής, εκπαίδευσης, μετάπτωσης, πιλοτικής,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p w14:paraId="0E003A64" w14:textId="77777777" w:rsidR="00611488" w:rsidRPr="00745677" w:rsidRDefault="00611488" w:rsidP="00611488">
      <w:pPr>
        <w:spacing w:before="120"/>
        <w:rPr>
          <w:color w:val="000000"/>
          <w:lang w:val="el-GR"/>
        </w:rPr>
      </w:pPr>
      <w:r w:rsidRPr="00745677">
        <w:rPr>
          <w:lang w:val="el-GR"/>
        </w:rPr>
        <w:t>Οι παρεχόμενες υπηρεσίες κατατάσσονται στους ακόλουθους κωδικούς του Κοινού Λεξιλογίου δημοσίων συμβάσεων (CPV) :</w:t>
      </w: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611488" w:rsidRPr="001B2A65" w14:paraId="2D0A1BA0" w14:textId="77777777" w:rsidTr="007324C1">
        <w:trPr>
          <w:trHeight w:val="510"/>
          <w:jc w:val="center"/>
        </w:trPr>
        <w:tc>
          <w:tcPr>
            <w:tcW w:w="2263" w:type="dxa"/>
            <w:shd w:val="clear" w:color="auto" w:fill="D9D9D9" w:themeFill="background1" w:themeFillShade="D9"/>
            <w:noWrap/>
            <w:vAlign w:val="center"/>
          </w:tcPr>
          <w:p w14:paraId="39CCB418" w14:textId="77777777" w:rsidR="00611488" w:rsidRPr="001B2A65" w:rsidRDefault="00611488" w:rsidP="007324C1">
            <w:pPr>
              <w:spacing w:before="120"/>
              <w:rPr>
                <w:b/>
                <w:bCs/>
                <w:color w:val="000000"/>
                <w:lang w:val="el-GR"/>
              </w:rPr>
            </w:pPr>
            <w:r w:rsidRPr="001B2A65">
              <w:rPr>
                <w:b/>
                <w:bCs/>
                <w:color w:val="000000"/>
              </w:rPr>
              <w:t>72262000-9</w:t>
            </w:r>
          </w:p>
        </w:tc>
        <w:tc>
          <w:tcPr>
            <w:tcW w:w="6237" w:type="dxa"/>
            <w:shd w:val="clear" w:color="auto" w:fill="auto"/>
            <w:vAlign w:val="center"/>
          </w:tcPr>
          <w:p w14:paraId="7D25C52C" w14:textId="77777777" w:rsidR="00611488" w:rsidRPr="001B2A65" w:rsidRDefault="00611488" w:rsidP="007324C1">
            <w:pPr>
              <w:spacing w:before="120"/>
              <w:rPr>
                <w:b/>
                <w:bCs/>
                <w:color w:val="000000"/>
                <w:lang w:val="el-GR"/>
              </w:rPr>
            </w:pPr>
            <w:r w:rsidRPr="001B2A65">
              <w:rPr>
                <w:color w:val="000000"/>
                <w:lang w:val="el-GR"/>
              </w:rPr>
              <w:t xml:space="preserve">Υπηρεσίες ανάπτυξης λογισμικού </w:t>
            </w:r>
          </w:p>
        </w:tc>
      </w:tr>
      <w:tr w:rsidR="00611488" w:rsidRPr="00742818" w14:paraId="61B5A8C4" w14:textId="77777777" w:rsidTr="007324C1">
        <w:trPr>
          <w:trHeight w:val="510"/>
          <w:jc w:val="center"/>
        </w:trPr>
        <w:tc>
          <w:tcPr>
            <w:tcW w:w="2263" w:type="dxa"/>
            <w:shd w:val="clear" w:color="auto" w:fill="D9D9D9" w:themeFill="background1" w:themeFillShade="D9"/>
            <w:noWrap/>
            <w:vAlign w:val="center"/>
          </w:tcPr>
          <w:p w14:paraId="77D29FAA" w14:textId="77777777" w:rsidR="00611488" w:rsidRPr="001B2A65" w:rsidRDefault="00611488" w:rsidP="007324C1">
            <w:pPr>
              <w:spacing w:before="120"/>
              <w:rPr>
                <w:b/>
                <w:bCs/>
                <w:color w:val="000000"/>
              </w:rPr>
            </w:pPr>
            <w:r w:rsidRPr="001B2A65">
              <w:rPr>
                <w:b/>
                <w:bCs/>
                <w:color w:val="000000"/>
              </w:rPr>
              <w:t>71241000-9</w:t>
            </w:r>
          </w:p>
        </w:tc>
        <w:tc>
          <w:tcPr>
            <w:tcW w:w="6237" w:type="dxa"/>
            <w:shd w:val="clear" w:color="auto" w:fill="auto"/>
            <w:vAlign w:val="center"/>
          </w:tcPr>
          <w:p w14:paraId="66443517" w14:textId="77777777" w:rsidR="00611488" w:rsidRPr="001B2A65" w:rsidRDefault="00611488" w:rsidP="007324C1">
            <w:pPr>
              <w:spacing w:before="120"/>
              <w:rPr>
                <w:color w:val="000000"/>
                <w:lang w:val="el-GR"/>
              </w:rPr>
            </w:pPr>
            <w:r w:rsidRPr="001B2A65">
              <w:rPr>
                <w:color w:val="000000"/>
                <w:lang w:val="el-GR"/>
              </w:rPr>
              <w:t>Μελέτες σκοπιμότητας, υπηρεσίες παροχής συμβουλών, υπηρεσίες αναλύσεων</w:t>
            </w:r>
          </w:p>
        </w:tc>
      </w:tr>
      <w:tr w:rsidR="00611488" w:rsidRPr="00742818" w14:paraId="0AF15833" w14:textId="77777777" w:rsidTr="007324C1">
        <w:trPr>
          <w:trHeight w:val="255"/>
          <w:jc w:val="center"/>
        </w:trPr>
        <w:tc>
          <w:tcPr>
            <w:tcW w:w="2263" w:type="dxa"/>
            <w:shd w:val="clear" w:color="auto" w:fill="D9D9D9" w:themeFill="background1" w:themeFillShade="D9"/>
            <w:noWrap/>
            <w:vAlign w:val="center"/>
            <w:hideMark/>
          </w:tcPr>
          <w:p w14:paraId="1118593F" w14:textId="77777777" w:rsidR="00611488" w:rsidRPr="001B2A65" w:rsidRDefault="00611488" w:rsidP="007324C1">
            <w:pPr>
              <w:spacing w:before="120"/>
              <w:rPr>
                <w:b/>
                <w:bCs/>
                <w:color w:val="000000"/>
                <w:lang w:val="el-GR"/>
              </w:rPr>
            </w:pPr>
            <w:r w:rsidRPr="001B2A65">
              <w:rPr>
                <w:b/>
                <w:bCs/>
                <w:color w:val="000000"/>
              </w:rPr>
              <w:t>80533100-0</w:t>
            </w:r>
          </w:p>
        </w:tc>
        <w:tc>
          <w:tcPr>
            <w:tcW w:w="6237" w:type="dxa"/>
            <w:shd w:val="clear" w:color="auto" w:fill="auto"/>
            <w:vAlign w:val="center"/>
          </w:tcPr>
          <w:p w14:paraId="6E248AE5" w14:textId="77777777" w:rsidR="00611488" w:rsidRPr="001B2A65" w:rsidRDefault="00611488" w:rsidP="007324C1">
            <w:pPr>
              <w:spacing w:before="120"/>
              <w:rPr>
                <w:b/>
                <w:bCs/>
                <w:color w:val="000000"/>
                <w:lang w:val="el-GR"/>
              </w:rPr>
            </w:pPr>
            <w:r w:rsidRPr="001B2A65">
              <w:rPr>
                <w:color w:val="000000"/>
                <w:lang w:val="el-GR"/>
              </w:rPr>
              <w:t>Υπηρεσίες εκπαίδευσης στον τομέα της πληροφορικής</w:t>
            </w:r>
          </w:p>
        </w:tc>
      </w:tr>
      <w:tr w:rsidR="00611488" w:rsidRPr="00742818" w14:paraId="5A14AAF8" w14:textId="77777777" w:rsidTr="007324C1">
        <w:trPr>
          <w:trHeight w:val="510"/>
          <w:jc w:val="center"/>
        </w:trPr>
        <w:tc>
          <w:tcPr>
            <w:tcW w:w="2263" w:type="dxa"/>
            <w:shd w:val="clear" w:color="auto" w:fill="D9D9D9" w:themeFill="background1" w:themeFillShade="D9"/>
            <w:noWrap/>
            <w:vAlign w:val="center"/>
            <w:hideMark/>
          </w:tcPr>
          <w:p w14:paraId="67D14A4E" w14:textId="77777777" w:rsidR="00611488" w:rsidRPr="001B2A65" w:rsidRDefault="00611488" w:rsidP="007324C1">
            <w:pPr>
              <w:spacing w:before="120"/>
              <w:rPr>
                <w:b/>
                <w:bCs/>
                <w:color w:val="000000"/>
                <w:lang w:val="el-GR"/>
              </w:rPr>
            </w:pPr>
            <w:r w:rsidRPr="001B2A65">
              <w:rPr>
                <w:b/>
                <w:bCs/>
                <w:color w:val="000000"/>
              </w:rPr>
              <w:t>72000000-5</w:t>
            </w:r>
          </w:p>
        </w:tc>
        <w:tc>
          <w:tcPr>
            <w:tcW w:w="6237" w:type="dxa"/>
            <w:shd w:val="clear" w:color="auto" w:fill="auto"/>
            <w:vAlign w:val="center"/>
          </w:tcPr>
          <w:p w14:paraId="631C91DD" w14:textId="77777777" w:rsidR="00611488" w:rsidRPr="001B2A65" w:rsidRDefault="00611488" w:rsidP="007324C1">
            <w:pPr>
              <w:spacing w:before="120"/>
              <w:rPr>
                <w:b/>
                <w:bCs/>
                <w:color w:val="000000"/>
                <w:lang w:val="el-GR"/>
              </w:rPr>
            </w:pPr>
            <w:r w:rsidRPr="001B2A65">
              <w:rPr>
                <w:color w:val="000000"/>
                <w:lang w:val="el-GR"/>
              </w:rPr>
              <w:t>Υπηρεσίες τεχνολογίας των πληροφοριών: παροχή συμβουλών, ανάπτυξη λογισμικού, Διαδίκτυο και υποστήριξη</w:t>
            </w:r>
          </w:p>
        </w:tc>
      </w:tr>
      <w:tr w:rsidR="00611488" w:rsidRPr="001B2A65" w14:paraId="5435E50A" w14:textId="77777777" w:rsidTr="007324C1">
        <w:trPr>
          <w:trHeight w:val="510"/>
          <w:jc w:val="center"/>
        </w:trPr>
        <w:tc>
          <w:tcPr>
            <w:tcW w:w="2263" w:type="dxa"/>
            <w:shd w:val="clear" w:color="auto" w:fill="D9D9D9" w:themeFill="background1" w:themeFillShade="D9"/>
            <w:noWrap/>
            <w:vAlign w:val="center"/>
          </w:tcPr>
          <w:p w14:paraId="65EFC435" w14:textId="77777777" w:rsidR="00611488" w:rsidRPr="001B2A65" w:rsidRDefault="00611488" w:rsidP="007324C1">
            <w:pPr>
              <w:spacing w:before="120"/>
              <w:rPr>
                <w:b/>
                <w:bCs/>
                <w:color w:val="000000"/>
                <w:lang w:val="el-GR"/>
              </w:rPr>
            </w:pPr>
            <w:r w:rsidRPr="001B2A65">
              <w:rPr>
                <w:b/>
                <w:bCs/>
                <w:color w:val="000000"/>
              </w:rPr>
              <w:t>72416000-9</w:t>
            </w:r>
          </w:p>
        </w:tc>
        <w:tc>
          <w:tcPr>
            <w:tcW w:w="6237" w:type="dxa"/>
            <w:shd w:val="clear" w:color="auto" w:fill="auto"/>
            <w:vAlign w:val="center"/>
          </w:tcPr>
          <w:p w14:paraId="3A471679" w14:textId="77777777" w:rsidR="00611488" w:rsidRPr="001B2A65" w:rsidRDefault="00611488" w:rsidP="007324C1">
            <w:pPr>
              <w:spacing w:before="120"/>
              <w:rPr>
                <w:b/>
                <w:bCs/>
                <w:color w:val="000000"/>
                <w:lang w:val="el-GR"/>
              </w:rPr>
            </w:pPr>
            <w:r w:rsidRPr="001B2A65">
              <w:rPr>
                <w:color w:val="000000"/>
              </w:rPr>
              <w:t>Πα</w:t>
            </w:r>
            <w:proofErr w:type="spellStart"/>
            <w:r w:rsidRPr="001B2A65">
              <w:rPr>
                <w:color w:val="000000"/>
              </w:rPr>
              <w:t>ροχείς</w:t>
            </w:r>
            <w:proofErr w:type="spellEnd"/>
            <w:r w:rsidRPr="001B2A65">
              <w:rPr>
                <w:color w:val="000000"/>
              </w:rPr>
              <w:t xml:space="preserve"> υπ</w:t>
            </w:r>
            <w:proofErr w:type="spellStart"/>
            <w:r w:rsidRPr="001B2A65">
              <w:rPr>
                <w:color w:val="000000"/>
              </w:rPr>
              <w:t>ηρεσιών</w:t>
            </w:r>
            <w:proofErr w:type="spellEnd"/>
            <w:r w:rsidRPr="001B2A65">
              <w:rPr>
                <w:color w:val="000000"/>
              </w:rPr>
              <w:t xml:space="preserve"> </w:t>
            </w:r>
            <w:proofErr w:type="spellStart"/>
            <w:r w:rsidRPr="001B2A65">
              <w:rPr>
                <w:color w:val="000000"/>
              </w:rPr>
              <w:t>εφ</w:t>
            </w:r>
            <w:proofErr w:type="spellEnd"/>
            <w:r w:rsidRPr="001B2A65">
              <w:rPr>
                <w:color w:val="000000"/>
              </w:rPr>
              <w:t>αρμογών</w:t>
            </w:r>
          </w:p>
        </w:tc>
      </w:tr>
      <w:tr w:rsidR="00FB2D37" w:rsidRPr="00742818" w14:paraId="7842994C" w14:textId="77777777" w:rsidTr="007324C1">
        <w:trPr>
          <w:trHeight w:val="510"/>
          <w:jc w:val="center"/>
        </w:trPr>
        <w:tc>
          <w:tcPr>
            <w:tcW w:w="2263" w:type="dxa"/>
            <w:shd w:val="clear" w:color="auto" w:fill="D9D9D9" w:themeFill="background1" w:themeFillShade="D9"/>
            <w:noWrap/>
            <w:vAlign w:val="center"/>
          </w:tcPr>
          <w:p w14:paraId="0DD11D7C" w14:textId="6997DAA6" w:rsidR="00FB2D37" w:rsidRPr="001B2A65" w:rsidRDefault="00FB2D37" w:rsidP="00FB2D37">
            <w:pPr>
              <w:spacing w:before="120"/>
              <w:rPr>
                <w:b/>
                <w:bCs/>
                <w:color w:val="000000"/>
              </w:rPr>
            </w:pPr>
            <w:r w:rsidRPr="00FB2D37">
              <w:rPr>
                <w:b/>
                <w:bCs/>
                <w:color w:val="000000"/>
              </w:rPr>
              <w:t>48000000-8</w:t>
            </w:r>
          </w:p>
        </w:tc>
        <w:tc>
          <w:tcPr>
            <w:tcW w:w="6237" w:type="dxa"/>
            <w:shd w:val="clear" w:color="auto" w:fill="auto"/>
            <w:vAlign w:val="center"/>
          </w:tcPr>
          <w:p w14:paraId="2A64CE14" w14:textId="61AE1B74" w:rsidR="00FB2D37" w:rsidRPr="00FB2D37" w:rsidRDefault="00FB2D37" w:rsidP="00FB2D37">
            <w:pPr>
              <w:spacing w:before="120"/>
              <w:rPr>
                <w:color w:val="000000"/>
                <w:lang w:val="el-GR"/>
              </w:rPr>
            </w:pPr>
            <w:r w:rsidRPr="00FB2D37">
              <w:rPr>
                <w:color w:val="000000"/>
                <w:lang w:val="el-GR"/>
              </w:rPr>
              <w:t>Πακέτα λογισμικού και συστήματα πληροφορικής</w:t>
            </w:r>
          </w:p>
        </w:tc>
      </w:tr>
    </w:tbl>
    <w:p w14:paraId="32A09C9B" w14:textId="77777777" w:rsidR="00611488" w:rsidRDefault="00611488" w:rsidP="00611488">
      <w:pPr>
        <w:rPr>
          <w:lang w:val="el-GR"/>
        </w:rPr>
      </w:pPr>
    </w:p>
    <w:p w14:paraId="56A4B655" w14:textId="449689B6" w:rsidR="00611488" w:rsidRDefault="00611488" w:rsidP="00611488">
      <w:pPr>
        <w:rPr>
          <w:lang w:val="el-GR"/>
        </w:rPr>
      </w:pPr>
      <w:r w:rsidRPr="0086695C">
        <w:rPr>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w:t>
      </w:r>
      <w:proofErr w:type="spellStart"/>
      <w:r w:rsidRPr="0086695C">
        <w:rPr>
          <w:lang w:val="el-GR"/>
        </w:rPr>
        <w:t>διαλειτουργικότητας</w:t>
      </w:r>
      <w:proofErr w:type="spellEnd"/>
      <w:r w:rsidRPr="0086695C">
        <w:rPr>
          <w:lang w:val="el-GR"/>
        </w:rPr>
        <w:t xml:space="preserve">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Προσφορές γίνονται αποδεκτές για το σύνολο των υπηρεσιών που περιγράφονται.</w:t>
      </w:r>
    </w:p>
    <w:p w14:paraId="5E2DD897" w14:textId="77777777" w:rsidR="006227D3" w:rsidRPr="0086695C" w:rsidRDefault="006227D3" w:rsidP="00611488">
      <w:pPr>
        <w:rPr>
          <w:lang w:val="el-GR"/>
        </w:rPr>
      </w:pPr>
    </w:p>
    <w:p w14:paraId="7328843E" w14:textId="231D8F23" w:rsidR="006227D3" w:rsidRPr="003C7A07" w:rsidRDefault="006227D3" w:rsidP="006227D3">
      <w:pPr>
        <w:suppressAutoHyphens w:val="0"/>
        <w:spacing w:after="0"/>
        <w:jc w:val="left"/>
        <w:rPr>
          <w:lang w:val="el-GR" w:eastAsia="en-US"/>
        </w:rPr>
      </w:pPr>
      <w:r w:rsidRPr="008A1A4A">
        <w:rPr>
          <w:lang w:val="el-GR"/>
        </w:rPr>
        <w:t xml:space="preserve">Η εκτιμώμενη αξία της σύμβασης ανέρχεται στο ποσό των </w:t>
      </w:r>
      <w:r w:rsidR="005163B6" w:rsidRPr="005163B6">
        <w:rPr>
          <w:lang w:val="el-GR" w:eastAsia="en-US"/>
        </w:rPr>
        <w:t>108.098.709,68 €</w:t>
      </w:r>
      <w:r>
        <w:rPr>
          <w:lang w:val="el-GR" w:eastAsia="en-US"/>
        </w:rPr>
        <w:t xml:space="preserve"> </w:t>
      </w:r>
      <w:r w:rsidRPr="003C7A07">
        <w:rPr>
          <w:lang w:val="el-GR"/>
        </w:rPr>
        <w:t>μη</w:t>
      </w:r>
      <w:r w:rsidRPr="008841D7">
        <w:rPr>
          <w:lang w:val="el-GR"/>
        </w:rPr>
        <w:t xml:space="preserve"> </w:t>
      </w:r>
      <w:r w:rsidRPr="003C7A07">
        <w:rPr>
          <w:lang w:val="el-GR"/>
        </w:rPr>
        <w:t xml:space="preserve">περιλαμβανομένου ΦΠΑ , προϋπολογισμός με ΦΠΑ: </w:t>
      </w:r>
      <w:r w:rsidR="005163B6" w:rsidRPr="005163B6">
        <w:rPr>
          <w:lang w:val="el-GR"/>
        </w:rPr>
        <w:t>134.042.400,00 €</w:t>
      </w:r>
      <w:r w:rsidRPr="003C7A07">
        <w:rPr>
          <w:lang w:val="el-GR"/>
        </w:rPr>
        <w:t xml:space="preserve">, ΦΠΑ 24%  </w:t>
      </w:r>
      <w:r w:rsidR="005163B6" w:rsidRPr="005163B6">
        <w:rPr>
          <w:lang w:val="el-GR"/>
        </w:rPr>
        <w:t>25.943.690,32 €</w:t>
      </w:r>
    </w:p>
    <w:p w14:paraId="0EDAD5D7" w14:textId="51F57137" w:rsidR="006227D3" w:rsidRPr="005B3C1A" w:rsidRDefault="006227D3" w:rsidP="006227D3">
      <w:pPr>
        <w:pStyle w:val="Tabletext"/>
        <w:numPr>
          <w:ilvl w:val="0"/>
          <w:numId w:val="17"/>
        </w:numPr>
        <w:spacing w:before="120" w:after="0"/>
        <w:ind w:left="242" w:hanging="242"/>
        <w:jc w:val="both"/>
        <w:rPr>
          <w:rFonts w:cs="Tahoma"/>
          <w:sz w:val="22"/>
          <w:szCs w:val="22"/>
        </w:rPr>
      </w:pPr>
      <w:r w:rsidRPr="00603221">
        <w:rPr>
          <w:rFonts w:cs="Tahoma"/>
          <w:sz w:val="22"/>
          <w:szCs w:val="22"/>
        </w:rPr>
        <w:t>προϋπολογισμός αρχικού έργου</w:t>
      </w:r>
      <w:r w:rsidRPr="005B3C1A">
        <w:rPr>
          <w:rFonts w:cs="Tahoma"/>
          <w:sz w:val="22"/>
          <w:szCs w:val="22"/>
        </w:rPr>
        <w:t xml:space="preserve"> 53.225.806,45 € μη περιλαμβανομένου ΦΠΑ (Προϋπολογισμός με ΦΠΑ:  66.000.000,00 € , ΦΠΑ 24%  </w:t>
      </w:r>
      <w:r w:rsidR="005163B6" w:rsidRPr="00C02A21">
        <w:rPr>
          <w:rFonts w:cs="Tahoma"/>
          <w:sz w:val="22"/>
          <w:szCs w:val="22"/>
        </w:rPr>
        <w:t>12.774.193,55 €</w:t>
      </w:r>
      <w:r w:rsidRPr="005B3C1A">
        <w:rPr>
          <w:rFonts w:cs="Tahoma"/>
          <w:sz w:val="22"/>
          <w:szCs w:val="22"/>
        </w:rPr>
        <w:t>)</w:t>
      </w:r>
    </w:p>
    <w:p w14:paraId="7C4A60A9" w14:textId="77777777" w:rsidR="006227D3" w:rsidRPr="003C7A07" w:rsidRDefault="006227D3" w:rsidP="006227D3">
      <w:pPr>
        <w:pStyle w:val="Tabletext"/>
        <w:numPr>
          <w:ilvl w:val="0"/>
          <w:numId w:val="17"/>
        </w:numPr>
        <w:spacing w:before="120" w:after="0"/>
        <w:ind w:left="242" w:hanging="242"/>
        <w:jc w:val="both"/>
        <w:rPr>
          <w:rFonts w:cs="Tahoma"/>
          <w:sz w:val="22"/>
          <w:szCs w:val="22"/>
        </w:rPr>
      </w:pPr>
      <w:r w:rsidRPr="003C7A07">
        <w:rPr>
          <w:rFonts w:cs="Tahoma"/>
          <w:sz w:val="22"/>
          <w:szCs w:val="22"/>
        </w:rPr>
        <w:t xml:space="preserve">προϋπολογισμός δικαιώματος προαίρεσης αύξησης φυσικού αντικειμένου: έως 50% </w:t>
      </w:r>
      <w:r w:rsidRPr="003C7A07">
        <w:rPr>
          <w:rFonts w:cs="Tahoma"/>
          <w:sz w:val="22"/>
          <w:szCs w:val="22"/>
        </w:rPr>
        <w:lastRenderedPageBreak/>
        <w:t>26.612.903,23 € μη περιλαμβανομένου ΦΠΑ (Προϋπολογισμός με ΦΠΑ:  33.000.000,00 € , ΦΠΑ 24%  6.387.096,77 €)</w:t>
      </w:r>
    </w:p>
    <w:p w14:paraId="6665273C" w14:textId="77777777" w:rsidR="006227D3" w:rsidRDefault="006227D3" w:rsidP="00AA2DB0">
      <w:pPr>
        <w:pStyle w:val="Tabletext"/>
        <w:numPr>
          <w:ilvl w:val="0"/>
          <w:numId w:val="17"/>
        </w:numPr>
        <w:spacing w:before="120" w:after="0"/>
        <w:ind w:left="242" w:hanging="242"/>
        <w:jc w:val="both"/>
        <w:rPr>
          <w:rFonts w:cs="Tahoma"/>
          <w:sz w:val="22"/>
          <w:szCs w:val="22"/>
        </w:rPr>
      </w:pPr>
      <w:r w:rsidRPr="006227D3">
        <w:rPr>
          <w:rFonts w:cs="Tahoma"/>
          <w:sz w:val="22"/>
          <w:szCs w:val="22"/>
        </w:rPr>
        <w:t>προϋπολογισμός για την αγορά αδειών χρήσης έτοιμου λογισμικού μετά την ολοκλήρωση της περιόδου εγγύησης : έως 16.425.000,00 € μη περιλαμβανομένου ΦΠΑ (Προϋπολογισμός με ΦΠΑ : 20.367.000,00 €, ΦΠΑ 24% 3.942.000,00 €)</w:t>
      </w:r>
    </w:p>
    <w:p w14:paraId="07F3B46C" w14:textId="00CAD7DB" w:rsidR="00611488" w:rsidRPr="006227D3" w:rsidRDefault="008841D7" w:rsidP="00AA2DB0">
      <w:pPr>
        <w:pStyle w:val="Tabletext"/>
        <w:numPr>
          <w:ilvl w:val="0"/>
          <w:numId w:val="17"/>
        </w:numPr>
        <w:spacing w:before="120" w:after="0"/>
        <w:ind w:left="242" w:hanging="242"/>
        <w:jc w:val="both"/>
        <w:rPr>
          <w:rFonts w:cs="Tahoma"/>
          <w:sz w:val="22"/>
          <w:szCs w:val="22"/>
        </w:rPr>
      </w:pPr>
      <w:r w:rsidRPr="006227D3">
        <w:rPr>
          <w:rFonts w:cs="Tahoma"/>
          <w:sz w:val="22"/>
          <w:szCs w:val="22"/>
        </w:rPr>
        <w:t xml:space="preserve">προϋπολογισμός για την συντήρησης των εφαρμογών  για τρία (3) έτη μετά την ολοκλήρωση της περιόδου εγγύησης έως 11.835.000,00 € μη περιλαμβανομένου ΦΠΑ (Προϋπολογισμός με ΦΠΑ : </w:t>
      </w:r>
      <w:r w:rsidR="005163B6" w:rsidRPr="005163B6">
        <w:rPr>
          <w:rFonts w:cs="Tahoma"/>
          <w:sz w:val="22"/>
          <w:szCs w:val="22"/>
        </w:rPr>
        <w:t>14.675.400,00 €</w:t>
      </w:r>
      <w:r w:rsidRPr="006227D3">
        <w:rPr>
          <w:rFonts w:cs="Tahoma"/>
          <w:sz w:val="22"/>
          <w:szCs w:val="22"/>
        </w:rPr>
        <w:t xml:space="preserve">, ΦΠΑ 24% </w:t>
      </w:r>
      <w:r w:rsidR="005163B6" w:rsidRPr="005163B6">
        <w:rPr>
          <w:rFonts w:cs="Tahoma"/>
          <w:sz w:val="22"/>
          <w:szCs w:val="22"/>
        </w:rPr>
        <w:t>2.840.400,00 €</w:t>
      </w:r>
      <w:r w:rsidRPr="006227D3">
        <w:rPr>
          <w:rFonts w:cs="Tahoma"/>
          <w:sz w:val="22"/>
          <w:szCs w:val="22"/>
        </w:rPr>
        <w:t>)</w:t>
      </w:r>
    </w:p>
    <w:p w14:paraId="69964261" w14:textId="77777777" w:rsidR="00611488" w:rsidRDefault="00611488" w:rsidP="00611488">
      <w:pPr>
        <w:rPr>
          <w:lang w:val="el-GR"/>
        </w:rPr>
      </w:pPr>
    </w:p>
    <w:p w14:paraId="447D8371" w14:textId="56D0EEE6" w:rsidR="00611488" w:rsidRPr="00603221" w:rsidRDefault="00611488" w:rsidP="00611488">
      <w:pPr>
        <w:rPr>
          <w:lang w:val="el-GR"/>
        </w:rPr>
      </w:pPr>
      <w:r w:rsidRPr="00603221">
        <w:rPr>
          <w:lang w:val="el-GR"/>
        </w:rPr>
        <w:t xml:space="preserve">Η διάρκεια της σύμβασης ορίζεται σε </w:t>
      </w:r>
      <w:r w:rsidR="008841D7">
        <w:rPr>
          <w:b/>
          <w:bCs/>
          <w:lang w:val="el-GR"/>
        </w:rPr>
        <w:t>36</w:t>
      </w:r>
      <w:r w:rsidR="008841D7" w:rsidRPr="00C84248">
        <w:rPr>
          <w:b/>
          <w:bCs/>
          <w:lang w:val="el-GR"/>
        </w:rPr>
        <w:t xml:space="preserve"> </w:t>
      </w:r>
      <w:r w:rsidRPr="00C84248">
        <w:rPr>
          <w:b/>
          <w:bCs/>
          <w:lang w:val="el-GR"/>
        </w:rPr>
        <w:t>μήνες</w:t>
      </w:r>
      <w:r w:rsidRPr="00603221">
        <w:rPr>
          <w:lang w:val="el-GR"/>
        </w:rPr>
        <w:t xml:space="preserve"> </w:t>
      </w:r>
      <w:r w:rsidRPr="003A2268">
        <w:rPr>
          <w:lang w:val="el-GR"/>
        </w:rPr>
        <w:t xml:space="preserve">συμπεριλαμβανομένης της διαδικασίας </w:t>
      </w:r>
      <w:r w:rsidRPr="00E2271E">
        <w:rPr>
          <w:lang w:val="el-GR"/>
        </w:rPr>
        <w:t xml:space="preserve">ελέγχου και παραλαβής </w:t>
      </w:r>
      <w:r w:rsidRPr="003A2268">
        <w:rPr>
          <w:lang w:val="el-GR"/>
        </w:rPr>
        <w:t>παραδοτέων, όπως ορίζεται στην Παρ.</w:t>
      </w:r>
      <w:r w:rsidRPr="003A2268">
        <w:rPr>
          <w:lang w:val="el-GR"/>
        </w:rPr>
        <w:fldChar w:fldCharType="begin"/>
      </w:r>
      <w:r w:rsidRPr="003A2268">
        <w:rPr>
          <w:lang w:val="el-GR"/>
        </w:rPr>
        <w:instrText xml:space="preserve"> REF _Ref40954198 \r \h  \* MERGEFORMAT </w:instrText>
      </w:r>
      <w:r w:rsidRPr="003A2268">
        <w:rPr>
          <w:lang w:val="el-GR"/>
        </w:rPr>
      </w:r>
      <w:r w:rsidRPr="003A2268">
        <w:rPr>
          <w:lang w:val="el-GR"/>
        </w:rPr>
        <w:fldChar w:fldCharType="separate"/>
      </w:r>
      <w:r w:rsidR="00226B02">
        <w:rPr>
          <w:lang w:val="el-GR"/>
        </w:rPr>
        <w:t>6.3</w:t>
      </w:r>
      <w:r w:rsidRPr="003A2268">
        <w:rPr>
          <w:lang w:val="el-GR"/>
        </w:rPr>
        <w:fldChar w:fldCharType="end"/>
      </w:r>
      <w:r w:rsidRPr="003A2268">
        <w:rPr>
          <w:lang w:val="el-GR"/>
        </w:rPr>
        <w:t xml:space="preserve"> της παρούσας</w:t>
      </w:r>
      <w:r w:rsidRPr="00672C9B">
        <w:rPr>
          <w:lang w:val="el-GR"/>
        </w:rPr>
        <w:t>.</w:t>
      </w:r>
    </w:p>
    <w:p w14:paraId="1E2857BA" w14:textId="46A8F3BE" w:rsidR="00611488" w:rsidRPr="00603221" w:rsidRDefault="00611488" w:rsidP="00611488">
      <w:pPr>
        <w:rPr>
          <w:lang w:val="el-GR"/>
        </w:rPr>
      </w:pPr>
      <w:r w:rsidRPr="00603221">
        <w:rPr>
          <w:lang w:val="el-GR"/>
        </w:rPr>
        <w:t xml:space="preserve">Αναλυτική περιγραφή του φυσικού και οικονομικού αντικειμένου της σύμβασης δίδεται στο </w:t>
      </w:r>
      <w:r w:rsidRPr="00603221">
        <w:rPr>
          <w:lang w:val="el-GR"/>
        </w:rPr>
        <w:fldChar w:fldCharType="begin"/>
      </w:r>
      <w:r w:rsidRPr="00603221">
        <w:rPr>
          <w:lang w:val="el-GR"/>
        </w:rPr>
        <w:instrText xml:space="preserve"> REF _Ref496625830 \h </w:instrText>
      </w:r>
      <w:r w:rsidRPr="006719D5">
        <w:rPr>
          <w:lang w:val="el-GR"/>
        </w:rPr>
        <w:instrText xml:space="preserve"> \* MERGEFORMAT </w:instrText>
      </w:r>
      <w:r w:rsidRPr="00603221">
        <w:rPr>
          <w:lang w:val="el-GR"/>
        </w:rPr>
      </w:r>
      <w:r w:rsidRPr="00603221">
        <w:rPr>
          <w:lang w:val="el-GR"/>
        </w:rPr>
        <w:fldChar w:fldCharType="separate"/>
      </w:r>
      <w:r w:rsidR="00226B02" w:rsidRPr="00603221">
        <w:rPr>
          <w:lang w:val="el-GR"/>
        </w:rPr>
        <w:t>ΠΑΡΑΡΤΗΜΑ Ι – Αναλυτική Περιγραφή Φυσικού και Οικονομικού Αντικειμένου της Σύμβασης</w:t>
      </w:r>
      <w:r w:rsidRPr="00603221">
        <w:rPr>
          <w:lang w:val="el-GR"/>
        </w:rPr>
        <w:fldChar w:fldCharType="end"/>
      </w:r>
      <w:r w:rsidRPr="00603221">
        <w:rPr>
          <w:lang w:val="el-GR"/>
        </w:rPr>
        <w:t xml:space="preserve"> ή σε άλλο περιγραφικό έγγραφο της παρούσας διακήρυξης. </w:t>
      </w:r>
    </w:p>
    <w:p w14:paraId="0CBA2D9A" w14:textId="77777777" w:rsidR="00611488" w:rsidRDefault="00611488" w:rsidP="00611488">
      <w:pPr>
        <w:pStyle w:val="normalwithoutspacing"/>
      </w:pPr>
      <w:r w:rsidRPr="00603221">
        <w:t xml:space="preserve">Η σύμβαση θα ανατεθεί με το κριτήριο της πλέον συμφέρουσας από οικονομική άποψη προσφοράς, βάσει </w:t>
      </w:r>
      <w:r w:rsidRPr="004C409D">
        <w:t>της βέλτιστης σχέση ποιότητας – τιμής.</w:t>
      </w:r>
    </w:p>
    <w:p w14:paraId="25122D3E" w14:textId="4466389A" w:rsidR="00611488" w:rsidRDefault="00611488" w:rsidP="00FD40D7">
      <w:pPr>
        <w:rPr>
          <w:lang w:val="el-GR"/>
        </w:rPr>
      </w:pPr>
    </w:p>
    <w:p w14:paraId="2E9AE691" w14:textId="77777777" w:rsidR="00045480" w:rsidRDefault="00045480" w:rsidP="00045480">
      <w:pPr>
        <w:pStyle w:val="3"/>
        <w:ind w:left="851"/>
        <w:rPr>
          <w:lang w:val="el-GR"/>
        </w:rPr>
      </w:pPr>
      <w:bookmarkStart w:id="22" w:name="_Toc86926926"/>
      <w:bookmarkStart w:id="23" w:name="_Toc105077002"/>
      <w:r>
        <w:rPr>
          <w:lang w:val="el-GR"/>
        </w:rPr>
        <w:t>Πίνακας Ανάλυσης Προϋπολογισμού Έργου</w:t>
      </w:r>
      <w:bookmarkEnd w:id="22"/>
      <w:bookmarkEnd w:id="23"/>
    </w:p>
    <w:p w14:paraId="078C1794" w14:textId="77777777" w:rsidR="00045480" w:rsidRDefault="00045480" w:rsidP="00045480">
      <w:pPr>
        <w:rPr>
          <w:lang w:val="el-GR"/>
        </w:rPr>
      </w:pPr>
      <w:r>
        <w:rPr>
          <w:lang w:val="el-GR"/>
        </w:rPr>
        <w:t>Στον πίνακα που ακολουθεί παρατίθεται ο πίνακας προϋπολογισμού του έργου.</w:t>
      </w:r>
    </w:p>
    <w:tbl>
      <w:tblPr>
        <w:tblW w:w="5000" w:type="pct"/>
        <w:tblLayout w:type="fixed"/>
        <w:tblLook w:val="04A0" w:firstRow="1" w:lastRow="0" w:firstColumn="1" w:lastColumn="0" w:noHBand="0" w:noVBand="1"/>
      </w:tblPr>
      <w:tblGrid>
        <w:gridCol w:w="1203"/>
        <w:gridCol w:w="1391"/>
        <w:gridCol w:w="1306"/>
        <w:gridCol w:w="1032"/>
        <w:gridCol w:w="1021"/>
        <w:gridCol w:w="1225"/>
        <w:gridCol w:w="1225"/>
        <w:gridCol w:w="1225"/>
      </w:tblGrid>
      <w:tr w:rsidR="00402AF9" w:rsidRPr="00FD14BA" w14:paraId="734CC375" w14:textId="77777777" w:rsidTr="00EE753C">
        <w:trPr>
          <w:trHeight w:val="690"/>
          <w:tblHeader/>
        </w:trPr>
        <w:tc>
          <w:tcPr>
            <w:tcW w:w="625" w:type="pct"/>
            <w:tcBorders>
              <w:top w:val="single" w:sz="4" w:space="0" w:color="auto"/>
              <w:left w:val="single" w:sz="4" w:space="0" w:color="auto"/>
              <w:bottom w:val="single" w:sz="4" w:space="0" w:color="auto"/>
              <w:right w:val="single" w:sz="4" w:space="0" w:color="auto"/>
            </w:tcBorders>
            <w:shd w:val="clear" w:color="000000" w:fill="BDD7EE"/>
            <w:vAlign w:val="center"/>
            <w:hideMark/>
          </w:tcPr>
          <w:p w14:paraId="42BDA81E"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ΠΑΚΕΤΟ ΕΡΓΑΣΙΑΣ</w:t>
            </w:r>
          </w:p>
        </w:tc>
        <w:tc>
          <w:tcPr>
            <w:tcW w:w="723" w:type="pct"/>
            <w:tcBorders>
              <w:top w:val="single" w:sz="4" w:space="0" w:color="auto"/>
              <w:left w:val="nil"/>
              <w:bottom w:val="single" w:sz="4" w:space="0" w:color="auto"/>
              <w:right w:val="single" w:sz="4" w:space="0" w:color="auto"/>
            </w:tcBorders>
            <w:shd w:val="clear" w:color="000000" w:fill="BDD7EE"/>
            <w:vAlign w:val="center"/>
            <w:hideMark/>
          </w:tcPr>
          <w:p w14:paraId="00E7526E"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ΠΕΡΙΓΡΑΦΗ</w:t>
            </w:r>
          </w:p>
        </w:tc>
        <w:tc>
          <w:tcPr>
            <w:tcW w:w="678" w:type="pct"/>
            <w:tcBorders>
              <w:top w:val="single" w:sz="4" w:space="0" w:color="auto"/>
              <w:left w:val="nil"/>
              <w:bottom w:val="single" w:sz="4" w:space="0" w:color="auto"/>
              <w:right w:val="single" w:sz="4" w:space="0" w:color="auto"/>
            </w:tcBorders>
            <w:shd w:val="clear" w:color="000000" w:fill="BDD7EE"/>
            <w:vAlign w:val="center"/>
            <w:hideMark/>
          </w:tcPr>
          <w:p w14:paraId="4551FD09"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ΕΙΔΟΣ</w:t>
            </w:r>
          </w:p>
        </w:tc>
        <w:tc>
          <w:tcPr>
            <w:tcW w:w="536" w:type="pct"/>
            <w:tcBorders>
              <w:top w:val="single" w:sz="4" w:space="0" w:color="auto"/>
              <w:left w:val="nil"/>
              <w:bottom w:val="single" w:sz="4" w:space="0" w:color="auto"/>
              <w:right w:val="single" w:sz="4" w:space="0" w:color="auto"/>
            </w:tcBorders>
            <w:shd w:val="clear" w:color="000000" w:fill="BDD7EE"/>
            <w:vAlign w:val="center"/>
            <w:hideMark/>
          </w:tcPr>
          <w:p w14:paraId="75650926"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ΠΟΣΟΤΗΤΑ</w:t>
            </w:r>
          </w:p>
        </w:tc>
        <w:tc>
          <w:tcPr>
            <w:tcW w:w="530" w:type="pct"/>
            <w:tcBorders>
              <w:top w:val="single" w:sz="4" w:space="0" w:color="auto"/>
              <w:left w:val="nil"/>
              <w:bottom w:val="single" w:sz="4" w:space="0" w:color="auto"/>
              <w:right w:val="single" w:sz="4" w:space="0" w:color="auto"/>
            </w:tcBorders>
            <w:shd w:val="clear" w:color="000000" w:fill="BDD7EE"/>
            <w:vAlign w:val="center"/>
            <w:hideMark/>
          </w:tcPr>
          <w:p w14:paraId="401CFC07" w14:textId="77777777" w:rsidR="00295DC9" w:rsidRPr="00FD14BA" w:rsidRDefault="00295DC9" w:rsidP="0046544C">
            <w:pPr>
              <w:suppressAutoHyphens w:val="0"/>
              <w:spacing w:after="0"/>
              <w:jc w:val="right"/>
              <w:rPr>
                <w:b/>
                <w:bCs/>
                <w:i/>
                <w:iCs/>
                <w:color w:val="000000"/>
                <w:sz w:val="18"/>
                <w:szCs w:val="18"/>
                <w:lang w:val="el-GR" w:eastAsia="el-GR"/>
              </w:rPr>
            </w:pPr>
            <w:r w:rsidRPr="00FD14BA">
              <w:rPr>
                <w:b/>
                <w:bCs/>
                <w:i/>
                <w:iCs/>
                <w:color w:val="000000"/>
                <w:sz w:val="18"/>
                <w:szCs w:val="18"/>
                <w:lang w:val="el-GR" w:eastAsia="el-GR"/>
              </w:rPr>
              <w:t>ΤΙΜΗ ΜΟΝΑΔΑΣ ΧΩΡΙΣ ΦΠΑ</w:t>
            </w:r>
          </w:p>
        </w:tc>
        <w:tc>
          <w:tcPr>
            <w:tcW w:w="636" w:type="pct"/>
            <w:tcBorders>
              <w:top w:val="single" w:sz="4" w:space="0" w:color="auto"/>
              <w:left w:val="nil"/>
              <w:bottom w:val="single" w:sz="4" w:space="0" w:color="auto"/>
              <w:right w:val="single" w:sz="4" w:space="0" w:color="auto"/>
            </w:tcBorders>
            <w:shd w:val="clear" w:color="000000" w:fill="BDD7EE"/>
            <w:vAlign w:val="center"/>
            <w:hideMark/>
          </w:tcPr>
          <w:p w14:paraId="32FD70E2" w14:textId="77777777" w:rsidR="00295DC9" w:rsidRPr="00FD14BA" w:rsidRDefault="00295DC9" w:rsidP="0046544C">
            <w:pPr>
              <w:suppressAutoHyphens w:val="0"/>
              <w:spacing w:after="0"/>
              <w:jc w:val="right"/>
              <w:rPr>
                <w:b/>
                <w:bCs/>
                <w:i/>
                <w:iCs/>
                <w:color w:val="000000"/>
                <w:sz w:val="18"/>
                <w:szCs w:val="18"/>
                <w:lang w:val="el-GR" w:eastAsia="el-GR"/>
              </w:rPr>
            </w:pPr>
            <w:r w:rsidRPr="00FD14BA">
              <w:rPr>
                <w:b/>
                <w:bCs/>
                <w:i/>
                <w:iCs/>
                <w:color w:val="000000"/>
                <w:sz w:val="18"/>
                <w:szCs w:val="18"/>
                <w:lang w:val="el-GR" w:eastAsia="el-GR"/>
              </w:rPr>
              <w:t>ΣΥΝΟΛΟ ΧΩΡΙΣ ΦΠΑ</w:t>
            </w:r>
          </w:p>
        </w:tc>
        <w:tc>
          <w:tcPr>
            <w:tcW w:w="636" w:type="pct"/>
            <w:tcBorders>
              <w:top w:val="single" w:sz="4" w:space="0" w:color="auto"/>
              <w:left w:val="nil"/>
              <w:bottom w:val="single" w:sz="4" w:space="0" w:color="auto"/>
              <w:right w:val="single" w:sz="4" w:space="0" w:color="auto"/>
            </w:tcBorders>
            <w:shd w:val="clear" w:color="000000" w:fill="BDD7EE"/>
            <w:vAlign w:val="center"/>
            <w:hideMark/>
          </w:tcPr>
          <w:p w14:paraId="3FE06DDC"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ΦΠΑ</w:t>
            </w:r>
          </w:p>
        </w:tc>
        <w:tc>
          <w:tcPr>
            <w:tcW w:w="636" w:type="pct"/>
            <w:tcBorders>
              <w:top w:val="single" w:sz="4" w:space="0" w:color="auto"/>
              <w:left w:val="nil"/>
              <w:bottom w:val="single" w:sz="4" w:space="0" w:color="auto"/>
              <w:right w:val="single" w:sz="4" w:space="0" w:color="auto"/>
            </w:tcBorders>
            <w:shd w:val="clear" w:color="000000" w:fill="BDD7EE"/>
            <w:vAlign w:val="center"/>
            <w:hideMark/>
          </w:tcPr>
          <w:p w14:paraId="1FE37002"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ΜΕ ΦΠΑ</w:t>
            </w:r>
          </w:p>
        </w:tc>
      </w:tr>
      <w:tr w:rsidR="00295DC9" w:rsidRPr="00FD14BA" w14:paraId="21C408B1" w14:textId="77777777" w:rsidTr="00EE753C">
        <w:trPr>
          <w:trHeight w:val="2265"/>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14:paraId="62F34B53"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 xml:space="preserve">Πακέτο Εργασίας Ι. Σύστημα διαχείρισης σχέσεων με τους πολίτες </w:t>
            </w:r>
          </w:p>
        </w:tc>
        <w:tc>
          <w:tcPr>
            <w:tcW w:w="723" w:type="pct"/>
            <w:tcBorders>
              <w:top w:val="nil"/>
              <w:left w:val="nil"/>
              <w:bottom w:val="single" w:sz="4" w:space="0" w:color="auto"/>
              <w:right w:val="single" w:sz="4" w:space="0" w:color="auto"/>
            </w:tcBorders>
            <w:shd w:val="clear" w:color="auto" w:fill="auto"/>
            <w:vAlign w:val="center"/>
            <w:hideMark/>
          </w:tcPr>
          <w:p w14:paraId="2A9D97AE"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4.1.1 Διαχείριση Δεδομένων Πολιτών και Επιχειρήσεων και παροχή απεικόνισης 360ο </w:t>
            </w:r>
          </w:p>
        </w:tc>
        <w:tc>
          <w:tcPr>
            <w:tcW w:w="678" w:type="pct"/>
            <w:tcBorders>
              <w:top w:val="nil"/>
              <w:left w:val="nil"/>
              <w:bottom w:val="single" w:sz="4" w:space="0" w:color="auto"/>
              <w:right w:val="single" w:sz="4" w:space="0" w:color="auto"/>
            </w:tcBorders>
            <w:shd w:val="clear" w:color="auto" w:fill="auto"/>
            <w:vAlign w:val="center"/>
            <w:hideMark/>
          </w:tcPr>
          <w:p w14:paraId="7AD0B098"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313B4E0"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150</w:t>
            </w:r>
          </w:p>
        </w:tc>
        <w:tc>
          <w:tcPr>
            <w:tcW w:w="530" w:type="pct"/>
            <w:tcBorders>
              <w:top w:val="nil"/>
              <w:left w:val="nil"/>
              <w:bottom w:val="single" w:sz="4" w:space="0" w:color="auto"/>
              <w:right w:val="single" w:sz="4" w:space="0" w:color="auto"/>
            </w:tcBorders>
            <w:shd w:val="clear" w:color="auto" w:fill="auto"/>
            <w:vAlign w:val="center"/>
            <w:hideMark/>
          </w:tcPr>
          <w:p w14:paraId="160EC06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EF71C4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825.000,00 €</w:t>
            </w:r>
          </w:p>
        </w:tc>
        <w:tc>
          <w:tcPr>
            <w:tcW w:w="636" w:type="pct"/>
            <w:tcBorders>
              <w:top w:val="nil"/>
              <w:left w:val="nil"/>
              <w:bottom w:val="single" w:sz="4" w:space="0" w:color="auto"/>
              <w:right w:val="single" w:sz="4" w:space="0" w:color="auto"/>
            </w:tcBorders>
            <w:shd w:val="clear" w:color="auto" w:fill="auto"/>
            <w:vAlign w:val="center"/>
            <w:hideMark/>
          </w:tcPr>
          <w:p w14:paraId="7903F3B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198.000,00 €</w:t>
            </w:r>
          </w:p>
        </w:tc>
        <w:tc>
          <w:tcPr>
            <w:tcW w:w="636" w:type="pct"/>
            <w:tcBorders>
              <w:top w:val="nil"/>
              <w:left w:val="nil"/>
              <w:bottom w:val="single" w:sz="4" w:space="0" w:color="auto"/>
              <w:right w:val="single" w:sz="4" w:space="0" w:color="auto"/>
            </w:tcBorders>
            <w:shd w:val="clear" w:color="auto" w:fill="auto"/>
            <w:vAlign w:val="center"/>
            <w:hideMark/>
          </w:tcPr>
          <w:p w14:paraId="27A9378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1.023.000,00 €</w:t>
            </w:r>
          </w:p>
        </w:tc>
      </w:tr>
      <w:tr w:rsidR="00295DC9" w:rsidRPr="00FD14BA" w14:paraId="7A089ED2"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788E2F30"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01B529D2"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4.1.2. Διαχείριση Υποθέσεων Πολίτη </w:t>
            </w:r>
          </w:p>
        </w:tc>
        <w:tc>
          <w:tcPr>
            <w:tcW w:w="678" w:type="pct"/>
            <w:tcBorders>
              <w:top w:val="nil"/>
              <w:left w:val="nil"/>
              <w:bottom w:val="single" w:sz="4" w:space="0" w:color="auto"/>
              <w:right w:val="single" w:sz="4" w:space="0" w:color="auto"/>
            </w:tcBorders>
            <w:shd w:val="clear" w:color="auto" w:fill="auto"/>
            <w:vAlign w:val="center"/>
            <w:hideMark/>
          </w:tcPr>
          <w:p w14:paraId="1E1207A0"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4BB50A8"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250</w:t>
            </w:r>
          </w:p>
        </w:tc>
        <w:tc>
          <w:tcPr>
            <w:tcW w:w="530" w:type="pct"/>
            <w:tcBorders>
              <w:top w:val="nil"/>
              <w:left w:val="nil"/>
              <w:bottom w:val="single" w:sz="4" w:space="0" w:color="auto"/>
              <w:right w:val="single" w:sz="4" w:space="0" w:color="auto"/>
            </w:tcBorders>
            <w:shd w:val="clear" w:color="auto" w:fill="auto"/>
            <w:vAlign w:val="center"/>
            <w:hideMark/>
          </w:tcPr>
          <w:p w14:paraId="11120B1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7C40EEF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1.375.000,00 €</w:t>
            </w:r>
          </w:p>
        </w:tc>
        <w:tc>
          <w:tcPr>
            <w:tcW w:w="636" w:type="pct"/>
            <w:tcBorders>
              <w:top w:val="nil"/>
              <w:left w:val="nil"/>
              <w:bottom w:val="single" w:sz="4" w:space="0" w:color="auto"/>
              <w:right w:val="single" w:sz="4" w:space="0" w:color="auto"/>
            </w:tcBorders>
            <w:shd w:val="clear" w:color="auto" w:fill="auto"/>
            <w:vAlign w:val="center"/>
            <w:hideMark/>
          </w:tcPr>
          <w:p w14:paraId="621D342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330.000,00 €</w:t>
            </w:r>
          </w:p>
        </w:tc>
        <w:tc>
          <w:tcPr>
            <w:tcW w:w="636" w:type="pct"/>
            <w:tcBorders>
              <w:top w:val="nil"/>
              <w:left w:val="nil"/>
              <w:bottom w:val="single" w:sz="4" w:space="0" w:color="auto"/>
              <w:right w:val="single" w:sz="4" w:space="0" w:color="auto"/>
            </w:tcBorders>
            <w:shd w:val="clear" w:color="auto" w:fill="auto"/>
            <w:vAlign w:val="center"/>
            <w:hideMark/>
          </w:tcPr>
          <w:p w14:paraId="1565B62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1.705.000,00 €</w:t>
            </w:r>
          </w:p>
        </w:tc>
      </w:tr>
      <w:tr w:rsidR="00295DC9" w:rsidRPr="00FD14BA" w14:paraId="49A8749A"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37C1DD25"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234D9BDA"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4.1.3. Διαχείριση Καμπανιών </w:t>
            </w:r>
          </w:p>
        </w:tc>
        <w:tc>
          <w:tcPr>
            <w:tcW w:w="678" w:type="pct"/>
            <w:tcBorders>
              <w:top w:val="nil"/>
              <w:left w:val="nil"/>
              <w:bottom w:val="single" w:sz="4" w:space="0" w:color="auto"/>
              <w:right w:val="single" w:sz="4" w:space="0" w:color="auto"/>
            </w:tcBorders>
            <w:shd w:val="clear" w:color="auto" w:fill="auto"/>
            <w:vAlign w:val="center"/>
            <w:hideMark/>
          </w:tcPr>
          <w:p w14:paraId="7360B1A4"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5F8BCA4D"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100</w:t>
            </w:r>
          </w:p>
        </w:tc>
        <w:tc>
          <w:tcPr>
            <w:tcW w:w="530" w:type="pct"/>
            <w:tcBorders>
              <w:top w:val="nil"/>
              <w:left w:val="nil"/>
              <w:bottom w:val="single" w:sz="4" w:space="0" w:color="auto"/>
              <w:right w:val="single" w:sz="4" w:space="0" w:color="auto"/>
            </w:tcBorders>
            <w:shd w:val="clear" w:color="auto" w:fill="auto"/>
            <w:vAlign w:val="center"/>
            <w:hideMark/>
          </w:tcPr>
          <w:p w14:paraId="10DCD13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02527A9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550.000,00 €</w:t>
            </w:r>
          </w:p>
        </w:tc>
        <w:tc>
          <w:tcPr>
            <w:tcW w:w="636" w:type="pct"/>
            <w:tcBorders>
              <w:top w:val="nil"/>
              <w:left w:val="nil"/>
              <w:bottom w:val="single" w:sz="4" w:space="0" w:color="auto"/>
              <w:right w:val="single" w:sz="4" w:space="0" w:color="auto"/>
            </w:tcBorders>
            <w:shd w:val="clear" w:color="auto" w:fill="auto"/>
            <w:vAlign w:val="center"/>
            <w:hideMark/>
          </w:tcPr>
          <w:p w14:paraId="31354C9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132.000,00 €</w:t>
            </w:r>
          </w:p>
        </w:tc>
        <w:tc>
          <w:tcPr>
            <w:tcW w:w="636" w:type="pct"/>
            <w:tcBorders>
              <w:top w:val="nil"/>
              <w:left w:val="nil"/>
              <w:bottom w:val="single" w:sz="4" w:space="0" w:color="auto"/>
              <w:right w:val="single" w:sz="4" w:space="0" w:color="auto"/>
            </w:tcBorders>
            <w:shd w:val="clear" w:color="auto" w:fill="auto"/>
            <w:vAlign w:val="center"/>
            <w:hideMark/>
          </w:tcPr>
          <w:p w14:paraId="64C7377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682.000,00 €</w:t>
            </w:r>
          </w:p>
        </w:tc>
      </w:tr>
      <w:tr w:rsidR="00295DC9" w:rsidRPr="00FD14BA" w14:paraId="2E010880" w14:textId="77777777" w:rsidTr="00EE753C">
        <w:trPr>
          <w:trHeight w:val="1140"/>
        </w:trPr>
        <w:tc>
          <w:tcPr>
            <w:tcW w:w="625" w:type="pct"/>
            <w:vMerge/>
            <w:tcBorders>
              <w:top w:val="nil"/>
              <w:left w:val="single" w:sz="4" w:space="0" w:color="auto"/>
              <w:bottom w:val="single" w:sz="4" w:space="0" w:color="auto"/>
              <w:right w:val="single" w:sz="4" w:space="0" w:color="auto"/>
            </w:tcBorders>
            <w:vAlign w:val="center"/>
            <w:hideMark/>
          </w:tcPr>
          <w:p w14:paraId="5E8E08A4"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09EE6D79"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4.1.4. Διαχείριση Αποδοχής Επικοινωνίας</w:t>
            </w:r>
          </w:p>
        </w:tc>
        <w:tc>
          <w:tcPr>
            <w:tcW w:w="678" w:type="pct"/>
            <w:tcBorders>
              <w:top w:val="nil"/>
              <w:left w:val="nil"/>
              <w:bottom w:val="single" w:sz="4" w:space="0" w:color="auto"/>
              <w:right w:val="single" w:sz="4" w:space="0" w:color="auto"/>
            </w:tcBorders>
            <w:shd w:val="clear" w:color="auto" w:fill="auto"/>
            <w:vAlign w:val="center"/>
            <w:hideMark/>
          </w:tcPr>
          <w:p w14:paraId="1AEA7208"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2F2563CA"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100</w:t>
            </w:r>
          </w:p>
        </w:tc>
        <w:tc>
          <w:tcPr>
            <w:tcW w:w="530" w:type="pct"/>
            <w:tcBorders>
              <w:top w:val="nil"/>
              <w:left w:val="nil"/>
              <w:bottom w:val="single" w:sz="4" w:space="0" w:color="auto"/>
              <w:right w:val="single" w:sz="4" w:space="0" w:color="auto"/>
            </w:tcBorders>
            <w:shd w:val="clear" w:color="auto" w:fill="auto"/>
            <w:vAlign w:val="center"/>
            <w:hideMark/>
          </w:tcPr>
          <w:p w14:paraId="48720FC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5AD4258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550.000,00 €</w:t>
            </w:r>
          </w:p>
        </w:tc>
        <w:tc>
          <w:tcPr>
            <w:tcW w:w="636" w:type="pct"/>
            <w:tcBorders>
              <w:top w:val="nil"/>
              <w:left w:val="nil"/>
              <w:bottom w:val="single" w:sz="4" w:space="0" w:color="auto"/>
              <w:right w:val="single" w:sz="4" w:space="0" w:color="auto"/>
            </w:tcBorders>
            <w:shd w:val="clear" w:color="auto" w:fill="auto"/>
            <w:vAlign w:val="center"/>
            <w:hideMark/>
          </w:tcPr>
          <w:p w14:paraId="17AF820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132.000,00 €</w:t>
            </w:r>
          </w:p>
        </w:tc>
        <w:tc>
          <w:tcPr>
            <w:tcW w:w="636" w:type="pct"/>
            <w:tcBorders>
              <w:top w:val="nil"/>
              <w:left w:val="nil"/>
              <w:bottom w:val="single" w:sz="4" w:space="0" w:color="auto"/>
              <w:right w:val="single" w:sz="4" w:space="0" w:color="auto"/>
            </w:tcBorders>
            <w:shd w:val="clear" w:color="auto" w:fill="auto"/>
            <w:vAlign w:val="center"/>
            <w:hideMark/>
          </w:tcPr>
          <w:p w14:paraId="431C414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682.000,00 €</w:t>
            </w:r>
          </w:p>
        </w:tc>
      </w:tr>
      <w:tr w:rsidR="00295DC9" w:rsidRPr="00FD14BA" w14:paraId="123BFAE3" w14:textId="77777777" w:rsidTr="00EE753C">
        <w:trPr>
          <w:trHeight w:val="1365"/>
        </w:trPr>
        <w:tc>
          <w:tcPr>
            <w:tcW w:w="625" w:type="pct"/>
            <w:vMerge/>
            <w:tcBorders>
              <w:top w:val="nil"/>
              <w:left w:val="single" w:sz="4" w:space="0" w:color="auto"/>
              <w:bottom w:val="single" w:sz="4" w:space="0" w:color="auto"/>
              <w:right w:val="single" w:sz="4" w:space="0" w:color="auto"/>
            </w:tcBorders>
            <w:vAlign w:val="center"/>
            <w:hideMark/>
          </w:tcPr>
          <w:p w14:paraId="78AFE9D1"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0FA9F688"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4.1.5. Διαχείριση Επιχειρησιακών Διαδικασιών </w:t>
            </w:r>
          </w:p>
        </w:tc>
        <w:tc>
          <w:tcPr>
            <w:tcW w:w="678" w:type="pct"/>
            <w:tcBorders>
              <w:top w:val="nil"/>
              <w:left w:val="nil"/>
              <w:bottom w:val="single" w:sz="4" w:space="0" w:color="auto"/>
              <w:right w:val="single" w:sz="4" w:space="0" w:color="auto"/>
            </w:tcBorders>
            <w:shd w:val="clear" w:color="auto" w:fill="auto"/>
            <w:vAlign w:val="center"/>
            <w:hideMark/>
          </w:tcPr>
          <w:p w14:paraId="06637FC6"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2298388"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180</w:t>
            </w:r>
          </w:p>
        </w:tc>
        <w:tc>
          <w:tcPr>
            <w:tcW w:w="530" w:type="pct"/>
            <w:tcBorders>
              <w:top w:val="nil"/>
              <w:left w:val="nil"/>
              <w:bottom w:val="single" w:sz="4" w:space="0" w:color="auto"/>
              <w:right w:val="single" w:sz="4" w:space="0" w:color="auto"/>
            </w:tcBorders>
            <w:shd w:val="clear" w:color="auto" w:fill="auto"/>
            <w:vAlign w:val="center"/>
            <w:hideMark/>
          </w:tcPr>
          <w:p w14:paraId="7DA7BF8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276AECE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990.000,00 €</w:t>
            </w:r>
          </w:p>
        </w:tc>
        <w:tc>
          <w:tcPr>
            <w:tcW w:w="636" w:type="pct"/>
            <w:tcBorders>
              <w:top w:val="nil"/>
              <w:left w:val="nil"/>
              <w:bottom w:val="single" w:sz="4" w:space="0" w:color="auto"/>
              <w:right w:val="single" w:sz="4" w:space="0" w:color="auto"/>
            </w:tcBorders>
            <w:shd w:val="clear" w:color="auto" w:fill="auto"/>
            <w:vAlign w:val="center"/>
            <w:hideMark/>
          </w:tcPr>
          <w:p w14:paraId="4C0EBAA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237.600,00 €</w:t>
            </w:r>
          </w:p>
        </w:tc>
        <w:tc>
          <w:tcPr>
            <w:tcW w:w="636" w:type="pct"/>
            <w:tcBorders>
              <w:top w:val="nil"/>
              <w:left w:val="nil"/>
              <w:bottom w:val="single" w:sz="4" w:space="0" w:color="auto"/>
              <w:right w:val="single" w:sz="4" w:space="0" w:color="auto"/>
            </w:tcBorders>
            <w:shd w:val="clear" w:color="auto" w:fill="auto"/>
            <w:vAlign w:val="center"/>
            <w:hideMark/>
          </w:tcPr>
          <w:p w14:paraId="6C1C3C2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1.227.600,00 €</w:t>
            </w:r>
          </w:p>
        </w:tc>
      </w:tr>
      <w:tr w:rsidR="00295DC9" w:rsidRPr="00FD14BA" w14:paraId="4776E393" w14:textId="77777777" w:rsidTr="00EE753C">
        <w:trPr>
          <w:trHeight w:val="690"/>
        </w:trPr>
        <w:tc>
          <w:tcPr>
            <w:tcW w:w="625" w:type="pct"/>
            <w:vMerge/>
            <w:tcBorders>
              <w:top w:val="nil"/>
              <w:left w:val="single" w:sz="4" w:space="0" w:color="auto"/>
              <w:bottom w:val="single" w:sz="4" w:space="0" w:color="auto"/>
              <w:right w:val="single" w:sz="4" w:space="0" w:color="auto"/>
            </w:tcBorders>
            <w:vAlign w:val="center"/>
            <w:hideMark/>
          </w:tcPr>
          <w:p w14:paraId="221486CC"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0883F9A8"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4.1.6. </w:t>
            </w:r>
            <w:proofErr w:type="spellStart"/>
            <w:r w:rsidRPr="00FD14BA">
              <w:rPr>
                <w:i/>
                <w:iCs/>
                <w:color w:val="000000"/>
                <w:sz w:val="18"/>
                <w:szCs w:val="18"/>
                <w:lang w:val="el-GR" w:eastAsia="el-GR"/>
              </w:rPr>
              <w:t>Διαλειτουργικότητα</w:t>
            </w:r>
            <w:proofErr w:type="spellEnd"/>
            <w:r w:rsidRPr="00FD14BA">
              <w:rPr>
                <w:i/>
                <w:iCs/>
                <w:color w:val="000000"/>
                <w:sz w:val="18"/>
                <w:szCs w:val="18"/>
                <w:lang w:val="el-GR" w:eastAsia="el-GR"/>
              </w:rPr>
              <w:t xml:space="preserve"> </w:t>
            </w:r>
          </w:p>
        </w:tc>
        <w:tc>
          <w:tcPr>
            <w:tcW w:w="678" w:type="pct"/>
            <w:tcBorders>
              <w:top w:val="nil"/>
              <w:left w:val="nil"/>
              <w:bottom w:val="single" w:sz="4" w:space="0" w:color="auto"/>
              <w:right w:val="single" w:sz="4" w:space="0" w:color="auto"/>
            </w:tcBorders>
            <w:shd w:val="clear" w:color="auto" w:fill="auto"/>
            <w:vAlign w:val="center"/>
            <w:hideMark/>
          </w:tcPr>
          <w:p w14:paraId="4A0D68B0"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F760CCA"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180</w:t>
            </w:r>
          </w:p>
        </w:tc>
        <w:tc>
          <w:tcPr>
            <w:tcW w:w="530" w:type="pct"/>
            <w:tcBorders>
              <w:top w:val="nil"/>
              <w:left w:val="nil"/>
              <w:bottom w:val="single" w:sz="4" w:space="0" w:color="auto"/>
              <w:right w:val="single" w:sz="4" w:space="0" w:color="auto"/>
            </w:tcBorders>
            <w:shd w:val="clear" w:color="auto" w:fill="auto"/>
            <w:vAlign w:val="center"/>
            <w:hideMark/>
          </w:tcPr>
          <w:p w14:paraId="6ED58DF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11B3AB2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990.000,00 €</w:t>
            </w:r>
          </w:p>
        </w:tc>
        <w:tc>
          <w:tcPr>
            <w:tcW w:w="636" w:type="pct"/>
            <w:tcBorders>
              <w:top w:val="nil"/>
              <w:left w:val="nil"/>
              <w:bottom w:val="single" w:sz="4" w:space="0" w:color="auto"/>
              <w:right w:val="single" w:sz="4" w:space="0" w:color="auto"/>
            </w:tcBorders>
            <w:shd w:val="clear" w:color="auto" w:fill="auto"/>
            <w:vAlign w:val="center"/>
            <w:hideMark/>
          </w:tcPr>
          <w:p w14:paraId="34B8AA3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237.600,00 €</w:t>
            </w:r>
          </w:p>
        </w:tc>
        <w:tc>
          <w:tcPr>
            <w:tcW w:w="636" w:type="pct"/>
            <w:tcBorders>
              <w:top w:val="nil"/>
              <w:left w:val="nil"/>
              <w:bottom w:val="single" w:sz="4" w:space="0" w:color="auto"/>
              <w:right w:val="single" w:sz="4" w:space="0" w:color="auto"/>
            </w:tcBorders>
            <w:shd w:val="clear" w:color="auto" w:fill="auto"/>
            <w:vAlign w:val="center"/>
            <w:hideMark/>
          </w:tcPr>
          <w:p w14:paraId="2B67C82B"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1.227.600,00 €</w:t>
            </w:r>
          </w:p>
        </w:tc>
      </w:tr>
      <w:tr w:rsidR="00295DC9" w:rsidRPr="00FD14BA" w14:paraId="564DF081" w14:textId="77777777" w:rsidTr="00EE753C">
        <w:trPr>
          <w:trHeight w:val="1140"/>
        </w:trPr>
        <w:tc>
          <w:tcPr>
            <w:tcW w:w="625" w:type="pct"/>
            <w:vMerge/>
            <w:tcBorders>
              <w:top w:val="nil"/>
              <w:left w:val="single" w:sz="4" w:space="0" w:color="auto"/>
              <w:bottom w:val="single" w:sz="4" w:space="0" w:color="auto"/>
              <w:right w:val="single" w:sz="4" w:space="0" w:color="auto"/>
            </w:tcBorders>
            <w:vAlign w:val="center"/>
            <w:hideMark/>
          </w:tcPr>
          <w:p w14:paraId="370562F5"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64B221B3"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4.1.7. Διαχείριση </w:t>
            </w:r>
            <w:proofErr w:type="spellStart"/>
            <w:r w:rsidRPr="00FD14BA">
              <w:rPr>
                <w:i/>
                <w:iCs/>
                <w:color w:val="000000"/>
                <w:sz w:val="18"/>
                <w:szCs w:val="18"/>
                <w:lang w:val="el-GR" w:eastAsia="el-GR"/>
              </w:rPr>
              <w:t>Διεπαφών</w:t>
            </w:r>
            <w:proofErr w:type="spellEnd"/>
            <w:r w:rsidRPr="00FD14BA">
              <w:rPr>
                <w:i/>
                <w:iCs/>
                <w:color w:val="000000"/>
                <w:sz w:val="18"/>
                <w:szCs w:val="18"/>
                <w:lang w:val="el-GR" w:eastAsia="el-GR"/>
              </w:rPr>
              <w:t xml:space="preserve"> Συστημάτων</w:t>
            </w:r>
          </w:p>
        </w:tc>
        <w:tc>
          <w:tcPr>
            <w:tcW w:w="678" w:type="pct"/>
            <w:tcBorders>
              <w:top w:val="nil"/>
              <w:left w:val="nil"/>
              <w:bottom w:val="single" w:sz="4" w:space="0" w:color="auto"/>
              <w:right w:val="single" w:sz="4" w:space="0" w:color="auto"/>
            </w:tcBorders>
            <w:shd w:val="clear" w:color="auto" w:fill="auto"/>
            <w:vAlign w:val="center"/>
            <w:hideMark/>
          </w:tcPr>
          <w:p w14:paraId="20C3C1EC"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10F331CF"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80</w:t>
            </w:r>
          </w:p>
        </w:tc>
        <w:tc>
          <w:tcPr>
            <w:tcW w:w="530" w:type="pct"/>
            <w:tcBorders>
              <w:top w:val="nil"/>
              <w:left w:val="nil"/>
              <w:bottom w:val="single" w:sz="4" w:space="0" w:color="auto"/>
              <w:right w:val="single" w:sz="4" w:space="0" w:color="auto"/>
            </w:tcBorders>
            <w:shd w:val="clear" w:color="auto" w:fill="auto"/>
            <w:vAlign w:val="center"/>
            <w:hideMark/>
          </w:tcPr>
          <w:p w14:paraId="5CCA991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635F8E0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440.000,00 €</w:t>
            </w:r>
          </w:p>
        </w:tc>
        <w:tc>
          <w:tcPr>
            <w:tcW w:w="636" w:type="pct"/>
            <w:tcBorders>
              <w:top w:val="nil"/>
              <w:left w:val="nil"/>
              <w:bottom w:val="single" w:sz="4" w:space="0" w:color="auto"/>
              <w:right w:val="single" w:sz="4" w:space="0" w:color="auto"/>
            </w:tcBorders>
            <w:shd w:val="clear" w:color="auto" w:fill="auto"/>
            <w:vAlign w:val="center"/>
            <w:hideMark/>
          </w:tcPr>
          <w:p w14:paraId="63D85C6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105.600,00 €</w:t>
            </w:r>
          </w:p>
        </w:tc>
        <w:tc>
          <w:tcPr>
            <w:tcW w:w="636" w:type="pct"/>
            <w:tcBorders>
              <w:top w:val="nil"/>
              <w:left w:val="nil"/>
              <w:bottom w:val="single" w:sz="4" w:space="0" w:color="auto"/>
              <w:right w:val="single" w:sz="4" w:space="0" w:color="auto"/>
            </w:tcBorders>
            <w:shd w:val="clear" w:color="auto" w:fill="auto"/>
            <w:vAlign w:val="center"/>
            <w:hideMark/>
          </w:tcPr>
          <w:p w14:paraId="7E5D247E"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545.600,00 €</w:t>
            </w:r>
          </w:p>
        </w:tc>
      </w:tr>
      <w:tr w:rsidR="00295DC9" w:rsidRPr="00FD14BA" w14:paraId="4A893C82" w14:textId="77777777" w:rsidTr="00EE753C">
        <w:trPr>
          <w:trHeight w:val="1140"/>
        </w:trPr>
        <w:tc>
          <w:tcPr>
            <w:tcW w:w="625" w:type="pct"/>
            <w:vMerge/>
            <w:tcBorders>
              <w:top w:val="nil"/>
              <w:left w:val="single" w:sz="4" w:space="0" w:color="auto"/>
              <w:bottom w:val="single" w:sz="4" w:space="0" w:color="auto"/>
              <w:right w:val="single" w:sz="4" w:space="0" w:color="auto"/>
            </w:tcBorders>
            <w:vAlign w:val="center"/>
            <w:hideMark/>
          </w:tcPr>
          <w:p w14:paraId="07107316"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1D1BCDE3"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4.1.8. Διαχείριση Ενημερώσεων Πολιτών</w:t>
            </w:r>
          </w:p>
        </w:tc>
        <w:tc>
          <w:tcPr>
            <w:tcW w:w="678" w:type="pct"/>
            <w:tcBorders>
              <w:top w:val="nil"/>
              <w:left w:val="nil"/>
              <w:bottom w:val="single" w:sz="4" w:space="0" w:color="auto"/>
              <w:right w:val="single" w:sz="4" w:space="0" w:color="auto"/>
            </w:tcBorders>
            <w:shd w:val="clear" w:color="auto" w:fill="auto"/>
            <w:vAlign w:val="center"/>
            <w:hideMark/>
          </w:tcPr>
          <w:p w14:paraId="4EB64E76"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42ECEC45"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80</w:t>
            </w:r>
          </w:p>
        </w:tc>
        <w:tc>
          <w:tcPr>
            <w:tcW w:w="530" w:type="pct"/>
            <w:tcBorders>
              <w:top w:val="nil"/>
              <w:left w:val="nil"/>
              <w:bottom w:val="single" w:sz="4" w:space="0" w:color="auto"/>
              <w:right w:val="single" w:sz="4" w:space="0" w:color="auto"/>
            </w:tcBorders>
            <w:shd w:val="clear" w:color="auto" w:fill="auto"/>
            <w:vAlign w:val="center"/>
            <w:hideMark/>
          </w:tcPr>
          <w:p w14:paraId="1630E00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6C0EE83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440.000,00 €</w:t>
            </w:r>
          </w:p>
        </w:tc>
        <w:tc>
          <w:tcPr>
            <w:tcW w:w="636" w:type="pct"/>
            <w:tcBorders>
              <w:top w:val="nil"/>
              <w:left w:val="nil"/>
              <w:bottom w:val="single" w:sz="4" w:space="0" w:color="auto"/>
              <w:right w:val="single" w:sz="4" w:space="0" w:color="auto"/>
            </w:tcBorders>
            <w:shd w:val="clear" w:color="auto" w:fill="auto"/>
            <w:vAlign w:val="center"/>
            <w:hideMark/>
          </w:tcPr>
          <w:p w14:paraId="12EEB1D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105.600,00 €</w:t>
            </w:r>
          </w:p>
        </w:tc>
        <w:tc>
          <w:tcPr>
            <w:tcW w:w="636" w:type="pct"/>
            <w:tcBorders>
              <w:top w:val="nil"/>
              <w:left w:val="nil"/>
              <w:bottom w:val="single" w:sz="4" w:space="0" w:color="auto"/>
              <w:right w:val="single" w:sz="4" w:space="0" w:color="auto"/>
            </w:tcBorders>
            <w:shd w:val="clear" w:color="auto" w:fill="auto"/>
            <w:vAlign w:val="center"/>
            <w:hideMark/>
          </w:tcPr>
          <w:p w14:paraId="6A29395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545.600,00 €</w:t>
            </w:r>
          </w:p>
        </w:tc>
      </w:tr>
      <w:tr w:rsidR="00295DC9" w:rsidRPr="00FD14BA" w14:paraId="08473CCC" w14:textId="77777777" w:rsidTr="00EE753C">
        <w:trPr>
          <w:trHeight w:val="1365"/>
        </w:trPr>
        <w:tc>
          <w:tcPr>
            <w:tcW w:w="625" w:type="pct"/>
            <w:vMerge/>
            <w:tcBorders>
              <w:top w:val="nil"/>
              <w:left w:val="single" w:sz="4" w:space="0" w:color="auto"/>
              <w:bottom w:val="single" w:sz="4" w:space="0" w:color="auto"/>
              <w:right w:val="single" w:sz="4" w:space="0" w:color="auto"/>
            </w:tcBorders>
            <w:vAlign w:val="center"/>
            <w:hideMark/>
          </w:tcPr>
          <w:p w14:paraId="0DE31DC6"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5CF9E089"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4.1.9. Διαχείριση Ανάλυσης Μεγάλων Δεδομένων</w:t>
            </w:r>
          </w:p>
        </w:tc>
        <w:tc>
          <w:tcPr>
            <w:tcW w:w="678" w:type="pct"/>
            <w:tcBorders>
              <w:top w:val="nil"/>
              <w:left w:val="nil"/>
              <w:bottom w:val="single" w:sz="4" w:space="0" w:color="auto"/>
              <w:right w:val="single" w:sz="4" w:space="0" w:color="auto"/>
            </w:tcBorders>
            <w:shd w:val="clear" w:color="auto" w:fill="auto"/>
            <w:vAlign w:val="center"/>
            <w:hideMark/>
          </w:tcPr>
          <w:p w14:paraId="7927DD07"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09576004"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120</w:t>
            </w:r>
          </w:p>
        </w:tc>
        <w:tc>
          <w:tcPr>
            <w:tcW w:w="530" w:type="pct"/>
            <w:tcBorders>
              <w:top w:val="nil"/>
              <w:left w:val="nil"/>
              <w:bottom w:val="single" w:sz="4" w:space="0" w:color="auto"/>
              <w:right w:val="single" w:sz="4" w:space="0" w:color="auto"/>
            </w:tcBorders>
            <w:shd w:val="clear" w:color="auto" w:fill="auto"/>
            <w:vAlign w:val="center"/>
            <w:hideMark/>
          </w:tcPr>
          <w:p w14:paraId="780B205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5DE48DD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660.000,00 €</w:t>
            </w:r>
          </w:p>
        </w:tc>
        <w:tc>
          <w:tcPr>
            <w:tcW w:w="636" w:type="pct"/>
            <w:tcBorders>
              <w:top w:val="nil"/>
              <w:left w:val="nil"/>
              <w:bottom w:val="single" w:sz="4" w:space="0" w:color="auto"/>
              <w:right w:val="single" w:sz="4" w:space="0" w:color="auto"/>
            </w:tcBorders>
            <w:shd w:val="clear" w:color="auto" w:fill="auto"/>
            <w:vAlign w:val="center"/>
            <w:hideMark/>
          </w:tcPr>
          <w:p w14:paraId="24230C4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158.400,00 €</w:t>
            </w:r>
          </w:p>
        </w:tc>
        <w:tc>
          <w:tcPr>
            <w:tcW w:w="636" w:type="pct"/>
            <w:tcBorders>
              <w:top w:val="nil"/>
              <w:left w:val="nil"/>
              <w:bottom w:val="single" w:sz="4" w:space="0" w:color="auto"/>
              <w:right w:val="single" w:sz="4" w:space="0" w:color="auto"/>
            </w:tcBorders>
            <w:shd w:val="clear" w:color="auto" w:fill="auto"/>
            <w:vAlign w:val="center"/>
            <w:hideMark/>
          </w:tcPr>
          <w:p w14:paraId="6F9A29E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818.400,00 €</w:t>
            </w:r>
          </w:p>
        </w:tc>
      </w:tr>
      <w:tr w:rsidR="00295DC9" w:rsidRPr="00FD14BA" w14:paraId="362F996B"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2FF40D8A"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40B84026"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4.1. Ανάπτυξη υπηρεσιών </w:t>
            </w:r>
          </w:p>
        </w:tc>
        <w:tc>
          <w:tcPr>
            <w:tcW w:w="678" w:type="pct"/>
            <w:tcBorders>
              <w:top w:val="nil"/>
              <w:left w:val="nil"/>
              <w:bottom w:val="single" w:sz="4" w:space="0" w:color="auto"/>
              <w:right w:val="single" w:sz="4" w:space="0" w:color="auto"/>
            </w:tcBorders>
            <w:shd w:val="clear" w:color="auto" w:fill="auto"/>
            <w:vAlign w:val="center"/>
            <w:hideMark/>
          </w:tcPr>
          <w:p w14:paraId="7781C38C"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4837D895"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500</w:t>
            </w:r>
          </w:p>
        </w:tc>
        <w:tc>
          <w:tcPr>
            <w:tcW w:w="530" w:type="pct"/>
            <w:tcBorders>
              <w:top w:val="nil"/>
              <w:left w:val="nil"/>
              <w:bottom w:val="single" w:sz="4" w:space="0" w:color="auto"/>
              <w:right w:val="single" w:sz="4" w:space="0" w:color="auto"/>
            </w:tcBorders>
            <w:shd w:val="clear" w:color="auto" w:fill="auto"/>
            <w:vAlign w:val="center"/>
            <w:hideMark/>
          </w:tcPr>
          <w:p w14:paraId="217C966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3A207AA"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2.750.000,00 €</w:t>
            </w:r>
          </w:p>
        </w:tc>
        <w:tc>
          <w:tcPr>
            <w:tcW w:w="636" w:type="pct"/>
            <w:tcBorders>
              <w:top w:val="nil"/>
              <w:left w:val="nil"/>
              <w:bottom w:val="single" w:sz="4" w:space="0" w:color="auto"/>
              <w:right w:val="single" w:sz="4" w:space="0" w:color="auto"/>
            </w:tcBorders>
            <w:shd w:val="clear" w:color="auto" w:fill="auto"/>
            <w:vAlign w:val="center"/>
            <w:hideMark/>
          </w:tcPr>
          <w:p w14:paraId="3A0CEB5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660.000,00 €</w:t>
            </w:r>
          </w:p>
        </w:tc>
        <w:tc>
          <w:tcPr>
            <w:tcW w:w="636" w:type="pct"/>
            <w:tcBorders>
              <w:top w:val="nil"/>
              <w:left w:val="nil"/>
              <w:bottom w:val="single" w:sz="4" w:space="0" w:color="auto"/>
              <w:right w:val="single" w:sz="4" w:space="0" w:color="auto"/>
            </w:tcBorders>
            <w:shd w:val="clear" w:color="auto" w:fill="auto"/>
            <w:vAlign w:val="center"/>
            <w:hideMark/>
          </w:tcPr>
          <w:p w14:paraId="1CAD0F4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3.410.000,00 €</w:t>
            </w:r>
          </w:p>
        </w:tc>
      </w:tr>
      <w:tr w:rsidR="00295DC9" w:rsidRPr="00FD14BA" w14:paraId="3B987BE3"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5B1D5F0F"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ΠΑΚΕΤΟΥ ΕΡΓΑΣΙΑΣ Ι - ΣΤΑΔΙΟ 1</w:t>
            </w:r>
          </w:p>
        </w:tc>
        <w:tc>
          <w:tcPr>
            <w:tcW w:w="636" w:type="pct"/>
            <w:tcBorders>
              <w:top w:val="nil"/>
              <w:left w:val="nil"/>
              <w:bottom w:val="single" w:sz="4" w:space="0" w:color="auto"/>
              <w:right w:val="single" w:sz="4" w:space="0" w:color="auto"/>
            </w:tcBorders>
            <w:shd w:val="clear" w:color="000000" w:fill="D9D9D9"/>
            <w:vAlign w:val="center"/>
            <w:hideMark/>
          </w:tcPr>
          <w:p w14:paraId="10D49D57"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€ 9.570.000,00</w:t>
            </w:r>
          </w:p>
        </w:tc>
        <w:tc>
          <w:tcPr>
            <w:tcW w:w="636" w:type="pct"/>
            <w:tcBorders>
              <w:top w:val="nil"/>
              <w:left w:val="nil"/>
              <w:bottom w:val="single" w:sz="4" w:space="0" w:color="auto"/>
              <w:right w:val="single" w:sz="4" w:space="0" w:color="auto"/>
            </w:tcBorders>
            <w:shd w:val="clear" w:color="000000" w:fill="D9D9D9"/>
            <w:vAlign w:val="center"/>
            <w:hideMark/>
          </w:tcPr>
          <w:p w14:paraId="47A4D2BE"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€ 2.296.800,00</w:t>
            </w:r>
          </w:p>
        </w:tc>
        <w:tc>
          <w:tcPr>
            <w:tcW w:w="636" w:type="pct"/>
            <w:tcBorders>
              <w:top w:val="nil"/>
              <w:left w:val="nil"/>
              <w:bottom w:val="single" w:sz="4" w:space="0" w:color="auto"/>
              <w:right w:val="single" w:sz="4" w:space="0" w:color="auto"/>
            </w:tcBorders>
            <w:shd w:val="clear" w:color="000000" w:fill="D9D9D9"/>
            <w:vAlign w:val="center"/>
            <w:hideMark/>
          </w:tcPr>
          <w:p w14:paraId="1935AF73"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€ 11.866.800,00</w:t>
            </w:r>
          </w:p>
        </w:tc>
      </w:tr>
      <w:tr w:rsidR="00295DC9" w:rsidRPr="00FD14BA" w14:paraId="400AAC69" w14:textId="77777777" w:rsidTr="00EE753C">
        <w:trPr>
          <w:trHeight w:val="1365"/>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14:paraId="63D57447"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Πακέτο Εργασίας ΙΙ. Κεντρική Πλατφόρμα Παροχής υπηρεσιών στον Πολίτη – Gov.gr</w:t>
            </w:r>
          </w:p>
        </w:tc>
        <w:tc>
          <w:tcPr>
            <w:tcW w:w="723" w:type="pct"/>
            <w:tcBorders>
              <w:top w:val="nil"/>
              <w:left w:val="nil"/>
              <w:bottom w:val="single" w:sz="4" w:space="0" w:color="auto"/>
              <w:right w:val="single" w:sz="4" w:space="0" w:color="auto"/>
            </w:tcBorders>
            <w:shd w:val="clear" w:color="auto" w:fill="auto"/>
            <w:vAlign w:val="center"/>
            <w:hideMark/>
          </w:tcPr>
          <w:p w14:paraId="0EDAA635"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Περιβάλλον παροχής ψηφιακών υπηρεσιών πολιτών</w:t>
            </w:r>
          </w:p>
        </w:tc>
        <w:tc>
          <w:tcPr>
            <w:tcW w:w="678" w:type="pct"/>
            <w:tcBorders>
              <w:top w:val="nil"/>
              <w:left w:val="nil"/>
              <w:bottom w:val="single" w:sz="4" w:space="0" w:color="auto"/>
              <w:right w:val="single" w:sz="4" w:space="0" w:color="auto"/>
            </w:tcBorders>
            <w:shd w:val="clear" w:color="auto" w:fill="auto"/>
            <w:vAlign w:val="center"/>
            <w:hideMark/>
          </w:tcPr>
          <w:p w14:paraId="7526EDA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1774A66"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400</w:t>
            </w:r>
          </w:p>
        </w:tc>
        <w:tc>
          <w:tcPr>
            <w:tcW w:w="530" w:type="pct"/>
            <w:tcBorders>
              <w:top w:val="nil"/>
              <w:left w:val="nil"/>
              <w:bottom w:val="single" w:sz="4" w:space="0" w:color="auto"/>
              <w:right w:val="single" w:sz="4" w:space="0" w:color="auto"/>
            </w:tcBorders>
            <w:shd w:val="clear" w:color="auto" w:fill="auto"/>
            <w:vAlign w:val="center"/>
            <w:hideMark/>
          </w:tcPr>
          <w:p w14:paraId="086E104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0173834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2.200.000,00 €</w:t>
            </w:r>
          </w:p>
        </w:tc>
        <w:tc>
          <w:tcPr>
            <w:tcW w:w="636" w:type="pct"/>
            <w:tcBorders>
              <w:top w:val="nil"/>
              <w:left w:val="nil"/>
              <w:bottom w:val="single" w:sz="4" w:space="0" w:color="auto"/>
              <w:right w:val="single" w:sz="4" w:space="0" w:color="auto"/>
            </w:tcBorders>
            <w:shd w:val="clear" w:color="auto" w:fill="auto"/>
            <w:vAlign w:val="center"/>
            <w:hideMark/>
          </w:tcPr>
          <w:p w14:paraId="478034E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528.000,00 €</w:t>
            </w:r>
          </w:p>
        </w:tc>
        <w:tc>
          <w:tcPr>
            <w:tcW w:w="636" w:type="pct"/>
            <w:tcBorders>
              <w:top w:val="nil"/>
              <w:left w:val="nil"/>
              <w:bottom w:val="single" w:sz="4" w:space="0" w:color="auto"/>
              <w:right w:val="single" w:sz="4" w:space="0" w:color="auto"/>
            </w:tcBorders>
            <w:shd w:val="clear" w:color="auto" w:fill="auto"/>
            <w:vAlign w:val="center"/>
            <w:hideMark/>
          </w:tcPr>
          <w:p w14:paraId="1C7B44CA"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2.728.000,00 €</w:t>
            </w:r>
          </w:p>
        </w:tc>
      </w:tr>
      <w:tr w:rsidR="00295DC9" w:rsidRPr="00FD14BA" w14:paraId="7C595165"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7485065E"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2E523644"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Διαχείριση ψηφιακών υπηρεσιών φορέα</w:t>
            </w:r>
          </w:p>
        </w:tc>
        <w:tc>
          <w:tcPr>
            <w:tcW w:w="678" w:type="pct"/>
            <w:tcBorders>
              <w:top w:val="nil"/>
              <w:left w:val="nil"/>
              <w:bottom w:val="single" w:sz="4" w:space="0" w:color="auto"/>
              <w:right w:val="single" w:sz="4" w:space="0" w:color="auto"/>
            </w:tcBorders>
            <w:shd w:val="clear" w:color="auto" w:fill="auto"/>
            <w:vAlign w:val="center"/>
            <w:hideMark/>
          </w:tcPr>
          <w:p w14:paraId="22F89AC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655C5F7"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150</w:t>
            </w:r>
          </w:p>
        </w:tc>
        <w:tc>
          <w:tcPr>
            <w:tcW w:w="530" w:type="pct"/>
            <w:tcBorders>
              <w:top w:val="nil"/>
              <w:left w:val="nil"/>
              <w:bottom w:val="single" w:sz="4" w:space="0" w:color="auto"/>
              <w:right w:val="single" w:sz="4" w:space="0" w:color="auto"/>
            </w:tcBorders>
            <w:shd w:val="clear" w:color="auto" w:fill="auto"/>
            <w:vAlign w:val="center"/>
            <w:hideMark/>
          </w:tcPr>
          <w:p w14:paraId="1398652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586C790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825.000,00 €</w:t>
            </w:r>
          </w:p>
        </w:tc>
        <w:tc>
          <w:tcPr>
            <w:tcW w:w="636" w:type="pct"/>
            <w:tcBorders>
              <w:top w:val="nil"/>
              <w:left w:val="nil"/>
              <w:bottom w:val="single" w:sz="4" w:space="0" w:color="auto"/>
              <w:right w:val="single" w:sz="4" w:space="0" w:color="auto"/>
            </w:tcBorders>
            <w:shd w:val="clear" w:color="auto" w:fill="auto"/>
            <w:vAlign w:val="center"/>
            <w:hideMark/>
          </w:tcPr>
          <w:p w14:paraId="546B094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198.000,00 €</w:t>
            </w:r>
          </w:p>
        </w:tc>
        <w:tc>
          <w:tcPr>
            <w:tcW w:w="636" w:type="pct"/>
            <w:tcBorders>
              <w:top w:val="nil"/>
              <w:left w:val="nil"/>
              <w:bottom w:val="single" w:sz="4" w:space="0" w:color="auto"/>
              <w:right w:val="single" w:sz="4" w:space="0" w:color="auto"/>
            </w:tcBorders>
            <w:shd w:val="clear" w:color="auto" w:fill="auto"/>
            <w:vAlign w:val="center"/>
            <w:hideMark/>
          </w:tcPr>
          <w:p w14:paraId="294FFAE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1.023.000,00 €</w:t>
            </w:r>
          </w:p>
        </w:tc>
      </w:tr>
      <w:tr w:rsidR="00295DC9" w:rsidRPr="00FD14BA" w14:paraId="61EC00F8" w14:textId="77777777" w:rsidTr="00EE753C">
        <w:trPr>
          <w:trHeight w:val="1365"/>
        </w:trPr>
        <w:tc>
          <w:tcPr>
            <w:tcW w:w="625" w:type="pct"/>
            <w:vMerge/>
            <w:tcBorders>
              <w:top w:val="nil"/>
              <w:left w:val="single" w:sz="4" w:space="0" w:color="auto"/>
              <w:bottom w:val="single" w:sz="4" w:space="0" w:color="auto"/>
              <w:right w:val="single" w:sz="4" w:space="0" w:color="auto"/>
            </w:tcBorders>
            <w:vAlign w:val="center"/>
            <w:hideMark/>
          </w:tcPr>
          <w:p w14:paraId="09949BF6"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252FE10B"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Διαχείριση και διοίκηση gov.gr πλατφόρμας</w:t>
            </w:r>
          </w:p>
        </w:tc>
        <w:tc>
          <w:tcPr>
            <w:tcW w:w="678" w:type="pct"/>
            <w:tcBorders>
              <w:top w:val="nil"/>
              <w:left w:val="nil"/>
              <w:bottom w:val="single" w:sz="4" w:space="0" w:color="auto"/>
              <w:right w:val="single" w:sz="4" w:space="0" w:color="auto"/>
            </w:tcBorders>
            <w:shd w:val="clear" w:color="auto" w:fill="auto"/>
            <w:vAlign w:val="center"/>
            <w:hideMark/>
          </w:tcPr>
          <w:p w14:paraId="38D9311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F3C63B7"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100</w:t>
            </w:r>
          </w:p>
        </w:tc>
        <w:tc>
          <w:tcPr>
            <w:tcW w:w="530" w:type="pct"/>
            <w:tcBorders>
              <w:top w:val="nil"/>
              <w:left w:val="nil"/>
              <w:bottom w:val="single" w:sz="4" w:space="0" w:color="auto"/>
              <w:right w:val="single" w:sz="4" w:space="0" w:color="auto"/>
            </w:tcBorders>
            <w:shd w:val="clear" w:color="auto" w:fill="auto"/>
            <w:vAlign w:val="center"/>
            <w:hideMark/>
          </w:tcPr>
          <w:p w14:paraId="4ACA5E1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50876BF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550.000,00 €</w:t>
            </w:r>
          </w:p>
        </w:tc>
        <w:tc>
          <w:tcPr>
            <w:tcW w:w="636" w:type="pct"/>
            <w:tcBorders>
              <w:top w:val="nil"/>
              <w:left w:val="nil"/>
              <w:bottom w:val="single" w:sz="4" w:space="0" w:color="auto"/>
              <w:right w:val="single" w:sz="4" w:space="0" w:color="auto"/>
            </w:tcBorders>
            <w:shd w:val="clear" w:color="auto" w:fill="auto"/>
            <w:vAlign w:val="center"/>
            <w:hideMark/>
          </w:tcPr>
          <w:p w14:paraId="7644FE7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132.000,00 €</w:t>
            </w:r>
          </w:p>
        </w:tc>
        <w:tc>
          <w:tcPr>
            <w:tcW w:w="636" w:type="pct"/>
            <w:tcBorders>
              <w:top w:val="nil"/>
              <w:left w:val="nil"/>
              <w:bottom w:val="single" w:sz="4" w:space="0" w:color="auto"/>
              <w:right w:val="single" w:sz="4" w:space="0" w:color="auto"/>
            </w:tcBorders>
            <w:shd w:val="clear" w:color="auto" w:fill="auto"/>
            <w:vAlign w:val="center"/>
            <w:hideMark/>
          </w:tcPr>
          <w:p w14:paraId="4FE366CF"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682.000,00 €</w:t>
            </w:r>
          </w:p>
        </w:tc>
      </w:tr>
      <w:tr w:rsidR="00295DC9" w:rsidRPr="00FD14BA" w14:paraId="066538C3" w14:textId="77777777" w:rsidTr="004A34A5">
        <w:trPr>
          <w:trHeight w:val="1935"/>
        </w:trPr>
        <w:tc>
          <w:tcPr>
            <w:tcW w:w="625" w:type="pct"/>
            <w:vMerge/>
            <w:tcBorders>
              <w:top w:val="nil"/>
              <w:left w:val="single" w:sz="4" w:space="0" w:color="auto"/>
              <w:bottom w:val="single" w:sz="4" w:space="0" w:color="auto"/>
              <w:right w:val="single" w:sz="4" w:space="0" w:color="auto"/>
            </w:tcBorders>
            <w:vAlign w:val="center"/>
            <w:hideMark/>
          </w:tcPr>
          <w:p w14:paraId="35EE07E8"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07B212A5"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Περιβάλλον ανάπτυξης και τεχνικής λειτουργίας ψηφιακών υπηρεσιών</w:t>
            </w:r>
          </w:p>
        </w:tc>
        <w:tc>
          <w:tcPr>
            <w:tcW w:w="678" w:type="pct"/>
            <w:tcBorders>
              <w:top w:val="nil"/>
              <w:left w:val="nil"/>
              <w:bottom w:val="single" w:sz="4" w:space="0" w:color="auto"/>
              <w:right w:val="single" w:sz="4" w:space="0" w:color="auto"/>
            </w:tcBorders>
            <w:shd w:val="clear" w:color="auto" w:fill="auto"/>
            <w:vAlign w:val="center"/>
            <w:hideMark/>
          </w:tcPr>
          <w:p w14:paraId="558202BB"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7AFA203"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150</w:t>
            </w:r>
          </w:p>
        </w:tc>
        <w:tc>
          <w:tcPr>
            <w:tcW w:w="530" w:type="pct"/>
            <w:tcBorders>
              <w:top w:val="nil"/>
              <w:left w:val="nil"/>
              <w:bottom w:val="single" w:sz="4" w:space="0" w:color="auto"/>
              <w:right w:val="single" w:sz="4" w:space="0" w:color="auto"/>
            </w:tcBorders>
            <w:shd w:val="clear" w:color="auto" w:fill="auto"/>
            <w:vAlign w:val="center"/>
            <w:hideMark/>
          </w:tcPr>
          <w:p w14:paraId="27E74461"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6E36F74E"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825.000,00 €</w:t>
            </w:r>
          </w:p>
        </w:tc>
        <w:tc>
          <w:tcPr>
            <w:tcW w:w="636" w:type="pct"/>
            <w:tcBorders>
              <w:top w:val="nil"/>
              <w:left w:val="nil"/>
              <w:bottom w:val="single" w:sz="4" w:space="0" w:color="auto"/>
              <w:right w:val="single" w:sz="4" w:space="0" w:color="auto"/>
            </w:tcBorders>
            <w:shd w:val="clear" w:color="auto" w:fill="auto"/>
            <w:vAlign w:val="center"/>
            <w:hideMark/>
          </w:tcPr>
          <w:p w14:paraId="4DBA62C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198.000,00 €</w:t>
            </w:r>
          </w:p>
        </w:tc>
        <w:tc>
          <w:tcPr>
            <w:tcW w:w="636" w:type="pct"/>
            <w:tcBorders>
              <w:top w:val="nil"/>
              <w:left w:val="nil"/>
              <w:bottom w:val="single" w:sz="4" w:space="0" w:color="auto"/>
              <w:right w:val="single" w:sz="4" w:space="0" w:color="auto"/>
            </w:tcBorders>
            <w:shd w:val="clear" w:color="auto" w:fill="auto"/>
            <w:vAlign w:val="center"/>
            <w:hideMark/>
          </w:tcPr>
          <w:p w14:paraId="026C0E1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1.023.000,00 €</w:t>
            </w:r>
          </w:p>
        </w:tc>
      </w:tr>
      <w:tr w:rsidR="00295DC9" w:rsidRPr="00FD14BA" w14:paraId="211DA610"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743F515A" w14:textId="77777777" w:rsidR="00295DC9" w:rsidRPr="00FD14BA" w:rsidRDefault="00295DC9" w:rsidP="0046544C">
            <w:pPr>
              <w:suppressAutoHyphens w:val="0"/>
              <w:spacing w:after="0"/>
              <w:jc w:val="left"/>
              <w:rPr>
                <w:b/>
                <w:bCs/>
                <w:i/>
                <w:iCs/>
                <w:color w:val="000000"/>
                <w:sz w:val="18"/>
                <w:szCs w:val="18"/>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3C20E997"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Ανάπτυξη πρότυπων υπηρεσιών gov.gr</w:t>
            </w:r>
          </w:p>
        </w:tc>
        <w:tc>
          <w:tcPr>
            <w:tcW w:w="678" w:type="pct"/>
            <w:tcBorders>
              <w:top w:val="nil"/>
              <w:left w:val="nil"/>
              <w:bottom w:val="single" w:sz="4" w:space="0" w:color="auto"/>
              <w:right w:val="single" w:sz="4" w:space="0" w:color="auto"/>
            </w:tcBorders>
            <w:shd w:val="clear" w:color="auto" w:fill="auto"/>
            <w:vAlign w:val="center"/>
            <w:hideMark/>
          </w:tcPr>
          <w:p w14:paraId="55AE12CE"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12145795"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400</w:t>
            </w:r>
          </w:p>
        </w:tc>
        <w:tc>
          <w:tcPr>
            <w:tcW w:w="530" w:type="pct"/>
            <w:tcBorders>
              <w:top w:val="nil"/>
              <w:left w:val="nil"/>
              <w:bottom w:val="single" w:sz="4" w:space="0" w:color="auto"/>
              <w:right w:val="single" w:sz="4" w:space="0" w:color="auto"/>
            </w:tcBorders>
            <w:shd w:val="clear" w:color="auto" w:fill="auto"/>
            <w:vAlign w:val="center"/>
            <w:hideMark/>
          </w:tcPr>
          <w:p w14:paraId="3170B470"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BC7073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2.200.000,00 €</w:t>
            </w:r>
          </w:p>
        </w:tc>
        <w:tc>
          <w:tcPr>
            <w:tcW w:w="636" w:type="pct"/>
            <w:tcBorders>
              <w:top w:val="nil"/>
              <w:left w:val="nil"/>
              <w:bottom w:val="single" w:sz="4" w:space="0" w:color="auto"/>
              <w:right w:val="single" w:sz="4" w:space="0" w:color="auto"/>
            </w:tcBorders>
            <w:shd w:val="clear" w:color="auto" w:fill="auto"/>
            <w:vAlign w:val="center"/>
            <w:hideMark/>
          </w:tcPr>
          <w:p w14:paraId="2D6C198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528.000,00 €</w:t>
            </w:r>
          </w:p>
        </w:tc>
        <w:tc>
          <w:tcPr>
            <w:tcW w:w="636" w:type="pct"/>
            <w:tcBorders>
              <w:top w:val="nil"/>
              <w:left w:val="nil"/>
              <w:bottom w:val="single" w:sz="4" w:space="0" w:color="auto"/>
              <w:right w:val="single" w:sz="4" w:space="0" w:color="auto"/>
            </w:tcBorders>
            <w:shd w:val="clear" w:color="auto" w:fill="auto"/>
            <w:vAlign w:val="center"/>
            <w:hideMark/>
          </w:tcPr>
          <w:p w14:paraId="271D10E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2.728.000,00 €</w:t>
            </w:r>
          </w:p>
        </w:tc>
      </w:tr>
      <w:tr w:rsidR="00295DC9" w:rsidRPr="00FD14BA" w14:paraId="7CF09B3F"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978863D"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lastRenderedPageBreak/>
              <w:t>ΣΥΝΟΛΟ ΠΑΚΕΤΟΥ ΕΡΓΑΣΙΑΣ ΙΙ - ΣΤΑΔΙΟ 1</w:t>
            </w:r>
          </w:p>
        </w:tc>
        <w:tc>
          <w:tcPr>
            <w:tcW w:w="636" w:type="pct"/>
            <w:tcBorders>
              <w:top w:val="nil"/>
              <w:left w:val="nil"/>
              <w:bottom w:val="single" w:sz="4" w:space="0" w:color="auto"/>
              <w:right w:val="single" w:sz="4" w:space="0" w:color="auto"/>
            </w:tcBorders>
            <w:shd w:val="clear" w:color="000000" w:fill="D9D9D9"/>
            <w:vAlign w:val="center"/>
            <w:hideMark/>
          </w:tcPr>
          <w:p w14:paraId="6FC27E24"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€ 6.600.000,00</w:t>
            </w:r>
          </w:p>
        </w:tc>
        <w:tc>
          <w:tcPr>
            <w:tcW w:w="636" w:type="pct"/>
            <w:tcBorders>
              <w:top w:val="nil"/>
              <w:left w:val="nil"/>
              <w:bottom w:val="single" w:sz="4" w:space="0" w:color="auto"/>
              <w:right w:val="single" w:sz="4" w:space="0" w:color="auto"/>
            </w:tcBorders>
            <w:shd w:val="clear" w:color="000000" w:fill="D9D9D9"/>
            <w:vAlign w:val="center"/>
            <w:hideMark/>
          </w:tcPr>
          <w:p w14:paraId="136E1CD3"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€ 1.584.000,00</w:t>
            </w:r>
          </w:p>
        </w:tc>
        <w:tc>
          <w:tcPr>
            <w:tcW w:w="636" w:type="pct"/>
            <w:tcBorders>
              <w:top w:val="nil"/>
              <w:left w:val="nil"/>
              <w:bottom w:val="single" w:sz="4" w:space="0" w:color="auto"/>
              <w:right w:val="single" w:sz="4" w:space="0" w:color="auto"/>
            </w:tcBorders>
            <w:shd w:val="clear" w:color="000000" w:fill="D9D9D9"/>
            <w:vAlign w:val="center"/>
            <w:hideMark/>
          </w:tcPr>
          <w:p w14:paraId="025473F1"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€ 8.184.000,00</w:t>
            </w:r>
          </w:p>
        </w:tc>
      </w:tr>
      <w:tr w:rsidR="00295DC9" w:rsidRPr="00FD14BA" w14:paraId="28550165" w14:textId="77777777" w:rsidTr="00EE753C">
        <w:trPr>
          <w:trHeight w:val="2490"/>
        </w:trPr>
        <w:tc>
          <w:tcPr>
            <w:tcW w:w="625" w:type="pct"/>
            <w:tcBorders>
              <w:top w:val="nil"/>
              <w:left w:val="single" w:sz="4" w:space="0" w:color="auto"/>
              <w:bottom w:val="single" w:sz="4" w:space="0" w:color="auto"/>
              <w:right w:val="single" w:sz="4" w:space="0" w:color="auto"/>
            </w:tcBorders>
            <w:shd w:val="clear" w:color="auto" w:fill="auto"/>
            <w:vAlign w:val="center"/>
            <w:hideMark/>
          </w:tcPr>
          <w:p w14:paraId="3580B0A8"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Πακέτο Εργασίας ΙΙΙ– Ενιαίο Κέντρο Εξυπηρέτησης</w:t>
            </w:r>
          </w:p>
        </w:tc>
        <w:tc>
          <w:tcPr>
            <w:tcW w:w="723" w:type="pct"/>
            <w:tcBorders>
              <w:top w:val="nil"/>
              <w:left w:val="nil"/>
              <w:bottom w:val="single" w:sz="4" w:space="0" w:color="auto"/>
              <w:right w:val="single" w:sz="4" w:space="0" w:color="auto"/>
            </w:tcBorders>
            <w:shd w:val="clear" w:color="auto" w:fill="auto"/>
            <w:vAlign w:val="center"/>
            <w:hideMark/>
          </w:tcPr>
          <w:p w14:paraId="2505F5AC"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 xml:space="preserve">Ενιαίο Κέντρο Εξυπηρέτησης (Ανάπτυξη Υπηρεσιών, </w:t>
            </w:r>
            <w:proofErr w:type="spellStart"/>
            <w:r w:rsidRPr="00FD14BA">
              <w:rPr>
                <w:i/>
                <w:iCs/>
                <w:color w:val="000000"/>
                <w:sz w:val="18"/>
                <w:szCs w:val="18"/>
                <w:lang w:val="el-GR" w:eastAsia="el-GR"/>
              </w:rPr>
              <w:t>Knowledge</w:t>
            </w:r>
            <w:proofErr w:type="spellEnd"/>
            <w:r w:rsidRPr="00FD14BA">
              <w:rPr>
                <w:i/>
                <w:iCs/>
                <w:color w:val="000000"/>
                <w:sz w:val="18"/>
                <w:szCs w:val="18"/>
                <w:lang w:val="el-GR" w:eastAsia="el-GR"/>
              </w:rPr>
              <w:t xml:space="preserve"> </w:t>
            </w:r>
            <w:proofErr w:type="spellStart"/>
            <w:r w:rsidRPr="00FD14BA">
              <w:rPr>
                <w:i/>
                <w:iCs/>
                <w:color w:val="000000"/>
                <w:sz w:val="18"/>
                <w:szCs w:val="18"/>
                <w:lang w:val="el-GR" w:eastAsia="el-GR"/>
              </w:rPr>
              <w:t>Base</w:t>
            </w:r>
            <w:proofErr w:type="spellEnd"/>
            <w:r w:rsidRPr="00FD14BA">
              <w:rPr>
                <w:i/>
                <w:iCs/>
                <w:color w:val="000000"/>
                <w:sz w:val="18"/>
                <w:szCs w:val="18"/>
                <w:lang w:val="el-GR" w:eastAsia="el-GR"/>
              </w:rPr>
              <w:t>, NLU κα)</w:t>
            </w:r>
          </w:p>
        </w:tc>
        <w:tc>
          <w:tcPr>
            <w:tcW w:w="678" w:type="pct"/>
            <w:tcBorders>
              <w:top w:val="nil"/>
              <w:left w:val="nil"/>
              <w:bottom w:val="single" w:sz="4" w:space="0" w:color="auto"/>
              <w:right w:val="single" w:sz="4" w:space="0" w:color="auto"/>
            </w:tcBorders>
            <w:shd w:val="clear" w:color="auto" w:fill="auto"/>
            <w:vAlign w:val="center"/>
            <w:hideMark/>
          </w:tcPr>
          <w:p w14:paraId="70AE9CC0"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5C066B6"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400</w:t>
            </w:r>
          </w:p>
        </w:tc>
        <w:tc>
          <w:tcPr>
            <w:tcW w:w="530" w:type="pct"/>
            <w:tcBorders>
              <w:top w:val="nil"/>
              <w:left w:val="nil"/>
              <w:bottom w:val="single" w:sz="4" w:space="0" w:color="auto"/>
              <w:right w:val="single" w:sz="4" w:space="0" w:color="auto"/>
            </w:tcBorders>
            <w:shd w:val="clear" w:color="auto" w:fill="auto"/>
            <w:vAlign w:val="center"/>
            <w:hideMark/>
          </w:tcPr>
          <w:p w14:paraId="713142C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09DBFDC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2.200.000,00 €</w:t>
            </w:r>
          </w:p>
        </w:tc>
        <w:tc>
          <w:tcPr>
            <w:tcW w:w="636" w:type="pct"/>
            <w:tcBorders>
              <w:top w:val="nil"/>
              <w:left w:val="nil"/>
              <w:bottom w:val="single" w:sz="4" w:space="0" w:color="auto"/>
              <w:right w:val="single" w:sz="4" w:space="0" w:color="auto"/>
            </w:tcBorders>
            <w:shd w:val="clear" w:color="auto" w:fill="auto"/>
            <w:vAlign w:val="center"/>
            <w:hideMark/>
          </w:tcPr>
          <w:p w14:paraId="57A460C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528.000,00 €</w:t>
            </w:r>
          </w:p>
        </w:tc>
        <w:tc>
          <w:tcPr>
            <w:tcW w:w="636" w:type="pct"/>
            <w:tcBorders>
              <w:top w:val="nil"/>
              <w:left w:val="nil"/>
              <w:bottom w:val="single" w:sz="4" w:space="0" w:color="auto"/>
              <w:right w:val="single" w:sz="4" w:space="0" w:color="auto"/>
            </w:tcBorders>
            <w:shd w:val="clear" w:color="auto" w:fill="auto"/>
            <w:vAlign w:val="center"/>
            <w:hideMark/>
          </w:tcPr>
          <w:p w14:paraId="5821EB8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2.728.000,00 €</w:t>
            </w:r>
          </w:p>
        </w:tc>
      </w:tr>
      <w:tr w:rsidR="00295DC9" w:rsidRPr="00FD14BA" w14:paraId="78CEDC30"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0233C62"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ΠΑΚΕΤΟ ΕΡΓΑΣΙΑΣ ΙΙΙ - ΣΤΑΔΙΟ 1</w:t>
            </w:r>
          </w:p>
        </w:tc>
        <w:tc>
          <w:tcPr>
            <w:tcW w:w="636" w:type="pct"/>
            <w:tcBorders>
              <w:top w:val="nil"/>
              <w:left w:val="nil"/>
              <w:bottom w:val="single" w:sz="4" w:space="0" w:color="auto"/>
              <w:right w:val="single" w:sz="4" w:space="0" w:color="auto"/>
            </w:tcBorders>
            <w:shd w:val="clear" w:color="000000" w:fill="D9D9D9"/>
            <w:vAlign w:val="center"/>
            <w:hideMark/>
          </w:tcPr>
          <w:p w14:paraId="42D05A63"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€ 2.200.000,00</w:t>
            </w:r>
          </w:p>
        </w:tc>
        <w:tc>
          <w:tcPr>
            <w:tcW w:w="636" w:type="pct"/>
            <w:tcBorders>
              <w:top w:val="nil"/>
              <w:left w:val="nil"/>
              <w:bottom w:val="single" w:sz="4" w:space="0" w:color="auto"/>
              <w:right w:val="single" w:sz="4" w:space="0" w:color="auto"/>
            </w:tcBorders>
            <w:shd w:val="clear" w:color="000000" w:fill="D9D9D9"/>
            <w:vAlign w:val="center"/>
            <w:hideMark/>
          </w:tcPr>
          <w:p w14:paraId="4E285930"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€ 528.000,00</w:t>
            </w:r>
          </w:p>
        </w:tc>
        <w:tc>
          <w:tcPr>
            <w:tcW w:w="636" w:type="pct"/>
            <w:tcBorders>
              <w:top w:val="nil"/>
              <w:left w:val="nil"/>
              <w:bottom w:val="single" w:sz="4" w:space="0" w:color="auto"/>
              <w:right w:val="single" w:sz="4" w:space="0" w:color="auto"/>
            </w:tcBorders>
            <w:shd w:val="clear" w:color="000000" w:fill="D9D9D9"/>
            <w:vAlign w:val="center"/>
            <w:hideMark/>
          </w:tcPr>
          <w:p w14:paraId="7CF25C60"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€ 2.728.000,00</w:t>
            </w:r>
          </w:p>
        </w:tc>
      </w:tr>
      <w:tr w:rsidR="00295DC9" w:rsidRPr="00FD14BA" w14:paraId="24946887" w14:textId="77777777" w:rsidTr="00EE753C">
        <w:trPr>
          <w:trHeight w:val="915"/>
        </w:trPr>
        <w:tc>
          <w:tcPr>
            <w:tcW w:w="625" w:type="pct"/>
            <w:tcBorders>
              <w:top w:val="nil"/>
              <w:left w:val="single" w:sz="4" w:space="0" w:color="auto"/>
              <w:bottom w:val="single" w:sz="4" w:space="0" w:color="auto"/>
              <w:right w:val="single" w:sz="4" w:space="0" w:color="auto"/>
            </w:tcBorders>
            <w:shd w:val="clear" w:color="auto" w:fill="auto"/>
            <w:vAlign w:val="center"/>
            <w:hideMark/>
          </w:tcPr>
          <w:p w14:paraId="32E20D75"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Πακέτο Εργασίας IV. - ITSM</w:t>
            </w:r>
          </w:p>
        </w:tc>
        <w:tc>
          <w:tcPr>
            <w:tcW w:w="723" w:type="pct"/>
            <w:tcBorders>
              <w:top w:val="nil"/>
              <w:left w:val="nil"/>
              <w:bottom w:val="single" w:sz="4" w:space="0" w:color="auto"/>
              <w:right w:val="single" w:sz="4" w:space="0" w:color="auto"/>
            </w:tcBorders>
            <w:shd w:val="clear" w:color="auto" w:fill="auto"/>
            <w:vAlign w:val="center"/>
            <w:hideMark/>
          </w:tcPr>
          <w:p w14:paraId="252B0A43"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ITSM</w:t>
            </w:r>
          </w:p>
        </w:tc>
        <w:tc>
          <w:tcPr>
            <w:tcW w:w="678" w:type="pct"/>
            <w:tcBorders>
              <w:top w:val="nil"/>
              <w:left w:val="nil"/>
              <w:bottom w:val="single" w:sz="4" w:space="0" w:color="auto"/>
              <w:right w:val="single" w:sz="4" w:space="0" w:color="auto"/>
            </w:tcBorders>
            <w:shd w:val="clear" w:color="auto" w:fill="auto"/>
            <w:vAlign w:val="center"/>
            <w:hideMark/>
          </w:tcPr>
          <w:p w14:paraId="7F356E20"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FCEADE6"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110</w:t>
            </w:r>
          </w:p>
        </w:tc>
        <w:tc>
          <w:tcPr>
            <w:tcW w:w="530" w:type="pct"/>
            <w:tcBorders>
              <w:top w:val="nil"/>
              <w:left w:val="nil"/>
              <w:bottom w:val="single" w:sz="4" w:space="0" w:color="auto"/>
              <w:right w:val="single" w:sz="4" w:space="0" w:color="auto"/>
            </w:tcBorders>
            <w:shd w:val="clear" w:color="auto" w:fill="auto"/>
            <w:vAlign w:val="center"/>
            <w:hideMark/>
          </w:tcPr>
          <w:p w14:paraId="76F2162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049194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605.000,00 €</w:t>
            </w:r>
          </w:p>
        </w:tc>
        <w:tc>
          <w:tcPr>
            <w:tcW w:w="636" w:type="pct"/>
            <w:tcBorders>
              <w:top w:val="nil"/>
              <w:left w:val="nil"/>
              <w:bottom w:val="single" w:sz="4" w:space="0" w:color="auto"/>
              <w:right w:val="single" w:sz="4" w:space="0" w:color="auto"/>
            </w:tcBorders>
            <w:shd w:val="clear" w:color="auto" w:fill="auto"/>
            <w:vAlign w:val="center"/>
            <w:hideMark/>
          </w:tcPr>
          <w:p w14:paraId="4F5BB8B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145.200,00 €</w:t>
            </w:r>
          </w:p>
        </w:tc>
        <w:tc>
          <w:tcPr>
            <w:tcW w:w="636" w:type="pct"/>
            <w:tcBorders>
              <w:top w:val="nil"/>
              <w:left w:val="nil"/>
              <w:bottom w:val="single" w:sz="4" w:space="0" w:color="auto"/>
              <w:right w:val="single" w:sz="4" w:space="0" w:color="auto"/>
            </w:tcBorders>
            <w:shd w:val="clear" w:color="auto" w:fill="auto"/>
            <w:vAlign w:val="center"/>
            <w:hideMark/>
          </w:tcPr>
          <w:p w14:paraId="0CC960D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750.200,00 €</w:t>
            </w:r>
          </w:p>
        </w:tc>
      </w:tr>
      <w:tr w:rsidR="00295DC9" w:rsidRPr="00FD14BA" w14:paraId="4314C186"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6C7ACFC4"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ΠΑΚΕΤΟ ΕΡΓΑΣΙΑΣ ΙV - ΣΤΑΔΙΟ 1</w:t>
            </w:r>
          </w:p>
        </w:tc>
        <w:tc>
          <w:tcPr>
            <w:tcW w:w="636" w:type="pct"/>
            <w:tcBorders>
              <w:top w:val="nil"/>
              <w:left w:val="nil"/>
              <w:bottom w:val="single" w:sz="4" w:space="0" w:color="auto"/>
              <w:right w:val="single" w:sz="4" w:space="0" w:color="auto"/>
            </w:tcBorders>
            <w:shd w:val="clear" w:color="000000" w:fill="D9D9D9"/>
            <w:vAlign w:val="center"/>
            <w:hideMark/>
          </w:tcPr>
          <w:p w14:paraId="3E819268"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€ 605.000,00</w:t>
            </w:r>
          </w:p>
        </w:tc>
        <w:tc>
          <w:tcPr>
            <w:tcW w:w="636" w:type="pct"/>
            <w:tcBorders>
              <w:top w:val="nil"/>
              <w:left w:val="nil"/>
              <w:bottom w:val="single" w:sz="4" w:space="0" w:color="auto"/>
              <w:right w:val="single" w:sz="4" w:space="0" w:color="auto"/>
            </w:tcBorders>
            <w:shd w:val="clear" w:color="000000" w:fill="D9D9D9"/>
            <w:vAlign w:val="center"/>
            <w:hideMark/>
          </w:tcPr>
          <w:p w14:paraId="0BDA7188"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€ 145.200,00</w:t>
            </w:r>
          </w:p>
        </w:tc>
        <w:tc>
          <w:tcPr>
            <w:tcW w:w="636" w:type="pct"/>
            <w:tcBorders>
              <w:top w:val="nil"/>
              <w:left w:val="nil"/>
              <w:bottom w:val="single" w:sz="4" w:space="0" w:color="auto"/>
              <w:right w:val="single" w:sz="4" w:space="0" w:color="auto"/>
            </w:tcBorders>
            <w:shd w:val="clear" w:color="000000" w:fill="D9D9D9"/>
            <w:vAlign w:val="center"/>
            <w:hideMark/>
          </w:tcPr>
          <w:p w14:paraId="56422866"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€ 750.200,00</w:t>
            </w:r>
          </w:p>
        </w:tc>
      </w:tr>
      <w:tr w:rsidR="00295DC9" w:rsidRPr="00FD14BA" w14:paraId="0295B5D0" w14:textId="77777777" w:rsidTr="00EE753C">
        <w:trPr>
          <w:trHeight w:val="249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14:paraId="0E50FDCF" w14:textId="77777777" w:rsidR="00295DC9" w:rsidRPr="00677A6F" w:rsidRDefault="00295DC9" w:rsidP="0046544C">
            <w:pPr>
              <w:suppressAutoHyphens w:val="0"/>
              <w:spacing w:after="0"/>
              <w:jc w:val="center"/>
              <w:rPr>
                <w:b/>
                <w:bCs/>
                <w:i/>
                <w:iCs/>
                <w:color w:val="000000"/>
                <w:sz w:val="18"/>
                <w:szCs w:val="18"/>
                <w:u w:val="single"/>
                <w:lang w:val="el-GR" w:eastAsia="el-GR"/>
              </w:rPr>
            </w:pPr>
            <w:r w:rsidRPr="00FD14BA">
              <w:rPr>
                <w:b/>
                <w:bCs/>
                <w:i/>
                <w:iCs/>
                <w:color w:val="000000"/>
                <w:sz w:val="18"/>
                <w:szCs w:val="18"/>
                <w:u w:val="single"/>
                <w:lang w:val="el-GR" w:eastAsia="el-GR"/>
              </w:rPr>
              <w:t>Άδειες Λογισμικού</w:t>
            </w:r>
          </w:p>
        </w:tc>
        <w:tc>
          <w:tcPr>
            <w:tcW w:w="723" w:type="pct"/>
            <w:tcBorders>
              <w:top w:val="nil"/>
              <w:left w:val="nil"/>
              <w:bottom w:val="single" w:sz="4" w:space="0" w:color="auto"/>
              <w:right w:val="single" w:sz="4" w:space="0" w:color="auto"/>
            </w:tcBorders>
            <w:shd w:val="clear" w:color="auto" w:fill="auto"/>
            <w:vAlign w:val="center"/>
            <w:hideMark/>
          </w:tcPr>
          <w:p w14:paraId="5425B6A7"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Σύστημα Διαχείρισης Σχέσεων με τους Πολίτες για όλους τους τύπους χρηστών</w:t>
            </w:r>
            <w:r w:rsidRPr="00FD14BA">
              <w:rPr>
                <w:color w:val="000000"/>
                <w:sz w:val="16"/>
                <w:szCs w:val="16"/>
                <w:lang w:val="el-GR" w:eastAsia="el-GR"/>
              </w:rPr>
              <w:t> </w:t>
            </w:r>
          </w:p>
        </w:tc>
        <w:tc>
          <w:tcPr>
            <w:tcW w:w="678" w:type="pct"/>
            <w:tcBorders>
              <w:top w:val="nil"/>
              <w:left w:val="nil"/>
              <w:bottom w:val="single" w:sz="4" w:space="0" w:color="auto"/>
              <w:right w:val="single" w:sz="4" w:space="0" w:color="auto"/>
            </w:tcBorders>
            <w:shd w:val="clear" w:color="auto" w:fill="auto"/>
            <w:vAlign w:val="center"/>
            <w:hideMark/>
          </w:tcPr>
          <w:p w14:paraId="45DD174F"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 xml:space="preserve">Άδειες Χρήσης χωρίς περιορισμό για τον αριθμό των διαδικασιών και των εξυπηρετούμενων </w:t>
            </w:r>
          </w:p>
        </w:tc>
        <w:tc>
          <w:tcPr>
            <w:tcW w:w="536" w:type="pct"/>
            <w:tcBorders>
              <w:top w:val="nil"/>
              <w:left w:val="nil"/>
              <w:bottom w:val="single" w:sz="4" w:space="0" w:color="auto"/>
              <w:right w:val="single" w:sz="4" w:space="0" w:color="auto"/>
            </w:tcBorders>
            <w:shd w:val="clear" w:color="auto" w:fill="auto"/>
            <w:vAlign w:val="center"/>
            <w:hideMark/>
          </w:tcPr>
          <w:p w14:paraId="4DD40817"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3500</w:t>
            </w:r>
          </w:p>
        </w:tc>
        <w:tc>
          <w:tcPr>
            <w:tcW w:w="530" w:type="pct"/>
            <w:tcBorders>
              <w:top w:val="nil"/>
              <w:left w:val="nil"/>
              <w:bottom w:val="single" w:sz="4" w:space="0" w:color="auto"/>
              <w:right w:val="single" w:sz="4" w:space="0" w:color="auto"/>
            </w:tcBorders>
            <w:shd w:val="clear" w:color="auto" w:fill="auto"/>
            <w:vAlign w:val="center"/>
            <w:hideMark/>
          </w:tcPr>
          <w:p w14:paraId="5A4744C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1.000,00 €</w:t>
            </w:r>
          </w:p>
        </w:tc>
        <w:tc>
          <w:tcPr>
            <w:tcW w:w="636" w:type="pct"/>
            <w:tcBorders>
              <w:top w:val="nil"/>
              <w:left w:val="nil"/>
              <w:bottom w:val="single" w:sz="4" w:space="0" w:color="auto"/>
              <w:right w:val="single" w:sz="4" w:space="0" w:color="auto"/>
            </w:tcBorders>
            <w:shd w:val="clear" w:color="auto" w:fill="auto"/>
            <w:vAlign w:val="center"/>
            <w:hideMark/>
          </w:tcPr>
          <w:p w14:paraId="7B25774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3.500.000,00</w:t>
            </w:r>
          </w:p>
        </w:tc>
        <w:tc>
          <w:tcPr>
            <w:tcW w:w="636" w:type="pct"/>
            <w:tcBorders>
              <w:top w:val="nil"/>
              <w:left w:val="nil"/>
              <w:bottom w:val="single" w:sz="4" w:space="0" w:color="auto"/>
              <w:right w:val="single" w:sz="4" w:space="0" w:color="auto"/>
            </w:tcBorders>
            <w:shd w:val="clear" w:color="auto" w:fill="auto"/>
            <w:vAlign w:val="center"/>
            <w:hideMark/>
          </w:tcPr>
          <w:p w14:paraId="675CDBF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840.000,00 €</w:t>
            </w:r>
          </w:p>
        </w:tc>
        <w:tc>
          <w:tcPr>
            <w:tcW w:w="636" w:type="pct"/>
            <w:tcBorders>
              <w:top w:val="nil"/>
              <w:left w:val="nil"/>
              <w:bottom w:val="single" w:sz="4" w:space="0" w:color="auto"/>
              <w:right w:val="single" w:sz="4" w:space="0" w:color="auto"/>
            </w:tcBorders>
            <w:shd w:val="clear" w:color="auto" w:fill="auto"/>
            <w:vAlign w:val="center"/>
            <w:hideMark/>
          </w:tcPr>
          <w:p w14:paraId="706F8D8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4.340.000,00 €</w:t>
            </w:r>
          </w:p>
        </w:tc>
      </w:tr>
      <w:tr w:rsidR="00295DC9" w:rsidRPr="00FD14BA" w14:paraId="3DF29E70" w14:textId="77777777" w:rsidTr="00EE753C">
        <w:trPr>
          <w:trHeight w:val="2265"/>
        </w:trPr>
        <w:tc>
          <w:tcPr>
            <w:tcW w:w="625" w:type="pct"/>
            <w:vMerge/>
            <w:tcBorders>
              <w:top w:val="nil"/>
              <w:left w:val="single" w:sz="4" w:space="0" w:color="auto"/>
              <w:bottom w:val="single" w:sz="4" w:space="0" w:color="auto"/>
              <w:right w:val="single" w:sz="4" w:space="0" w:color="auto"/>
            </w:tcBorders>
            <w:vAlign w:val="center"/>
            <w:hideMark/>
          </w:tcPr>
          <w:p w14:paraId="446C958C"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14B2036A"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Κεντρική Πλατφόρμα Παροχής υπηρεσιών στον Πολίτη – Gov.gr</w:t>
            </w:r>
          </w:p>
        </w:tc>
        <w:tc>
          <w:tcPr>
            <w:tcW w:w="678" w:type="pct"/>
            <w:tcBorders>
              <w:top w:val="nil"/>
              <w:left w:val="nil"/>
              <w:bottom w:val="single" w:sz="4" w:space="0" w:color="auto"/>
              <w:right w:val="single" w:sz="4" w:space="0" w:color="auto"/>
            </w:tcBorders>
            <w:shd w:val="clear" w:color="auto" w:fill="auto"/>
            <w:vAlign w:val="center"/>
            <w:hideMark/>
          </w:tcPr>
          <w:p w14:paraId="0C39C50A"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 xml:space="preserve">Άδειες Χρήσης χωρίς περιορισμό χρηστών </w:t>
            </w:r>
          </w:p>
        </w:tc>
        <w:tc>
          <w:tcPr>
            <w:tcW w:w="536" w:type="pct"/>
            <w:tcBorders>
              <w:top w:val="nil"/>
              <w:left w:val="nil"/>
              <w:bottom w:val="single" w:sz="4" w:space="0" w:color="auto"/>
              <w:right w:val="single" w:sz="4" w:space="0" w:color="auto"/>
            </w:tcBorders>
            <w:shd w:val="clear" w:color="auto" w:fill="auto"/>
            <w:vAlign w:val="center"/>
            <w:hideMark/>
          </w:tcPr>
          <w:p w14:paraId="1F48C7B5"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w:t>
            </w:r>
          </w:p>
        </w:tc>
        <w:tc>
          <w:tcPr>
            <w:tcW w:w="530" w:type="pct"/>
            <w:tcBorders>
              <w:top w:val="nil"/>
              <w:left w:val="nil"/>
              <w:bottom w:val="single" w:sz="4" w:space="0" w:color="auto"/>
              <w:right w:val="single" w:sz="4" w:space="0" w:color="auto"/>
            </w:tcBorders>
            <w:shd w:val="clear" w:color="auto" w:fill="auto"/>
            <w:vAlign w:val="center"/>
            <w:hideMark/>
          </w:tcPr>
          <w:p w14:paraId="462231A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550.000,00 €</w:t>
            </w:r>
          </w:p>
        </w:tc>
        <w:tc>
          <w:tcPr>
            <w:tcW w:w="636" w:type="pct"/>
            <w:tcBorders>
              <w:top w:val="nil"/>
              <w:left w:val="nil"/>
              <w:bottom w:val="single" w:sz="4" w:space="0" w:color="auto"/>
              <w:right w:val="single" w:sz="4" w:space="0" w:color="auto"/>
            </w:tcBorders>
            <w:shd w:val="clear" w:color="auto" w:fill="auto"/>
            <w:vAlign w:val="center"/>
            <w:hideMark/>
          </w:tcPr>
          <w:p w14:paraId="28D70D9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550.000,00</w:t>
            </w:r>
          </w:p>
        </w:tc>
        <w:tc>
          <w:tcPr>
            <w:tcW w:w="636" w:type="pct"/>
            <w:tcBorders>
              <w:top w:val="nil"/>
              <w:left w:val="nil"/>
              <w:bottom w:val="single" w:sz="4" w:space="0" w:color="auto"/>
              <w:right w:val="single" w:sz="4" w:space="0" w:color="auto"/>
            </w:tcBorders>
            <w:shd w:val="clear" w:color="auto" w:fill="auto"/>
            <w:vAlign w:val="center"/>
            <w:hideMark/>
          </w:tcPr>
          <w:p w14:paraId="5D31F9E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132.000,00 €</w:t>
            </w:r>
          </w:p>
        </w:tc>
        <w:tc>
          <w:tcPr>
            <w:tcW w:w="636" w:type="pct"/>
            <w:tcBorders>
              <w:top w:val="nil"/>
              <w:left w:val="nil"/>
              <w:bottom w:val="single" w:sz="4" w:space="0" w:color="auto"/>
              <w:right w:val="single" w:sz="4" w:space="0" w:color="auto"/>
            </w:tcBorders>
            <w:shd w:val="clear" w:color="auto" w:fill="auto"/>
            <w:vAlign w:val="center"/>
            <w:hideMark/>
          </w:tcPr>
          <w:p w14:paraId="614C0F4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682.000,00 €</w:t>
            </w:r>
          </w:p>
        </w:tc>
      </w:tr>
      <w:tr w:rsidR="00295DC9" w:rsidRPr="00FD14BA" w14:paraId="2E9B1129" w14:textId="77777777" w:rsidTr="00EE753C">
        <w:trPr>
          <w:trHeight w:val="1815"/>
        </w:trPr>
        <w:tc>
          <w:tcPr>
            <w:tcW w:w="625" w:type="pct"/>
            <w:vMerge/>
            <w:tcBorders>
              <w:top w:val="nil"/>
              <w:left w:val="single" w:sz="4" w:space="0" w:color="auto"/>
              <w:bottom w:val="single" w:sz="4" w:space="0" w:color="auto"/>
              <w:right w:val="single" w:sz="4" w:space="0" w:color="auto"/>
            </w:tcBorders>
            <w:vAlign w:val="center"/>
            <w:hideMark/>
          </w:tcPr>
          <w:p w14:paraId="1FB4F665"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7C5D540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Ενιαίου Κέντρου Εξυπηρέτησης</w:t>
            </w:r>
          </w:p>
        </w:tc>
        <w:tc>
          <w:tcPr>
            <w:tcW w:w="678" w:type="pct"/>
            <w:tcBorders>
              <w:top w:val="nil"/>
              <w:left w:val="nil"/>
              <w:bottom w:val="single" w:sz="4" w:space="0" w:color="auto"/>
              <w:right w:val="single" w:sz="4" w:space="0" w:color="auto"/>
            </w:tcBorders>
            <w:shd w:val="clear" w:color="auto" w:fill="auto"/>
            <w:vAlign w:val="center"/>
            <w:hideMark/>
          </w:tcPr>
          <w:p w14:paraId="236CD055"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ως ζητούνται</w:t>
            </w:r>
          </w:p>
        </w:tc>
        <w:tc>
          <w:tcPr>
            <w:tcW w:w="536" w:type="pct"/>
            <w:tcBorders>
              <w:top w:val="nil"/>
              <w:left w:val="nil"/>
              <w:bottom w:val="single" w:sz="4" w:space="0" w:color="auto"/>
              <w:right w:val="single" w:sz="4" w:space="0" w:color="auto"/>
            </w:tcBorders>
            <w:shd w:val="clear" w:color="auto" w:fill="auto"/>
            <w:vAlign w:val="center"/>
            <w:hideMark/>
          </w:tcPr>
          <w:p w14:paraId="20810D3F" w14:textId="4B7728EF" w:rsidR="00295DC9" w:rsidRPr="0046544C" w:rsidRDefault="00295DC9" w:rsidP="0046544C">
            <w:pPr>
              <w:suppressAutoHyphens w:val="0"/>
              <w:spacing w:after="0"/>
              <w:rPr>
                <w:color w:val="000000"/>
                <w:sz w:val="18"/>
                <w:szCs w:val="18"/>
                <w:lang w:val="en-US" w:eastAsia="el-GR"/>
              </w:rPr>
            </w:pPr>
            <w:r w:rsidRPr="0046544C">
              <w:rPr>
                <w:color w:val="000000"/>
                <w:sz w:val="18"/>
                <w:szCs w:val="18"/>
                <w:lang w:val="en-US" w:eastAsia="el-GR"/>
              </w:rPr>
              <w:t xml:space="preserve">1570 </w:t>
            </w:r>
            <w:r w:rsidRPr="00FD14BA">
              <w:rPr>
                <w:color w:val="000000"/>
                <w:sz w:val="18"/>
                <w:szCs w:val="18"/>
                <w:lang w:val="el-GR" w:eastAsia="el-GR"/>
              </w:rPr>
              <w:t>για</w:t>
            </w:r>
            <w:r w:rsidRPr="0046544C">
              <w:rPr>
                <w:color w:val="000000"/>
                <w:sz w:val="18"/>
                <w:szCs w:val="18"/>
                <w:lang w:val="en-US" w:eastAsia="el-GR"/>
              </w:rPr>
              <w:t xml:space="preserve"> agent, 157 </w:t>
            </w:r>
            <w:r w:rsidRPr="00FD14BA">
              <w:rPr>
                <w:color w:val="000000"/>
                <w:sz w:val="18"/>
                <w:szCs w:val="18"/>
                <w:lang w:val="el-GR" w:eastAsia="el-GR"/>
              </w:rPr>
              <w:t>για</w:t>
            </w:r>
            <w:r w:rsidRPr="0046544C">
              <w:rPr>
                <w:color w:val="000000"/>
                <w:sz w:val="18"/>
                <w:szCs w:val="18"/>
                <w:lang w:val="en-US" w:eastAsia="el-GR"/>
              </w:rPr>
              <w:t xml:space="preserve"> </w:t>
            </w:r>
            <w:r w:rsidR="007A52EE" w:rsidRPr="0046544C">
              <w:rPr>
                <w:color w:val="000000"/>
                <w:sz w:val="18"/>
                <w:szCs w:val="18"/>
                <w:lang w:val="en-US" w:eastAsia="el-GR"/>
              </w:rPr>
              <w:t>supervisors</w:t>
            </w:r>
            <w:r w:rsidRPr="0046544C">
              <w:rPr>
                <w:color w:val="000000"/>
                <w:sz w:val="18"/>
                <w:szCs w:val="18"/>
                <w:lang w:val="en-US" w:eastAsia="el-GR"/>
              </w:rPr>
              <w:t xml:space="preserve">, 500 </w:t>
            </w:r>
            <w:r w:rsidRPr="00FD14BA">
              <w:rPr>
                <w:color w:val="000000"/>
                <w:sz w:val="18"/>
                <w:szCs w:val="18"/>
                <w:lang w:val="el-GR" w:eastAsia="el-GR"/>
              </w:rPr>
              <w:t>ηχογράφηση</w:t>
            </w:r>
            <w:r w:rsidRPr="0046544C">
              <w:rPr>
                <w:color w:val="000000"/>
                <w:sz w:val="18"/>
                <w:szCs w:val="18"/>
                <w:lang w:val="en-US" w:eastAsia="el-GR"/>
              </w:rPr>
              <w:t>, 500 NLU</w:t>
            </w:r>
          </w:p>
        </w:tc>
        <w:tc>
          <w:tcPr>
            <w:tcW w:w="530" w:type="pct"/>
            <w:tcBorders>
              <w:top w:val="nil"/>
              <w:left w:val="nil"/>
              <w:bottom w:val="single" w:sz="4" w:space="0" w:color="auto"/>
              <w:right w:val="single" w:sz="4" w:space="0" w:color="auto"/>
            </w:tcBorders>
            <w:shd w:val="clear" w:color="auto" w:fill="auto"/>
            <w:vAlign w:val="center"/>
            <w:hideMark/>
          </w:tcPr>
          <w:p w14:paraId="11E5DE7D" w14:textId="77777777" w:rsidR="00295DC9" w:rsidRPr="0046544C" w:rsidRDefault="00295DC9" w:rsidP="0046544C">
            <w:pPr>
              <w:suppressAutoHyphens w:val="0"/>
              <w:spacing w:after="0"/>
              <w:jc w:val="right"/>
              <w:rPr>
                <w:color w:val="000000"/>
                <w:sz w:val="18"/>
                <w:szCs w:val="18"/>
                <w:lang w:val="en-US" w:eastAsia="el-GR"/>
              </w:rPr>
            </w:pPr>
            <w:r w:rsidRPr="0046544C">
              <w:rPr>
                <w:color w:val="000000"/>
                <w:sz w:val="18"/>
                <w:szCs w:val="18"/>
                <w:lang w:val="en-US" w:eastAsia="el-GR"/>
              </w:rPr>
              <w:t> </w:t>
            </w:r>
          </w:p>
        </w:tc>
        <w:tc>
          <w:tcPr>
            <w:tcW w:w="636" w:type="pct"/>
            <w:tcBorders>
              <w:top w:val="nil"/>
              <w:left w:val="nil"/>
              <w:bottom w:val="single" w:sz="4" w:space="0" w:color="auto"/>
              <w:right w:val="single" w:sz="4" w:space="0" w:color="auto"/>
            </w:tcBorders>
            <w:shd w:val="clear" w:color="auto" w:fill="auto"/>
            <w:vAlign w:val="center"/>
            <w:hideMark/>
          </w:tcPr>
          <w:p w14:paraId="3A95288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4.750.000,00 €</w:t>
            </w:r>
          </w:p>
        </w:tc>
        <w:tc>
          <w:tcPr>
            <w:tcW w:w="636" w:type="pct"/>
            <w:tcBorders>
              <w:top w:val="nil"/>
              <w:left w:val="nil"/>
              <w:bottom w:val="single" w:sz="4" w:space="0" w:color="auto"/>
              <w:right w:val="single" w:sz="4" w:space="0" w:color="auto"/>
            </w:tcBorders>
            <w:shd w:val="clear" w:color="auto" w:fill="auto"/>
            <w:vAlign w:val="center"/>
            <w:hideMark/>
          </w:tcPr>
          <w:p w14:paraId="0740384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1.140.000,00 €</w:t>
            </w:r>
          </w:p>
        </w:tc>
        <w:tc>
          <w:tcPr>
            <w:tcW w:w="636" w:type="pct"/>
            <w:tcBorders>
              <w:top w:val="nil"/>
              <w:left w:val="nil"/>
              <w:bottom w:val="single" w:sz="4" w:space="0" w:color="auto"/>
              <w:right w:val="single" w:sz="4" w:space="0" w:color="auto"/>
            </w:tcBorders>
            <w:shd w:val="clear" w:color="auto" w:fill="auto"/>
            <w:vAlign w:val="center"/>
            <w:hideMark/>
          </w:tcPr>
          <w:p w14:paraId="45BAE97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5.890.000,00 €</w:t>
            </w:r>
          </w:p>
        </w:tc>
      </w:tr>
      <w:tr w:rsidR="00295DC9" w:rsidRPr="00FD14BA" w14:paraId="33511348" w14:textId="77777777" w:rsidTr="00EE753C">
        <w:trPr>
          <w:trHeight w:val="585"/>
        </w:trPr>
        <w:tc>
          <w:tcPr>
            <w:tcW w:w="625" w:type="pct"/>
            <w:vMerge/>
            <w:tcBorders>
              <w:top w:val="nil"/>
              <w:left w:val="single" w:sz="4" w:space="0" w:color="auto"/>
              <w:bottom w:val="single" w:sz="4" w:space="0" w:color="auto"/>
              <w:right w:val="single" w:sz="4" w:space="0" w:color="auto"/>
            </w:tcBorders>
            <w:vAlign w:val="center"/>
            <w:hideMark/>
          </w:tcPr>
          <w:p w14:paraId="0DEE1BB4"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vMerge w:val="restart"/>
            <w:tcBorders>
              <w:top w:val="nil"/>
              <w:left w:val="single" w:sz="4" w:space="0" w:color="auto"/>
              <w:bottom w:val="single" w:sz="4" w:space="0" w:color="auto"/>
              <w:right w:val="single" w:sz="4" w:space="0" w:color="auto"/>
            </w:tcBorders>
            <w:shd w:val="clear" w:color="auto" w:fill="auto"/>
            <w:vAlign w:val="center"/>
            <w:hideMark/>
          </w:tcPr>
          <w:p w14:paraId="02A978A6"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ITSM</w:t>
            </w:r>
          </w:p>
        </w:tc>
        <w:tc>
          <w:tcPr>
            <w:tcW w:w="678" w:type="pct"/>
            <w:vMerge w:val="restart"/>
            <w:tcBorders>
              <w:top w:val="nil"/>
              <w:left w:val="single" w:sz="4" w:space="0" w:color="auto"/>
              <w:bottom w:val="single" w:sz="4" w:space="0" w:color="auto"/>
              <w:right w:val="single" w:sz="4" w:space="0" w:color="auto"/>
            </w:tcBorders>
            <w:shd w:val="clear" w:color="auto" w:fill="auto"/>
            <w:vAlign w:val="center"/>
            <w:hideMark/>
          </w:tcPr>
          <w:p w14:paraId="3A862AE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ως ζητούνται</w:t>
            </w:r>
          </w:p>
        </w:tc>
        <w:tc>
          <w:tcPr>
            <w:tcW w:w="536" w:type="pct"/>
            <w:vMerge w:val="restart"/>
            <w:tcBorders>
              <w:top w:val="nil"/>
              <w:left w:val="single" w:sz="4" w:space="0" w:color="auto"/>
              <w:bottom w:val="single" w:sz="4" w:space="0" w:color="auto"/>
              <w:right w:val="single" w:sz="4" w:space="0" w:color="auto"/>
            </w:tcBorders>
            <w:shd w:val="clear" w:color="auto" w:fill="auto"/>
            <w:vAlign w:val="center"/>
            <w:hideMark/>
          </w:tcPr>
          <w:p w14:paraId="4827EAE2"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70</w:t>
            </w:r>
          </w:p>
        </w:tc>
        <w:tc>
          <w:tcPr>
            <w:tcW w:w="530" w:type="pct"/>
            <w:vMerge w:val="restart"/>
            <w:tcBorders>
              <w:top w:val="nil"/>
              <w:left w:val="single" w:sz="4" w:space="0" w:color="auto"/>
              <w:bottom w:val="single" w:sz="4" w:space="0" w:color="auto"/>
              <w:right w:val="single" w:sz="4" w:space="0" w:color="auto"/>
            </w:tcBorders>
            <w:shd w:val="clear" w:color="auto" w:fill="auto"/>
            <w:vAlign w:val="center"/>
            <w:hideMark/>
          </w:tcPr>
          <w:p w14:paraId="3E6AB53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5.000,00 €</w:t>
            </w:r>
          </w:p>
        </w:tc>
        <w:tc>
          <w:tcPr>
            <w:tcW w:w="636" w:type="pct"/>
            <w:vMerge w:val="restart"/>
            <w:tcBorders>
              <w:top w:val="nil"/>
              <w:left w:val="single" w:sz="4" w:space="0" w:color="auto"/>
              <w:bottom w:val="single" w:sz="4" w:space="0" w:color="auto"/>
              <w:right w:val="single" w:sz="4" w:space="0" w:color="auto"/>
            </w:tcBorders>
            <w:shd w:val="clear" w:color="auto" w:fill="auto"/>
            <w:vAlign w:val="center"/>
            <w:hideMark/>
          </w:tcPr>
          <w:p w14:paraId="1EB70C5F"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350.000,00 €</w:t>
            </w:r>
          </w:p>
        </w:tc>
        <w:tc>
          <w:tcPr>
            <w:tcW w:w="636" w:type="pct"/>
            <w:vMerge w:val="restart"/>
            <w:tcBorders>
              <w:top w:val="nil"/>
              <w:left w:val="single" w:sz="4" w:space="0" w:color="auto"/>
              <w:bottom w:val="single" w:sz="4" w:space="0" w:color="auto"/>
              <w:right w:val="single" w:sz="4" w:space="0" w:color="auto"/>
            </w:tcBorders>
            <w:shd w:val="clear" w:color="auto" w:fill="auto"/>
            <w:vAlign w:val="center"/>
            <w:hideMark/>
          </w:tcPr>
          <w:p w14:paraId="6F6268FB" w14:textId="77777777" w:rsidR="00295DC9" w:rsidRPr="00FD14BA" w:rsidRDefault="00295DC9" w:rsidP="0046544C">
            <w:pPr>
              <w:suppressAutoHyphens w:val="0"/>
              <w:spacing w:after="0"/>
              <w:jc w:val="center"/>
              <w:rPr>
                <w:color w:val="000000"/>
                <w:sz w:val="18"/>
                <w:szCs w:val="18"/>
                <w:lang w:val="el-GR" w:eastAsia="el-GR"/>
              </w:rPr>
            </w:pPr>
            <w:r w:rsidRPr="00FD14BA">
              <w:rPr>
                <w:color w:val="000000"/>
                <w:sz w:val="18"/>
                <w:szCs w:val="18"/>
                <w:lang w:val="el-GR" w:eastAsia="el-GR"/>
              </w:rPr>
              <w:t>84.000,00 €</w:t>
            </w:r>
          </w:p>
        </w:tc>
        <w:tc>
          <w:tcPr>
            <w:tcW w:w="636" w:type="pct"/>
            <w:vMerge w:val="restart"/>
            <w:tcBorders>
              <w:top w:val="nil"/>
              <w:left w:val="single" w:sz="4" w:space="0" w:color="auto"/>
              <w:bottom w:val="single" w:sz="4" w:space="0" w:color="auto"/>
              <w:right w:val="single" w:sz="4" w:space="0" w:color="auto"/>
            </w:tcBorders>
            <w:shd w:val="clear" w:color="auto" w:fill="auto"/>
            <w:vAlign w:val="center"/>
            <w:hideMark/>
          </w:tcPr>
          <w:p w14:paraId="2D626889" w14:textId="77777777" w:rsidR="00295DC9" w:rsidRPr="00FD14BA" w:rsidRDefault="00295DC9" w:rsidP="0046544C">
            <w:pPr>
              <w:suppressAutoHyphens w:val="0"/>
              <w:spacing w:after="0"/>
              <w:jc w:val="center"/>
              <w:rPr>
                <w:color w:val="000000"/>
                <w:sz w:val="18"/>
                <w:szCs w:val="18"/>
                <w:lang w:val="el-GR" w:eastAsia="el-GR"/>
              </w:rPr>
            </w:pPr>
            <w:r w:rsidRPr="00FD14BA">
              <w:rPr>
                <w:color w:val="000000"/>
                <w:sz w:val="18"/>
                <w:szCs w:val="18"/>
                <w:lang w:val="el-GR" w:eastAsia="el-GR"/>
              </w:rPr>
              <w:t>434.000,00 €</w:t>
            </w:r>
          </w:p>
        </w:tc>
      </w:tr>
      <w:tr w:rsidR="00295DC9" w:rsidRPr="00FD14BA" w14:paraId="6A4C402C" w14:textId="77777777" w:rsidTr="00EE753C">
        <w:trPr>
          <w:trHeight w:val="315"/>
        </w:trPr>
        <w:tc>
          <w:tcPr>
            <w:tcW w:w="625" w:type="pct"/>
            <w:vMerge/>
            <w:tcBorders>
              <w:top w:val="nil"/>
              <w:left w:val="single" w:sz="4" w:space="0" w:color="auto"/>
              <w:bottom w:val="single" w:sz="4" w:space="0" w:color="auto"/>
              <w:right w:val="single" w:sz="4" w:space="0" w:color="auto"/>
            </w:tcBorders>
            <w:vAlign w:val="center"/>
            <w:hideMark/>
          </w:tcPr>
          <w:p w14:paraId="485D7DE2"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vMerge/>
            <w:tcBorders>
              <w:top w:val="nil"/>
              <w:left w:val="single" w:sz="4" w:space="0" w:color="auto"/>
              <w:bottom w:val="single" w:sz="4" w:space="0" w:color="auto"/>
              <w:right w:val="single" w:sz="4" w:space="0" w:color="auto"/>
            </w:tcBorders>
            <w:vAlign w:val="center"/>
            <w:hideMark/>
          </w:tcPr>
          <w:p w14:paraId="45B320F1" w14:textId="77777777" w:rsidR="00295DC9" w:rsidRPr="00FD14BA" w:rsidRDefault="00295DC9" w:rsidP="0046544C">
            <w:pPr>
              <w:suppressAutoHyphens w:val="0"/>
              <w:spacing w:after="0"/>
              <w:jc w:val="left"/>
              <w:rPr>
                <w:i/>
                <w:iCs/>
                <w:color w:val="000000"/>
                <w:sz w:val="18"/>
                <w:szCs w:val="18"/>
                <w:lang w:val="el-GR" w:eastAsia="el-GR"/>
              </w:rPr>
            </w:pPr>
          </w:p>
        </w:tc>
        <w:tc>
          <w:tcPr>
            <w:tcW w:w="678" w:type="pct"/>
            <w:vMerge/>
            <w:tcBorders>
              <w:top w:val="nil"/>
              <w:left w:val="single" w:sz="4" w:space="0" w:color="auto"/>
              <w:bottom w:val="single" w:sz="4" w:space="0" w:color="auto"/>
              <w:right w:val="single" w:sz="4" w:space="0" w:color="auto"/>
            </w:tcBorders>
            <w:vAlign w:val="center"/>
            <w:hideMark/>
          </w:tcPr>
          <w:p w14:paraId="04038F3A" w14:textId="77777777" w:rsidR="00295DC9" w:rsidRPr="00FD14BA" w:rsidRDefault="00295DC9" w:rsidP="0046544C">
            <w:pPr>
              <w:suppressAutoHyphens w:val="0"/>
              <w:spacing w:after="0"/>
              <w:jc w:val="left"/>
              <w:rPr>
                <w:i/>
                <w:iCs/>
                <w:color w:val="000000"/>
                <w:sz w:val="18"/>
                <w:szCs w:val="18"/>
                <w:lang w:val="el-GR" w:eastAsia="el-GR"/>
              </w:rPr>
            </w:pPr>
          </w:p>
        </w:tc>
        <w:tc>
          <w:tcPr>
            <w:tcW w:w="536" w:type="pct"/>
            <w:vMerge/>
            <w:tcBorders>
              <w:top w:val="nil"/>
              <w:left w:val="single" w:sz="4" w:space="0" w:color="auto"/>
              <w:bottom w:val="single" w:sz="4" w:space="0" w:color="auto"/>
              <w:right w:val="single" w:sz="4" w:space="0" w:color="auto"/>
            </w:tcBorders>
            <w:vAlign w:val="center"/>
            <w:hideMark/>
          </w:tcPr>
          <w:p w14:paraId="179A5719" w14:textId="77777777" w:rsidR="00295DC9" w:rsidRPr="00FD14BA" w:rsidRDefault="00295DC9" w:rsidP="0046544C">
            <w:pPr>
              <w:suppressAutoHyphens w:val="0"/>
              <w:spacing w:after="0"/>
              <w:jc w:val="left"/>
              <w:rPr>
                <w:color w:val="000000"/>
                <w:sz w:val="18"/>
                <w:szCs w:val="18"/>
                <w:lang w:val="el-GR" w:eastAsia="el-GR"/>
              </w:rPr>
            </w:pPr>
          </w:p>
        </w:tc>
        <w:tc>
          <w:tcPr>
            <w:tcW w:w="530" w:type="pct"/>
            <w:vMerge/>
            <w:tcBorders>
              <w:top w:val="nil"/>
              <w:left w:val="single" w:sz="4" w:space="0" w:color="auto"/>
              <w:bottom w:val="single" w:sz="4" w:space="0" w:color="auto"/>
              <w:right w:val="single" w:sz="4" w:space="0" w:color="auto"/>
            </w:tcBorders>
            <w:vAlign w:val="center"/>
            <w:hideMark/>
          </w:tcPr>
          <w:p w14:paraId="170C284F" w14:textId="77777777" w:rsidR="00295DC9" w:rsidRPr="00FD14BA" w:rsidRDefault="00295DC9" w:rsidP="0046544C">
            <w:pPr>
              <w:suppressAutoHyphens w:val="0"/>
              <w:spacing w:after="0"/>
              <w:jc w:val="left"/>
              <w:rPr>
                <w:color w:val="000000"/>
                <w:sz w:val="18"/>
                <w:szCs w:val="18"/>
                <w:lang w:val="el-GR" w:eastAsia="el-GR"/>
              </w:rPr>
            </w:pPr>
          </w:p>
        </w:tc>
        <w:tc>
          <w:tcPr>
            <w:tcW w:w="636" w:type="pct"/>
            <w:vMerge/>
            <w:tcBorders>
              <w:top w:val="nil"/>
              <w:left w:val="single" w:sz="4" w:space="0" w:color="auto"/>
              <w:bottom w:val="single" w:sz="4" w:space="0" w:color="auto"/>
              <w:right w:val="single" w:sz="4" w:space="0" w:color="auto"/>
            </w:tcBorders>
            <w:vAlign w:val="center"/>
            <w:hideMark/>
          </w:tcPr>
          <w:p w14:paraId="48732A74" w14:textId="77777777" w:rsidR="00295DC9" w:rsidRPr="00FD14BA" w:rsidRDefault="00295DC9" w:rsidP="0046544C">
            <w:pPr>
              <w:suppressAutoHyphens w:val="0"/>
              <w:spacing w:after="0"/>
              <w:jc w:val="left"/>
              <w:rPr>
                <w:color w:val="000000"/>
                <w:sz w:val="18"/>
                <w:szCs w:val="18"/>
                <w:lang w:val="el-GR" w:eastAsia="el-GR"/>
              </w:rPr>
            </w:pPr>
          </w:p>
        </w:tc>
        <w:tc>
          <w:tcPr>
            <w:tcW w:w="636" w:type="pct"/>
            <w:vMerge/>
            <w:tcBorders>
              <w:top w:val="nil"/>
              <w:left w:val="single" w:sz="4" w:space="0" w:color="auto"/>
              <w:bottom w:val="single" w:sz="4" w:space="0" w:color="auto"/>
              <w:right w:val="single" w:sz="4" w:space="0" w:color="auto"/>
            </w:tcBorders>
            <w:vAlign w:val="center"/>
            <w:hideMark/>
          </w:tcPr>
          <w:p w14:paraId="0530701F" w14:textId="77777777" w:rsidR="00295DC9" w:rsidRPr="00FD14BA" w:rsidRDefault="00295DC9" w:rsidP="0046544C">
            <w:pPr>
              <w:suppressAutoHyphens w:val="0"/>
              <w:spacing w:after="0"/>
              <w:jc w:val="left"/>
              <w:rPr>
                <w:color w:val="000000"/>
                <w:sz w:val="18"/>
                <w:szCs w:val="18"/>
                <w:lang w:val="el-GR" w:eastAsia="el-GR"/>
              </w:rPr>
            </w:pPr>
          </w:p>
        </w:tc>
        <w:tc>
          <w:tcPr>
            <w:tcW w:w="636" w:type="pct"/>
            <w:vMerge/>
            <w:tcBorders>
              <w:top w:val="nil"/>
              <w:left w:val="single" w:sz="4" w:space="0" w:color="auto"/>
              <w:bottom w:val="single" w:sz="4" w:space="0" w:color="auto"/>
              <w:right w:val="single" w:sz="4" w:space="0" w:color="auto"/>
            </w:tcBorders>
            <w:vAlign w:val="center"/>
            <w:hideMark/>
          </w:tcPr>
          <w:p w14:paraId="2E4A0FC8" w14:textId="77777777" w:rsidR="00295DC9" w:rsidRPr="00FD14BA" w:rsidRDefault="00295DC9" w:rsidP="0046544C">
            <w:pPr>
              <w:suppressAutoHyphens w:val="0"/>
              <w:spacing w:after="0"/>
              <w:jc w:val="left"/>
              <w:rPr>
                <w:color w:val="000000"/>
                <w:sz w:val="18"/>
                <w:szCs w:val="18"/>
                <w:lang w:val="el-GR" w:eastAsia="el-GR"/>
              </w:rPr>
            </w:pPr>
          </w:p>
        </w:tc>
      </w:tr>
      <w:tr w:rsidR="00295DC9" w:rsidRPr="00FD14BA" w14:paraId="4F5EF5EF" w14:textId="77777777" w:rsidTr="00EE753C">
        <w:trPr>
          <w:trHeight w:val="4065"/>
        </w:trPr>
        <w:tc>
          <w:tcPr>
            <w:tcW w:w="625" w:type="pct"/>
            <w:vMerge/>
            <w:tcBorders>
              <w:top w:val="nil"/>
              <w:left w:val="single" w:sz="4" w:space="0" w:color="auto"/>
              <w:bottom w:val="single" w:sz="4" w:space="0" w:color="auto"/>
              <w:right w:val="single" w:sz="4" w:space="0" w:color="auto"/>
            </w:tcBorders>
            <w:vAlign w:val="center"/>
            <w:hideMark/>
          </w:tcPr>
          <w:p w14:paraId="0A46D3FF"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5A3F825A"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 xml:space="preserve">Άδειες Χρήσης Πληροφοριακών υποδομών σε λογισμικό Β.Δ, </w:t>
            </w:r>
            <w:proofErr w:type="spellStart"/>
            <w:r w:rsidRPr="00FD14BA">
              <w:rPr>
                <w:i/>
                <w:iCs/>
                <w:color w:val="000000"/>
                <w:sz w:val="18"/>
                <w:szCs w:val="18"/>
                <w:lang w:val="el-GR" w:eastAsia="el-GR"/>
              </w:rPr>
              <w:t>Application</w:t>
            </w:r>
            <w:proofErr w:type="spellEnd"/>
            <w:r w:rsidRPr="00FD14BA">
              <w:rPr>
                <w:i/>
                <w:iCs/>
                <w:color w:val="000000"/>
                <w:sz w:val="18"/>
                <w:szCs w:val="18"/>
                <w:lang w:val="el-GR" w:eastAsia="el-GR"/>
              </w:rPr>
              <w:t xml:space="preserve"> Server, Λειτουργικά Συστήματα, για το σύνολο των εφαρμογών</w:t>
            </w:r>
          </w:p>
        </w:tc>
        <w:tc>
          <w:tcPr>
            <w:tcW w:w="678" w:type="pct"/>
            <w:tcBorders>
              <w:top w:val="nil"/>
              <w:left w:val="nil"/>
              <w:bottom w:val="single" w:sz="4" w:space="0" w:color="auto"/>
              <w:right w:val="single" w:sz="4" w:space="0" w:color="auto"/>
            </w:tcBorders>
            <w:shd w:val="clear" w:color="auto" w:fill="auto"/>
            <w:vAlign w:val="center"/>
            <w:hideMark/>
          </w:tcPr>
          <w:p w14:paraId="517890AF"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Άδειες Χρήσης για την προσφερόμενη λύση και τις απαιτήσεις αυτής</w:t>
            </w:r>
          </w:p>
        </w:tc>
        <w:tc>
          <w:tcPr>
            <w:tcW w:w="536" w:type="pct"/>
            <w:tcBorders>
              <w:top w:val="nil"/>
              <w:left w:val="nil"/>
              <w:bottom w:val="single" w:sz="4" w:space="0" w:color="auto"/>
              <w:right w:val="single" w:sz="4" w:space="0" w:color="auto"/>
            </w:tcBorders>
            <w:shd w:val="clear" w:color="auto" w:fill="auto"/>
            <w:vAlign w:val="center"/>
            <w:hideMark/>
          </w:tcPr>
          <w:p w14:paraId="1953692F"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w:t>
            </w:r>
          </w:p>
        </w:tc>
        <w:tc>
          <w:tcPr>
            <w:tcW w:w="530" w:type="pct"/>
            <w:tcBorders>
              <w:top w:val="nil"/>
              <w:left w:val="nil"/>
              <w:bottom w:val="single" w:sz="4" w:space="0" w:color="auto"/>
              <w:right w:val="single" w:sz="4" w:space="0" w:color="auto"/>
            </w:tcBorders>
            <w:shd w:val="clear" w:color="auto" w:fill="auto"/>
            <w:vAlign w:val="center"/>
            <w:hideMark/>
          </w:tcPr>
          <w:p w14:paraId="2FF7013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1.800.000,00 €</w:t>
            </w:r>
          </w:p>
        </w:tc>
        <w:tc>
          <w:tcPr>
            <w:tcW w:w="636" w:type="pct"/>
            <w:tcBorders>
              <w:top w:val="nil"/>
              <w:left w:val="nil"/>
              <w:bottom w:val="single" w:sz="4" w:space="0" w:color="auto"/>
              <w:right w:val="single" w:sz="4" w:space="0" w:color="auto"/>
            </w:tcBorders>
            <w:shd w:val="clear" w:color="auto" w:fill="auto"/>
            <w:vAlign w:val="center"/>
            <w:hideMark/>
          </w:tcPr>
          <w:p w14:paraId="31F6B6AF"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1.800.000,00 €</w:t>
            </w:r>
          </w:p>
        </w:tc>
        <w:tc>
          <w:tcPr>
            <w:tcW w:w="636" w:type="pct"/>
            <w:tcBorders>
              <w:top w:val="nil"/>
              <w:left w:val="nil"/>
              <w:bottom w:val="single" w:sz="4" w:space="0" w:color="auto"/>
              <w:right w:val="single" w:sz="4" w:space="0" w:color="auto"/>
            </w:tcBorders>
            <w:shd w:val="clear" w:color="auto" w:fill="auto"/>
            <w:vAlign w:val="center"/>
            <w:hideMark/>
          </w:tcPr>
          <w:p w14:paraId="60CB1C4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432.000,00 €</w:t>
            </w:r>
          </w:p>
        </w:tc>
        <w:tc>
          <w:tcPr>
            <w:tcW w:w="636" w:type="pct"/>
            <w:tcBorders>
              <w:top w:val="nil"/>
              <w:left w:val="nil"/>
              <w:bottom w:val="single" w:sz="4" w:space="0" w:color="auto"/>
              <w:right w:val="single" w:sz="4" w:space="0" w:color="auto"/>
            </w:tcBorders>
            <w:shd w:val="clear" w:color="auto" w:fill="auto"/>
            <w:vAlign w:val="center"/>
            <w:hideMark/>
          </w:tcPr>
          <w:p w14:paraId="6B08E5A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2.232.000,00 €</w:t>
            </w:r>
          </w:p>
        </w:tc>
      </w:tr>
      <w:tr w:rsidR="00295DC9" w:rsidRPr="00FD14BA" w14:paraId="053A2C08"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090DA992"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Αδειών Λογισμικού</w:t>
            </w:r>
          </w:p>
        </w:tc>
        <w:tc>
          <w:tcPr>
            <w:tcW w:w="636" w:type="pct"/>
            <w:tcBorders>
              <w:top w:val="nil"/>
              <w:left w:val="nil"/>
              <w:bottom w:val="single" w:sz="4" w:space="0" w:color="auto"/>
              <w:right w:val="single" w:sz="4" w:space="0" w:color="auto"/>
            </w:tcBorders>
            <w:shd w:val="clear" w:color="000000" w:fill="D9D9D9"/>
            <w:vAlign w:val="center"/>
            <w:hideMark/>
          </w:tcPr>
          <w:p w14:paraId="6C2EEE0C"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€ 10.950.000,00</w:t>
            </w:r>
          </w:p>
        </w:tc>
        <w:tc>
          <w:tcPr>
            <w:tcW w:w="636" w:type="pct"/>
            <w:tcBorders>
              <w:top w:val="nil"/>
              <w:left w:val="nil"/>
              <w:bottom w:val="single" w:sz="4" w:space="0" w:color="auto"/>
              <w:right w:val="single" w:sz="4" w:space="0" w:color="auto"/>
            </w:tcBorders>
            <w:shd w:val="clear" w:color="000000" w:fill="D9D9D9"/>
            <w:vAlign w:val="center"/>
            <w:hideMark/>
          </w:tcPr>
          <w:p w14:paraId="5F6F4269"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€ 2.628.000,00</w:t>
            </w:r>
          </w:p>
        </w:tc>
        <w:tc>
          <w:tcPr>
            <w:tcW w:w="636" w:type="pct"/>
            <w:tcBorders>
              <w:top w:val="nil"/>
              <w:left w:val="nil"/>
              <w:bottom w:val="single" w:sz="4" w:space="0" w:color="auto"/>
              <w:right w:val="single" w:sz="4" w:space="0" w:color="auto"/>
            </w:tcBorders>
            <w:shd w:val="clear" w:color="000000" w:fill="D9D9D9"/>
            <w:vAlign w:val="center"/>
            <w:hideMark/>
          </w:tcPr>
          <w:p w14:paraId="4A53A051"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€ 13.578.000,00</w:t>
            </w:r>
          </w:p>
        </w:tc>
      </w:tr>
      <w:tr w:rsidR="00295DC9" w:rsidRPr="00FD14BA" w14:paraId="2DEF6413" w14:textId="77777777" w:rsidTr="00EE753C">
        <w:trPr>
          <w:trHeight w:val="690"/>
        </w:trPr>
        <w:tc>
          <w:tcPr>
            <w:tcW w:w="625" w:type="pct"/>
            <w:vMerge w:val="restart"/>
            <w:tcBorders>
              <w:top w:val="nil"/>
              <w:left w:val="single" w:sz="4" w:space="0" w:color="auto"/>
              <w:bottom w:val="single" w:sz="4" w:space="0" w:color="auto"/>
              <w:right w:val="single" w:sz="4" w:space="0" w:color="auto"/>
            </w:tcBorders>
            <w:shd w:val="clear" w:color="auto" w:fill="auto"/>
            <w:vAlign w:val="center"/>
            <w:hideMark/>
          </w:tcPr>
          <w:p w14:paraId="23B7D1E6" w14:textId="77777777" w:rsidR="00295DC9" w:rsidRPr="00FD14BA" w:rsidRDefault="00295DC9" w:rsidP="0046544C">
            <w:pPr>
              <w:suppressAutoHyphens w:val="0"/>
              <w:spacing w:after="0"/>
              <w:jc w:val="left"/>
              <w:rPr>
                <w:b/>
                <w:bCs/>
                <w:i/>
                <w:iCs/>
                <w:color w:val="000000"/>
                <w:sz w:val="18"/>
                <w:szCs w:val="18"/>
                <w:u w:val="single"/>
                <w:lang w:val="el-GR" w:eastAsia="el-GR"/>
              </w:rPr>
            </w:pPr>
            <w:r w:rsidRPr="00FD14BA">
              <w:rPr>
                <w:b/>
                <w:bCs/>
                <w:i/>
                <w:iCs/>
                <w:color w:val="000000"/>
                <w:sz w:val="18"/>
                <w:szCs w:val="18"/>
                <w:u w:val="single"/>
                <w:lang w:val="el-GR" w:eastAsia="el-GR"/>
              </w:rPr>
              <w:t>Υπηρεσίες και Δαπάνες</w:t>
            </w:r>
          </w:p>
        </w:tc>
        <w:tc>
          <w:tcPr>
            <w:tcW w:w="723" w:type="pct"/>
            <w:tcBorders>
              <w:top w:val="nil"/>
              <w:left w:val="nil"/>
              <w:bottom w:val="single" w:sz="4" w:space="0" w:color="auto"/>
              <w:right w:val="single" w:sz="4" w:space="0" w:color="auto"/>
            </w:tcBorders>
            <w:shd w:val="clear" w:color="auto" w:fill="auto"/>
            <w:vAlign w:val="center"/>
            <w:hideMark/>
          </w:tcPr>
          <w:p w14:paraId="5DFC37B9"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Υπηρεσίες Διαχείρισης</w:t>
            </w:r>
          </w:p>
        </w:tc>
        <w:tc>
          <w:tcPr>
            <w:tcW w:w="678" w:type="pct"/>
            <w:tcBorders>
              <w:top w:val="nil"/>
              <w:left w:val="nil"/>
              <w:bottom w:val="single" w:sz="4" w:space="0" w:color="auto"/>
              <w:right w:val="single" w:sz="4" w:space="0" w:color="auto"/>
            </w:tcBorders>
            <w:shd w:val="clear" w:color="auto" w:fill="auto"/>
            <w:vAlign w:val="center"/>
            <w:hideMark/>
          </w:tcPr>
          <w:p w14:paraId="2FF2A5E0"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0AD24AE9"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140</w:t>
            </w:r>
          </w:p>
        </w:tc>
        <w:tc>
          <w:tcPr>
            <w:tcW w:w="530" w:type="pct"/>
            <w:tcBorders>
              <w:top w:val="nil"/>
              <w:left w:val="nil"/>
              <w:bottom w:val="single" w:sz="4" w:space="0" w:color="auto"/>
              <w:right w:val="single" w:sz="4" w:space="0" w:color="auto"/>
            </w:tcBorders>
            <w:shd w:val="clear" w:color="auto" w:fill="auto"/>
            <w:vAlign w:val="center"/>
            <w:hideMark/>
          </w:tcPr>
          <w:p w14:paraId="40907987"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0193025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770.000,00 €</w:t>
            </w:r>
          </w:p>
        </w:tc>
        <w:tc>
          <w:tcPr>
            <w:tcW w:w="636" w:type="pct"/>
            <w:tcBorders>
              <w:top w:val="nil"/>
              <w:left w:val="nil"/>
              <w:bottom w:val="single" w:sz="4" w:space="0" w:color="auto"/>
              <w:right w:val="single" w:sz="4" w:space="0" w:color="auto"/>
            </w:tcBorders>
            <w:shd w:val="clear" w:color="auto" w:fill="auto"/>
            <w:vAlign w:val="center"/>
            <w:hideMark/>
          </w:tcPr>
          <w:p w14:paraId="7FCCA1D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184.800,00 €</w:t>
            </w:r>
          </w:p>
        </w:tc>
        <w:tc>
          <w:tcPr>
            <w:tcW w:w="636" w:type="pct"/>
            <w:tcBorders>
              <w:top w:val="nil"/>
              <w:left w:val="nil"/>
              <w:bottom w:val="single" w:sz="4" w:space="0" w:color="auto"/>
              <w:right w:val="single" w:sz="4" w:space="0" w:color="auto"/>
            </w:tcBorders>
            <w:shd w:val="clear" w:color="auto" w:fill="auto"/>
            <w:vAlign w:val="center"/>
            <w:hideMark/>
          </w:tcPr>
          <w:p w14:paraId="6869625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954.800,00 €</w:t>
            </w:r>
          </w:p>
        </w:tc>
      </w:tr>
      <w:tr w:rsidR="00295DC9" w:rsidRPr="00FD14BA" w14:paraId="3CD09C06" w14:textId="77777777" w:rsidTr="00EE753C">
        <w:trPr>
          <w:trHeight w:val="1590"/>
        </w:trPr>
        <w:tc>
          <w:tcPr>
            <w:tcW w:w="625" w:type="pct"/>
            <w:vMerge/>
            <w:tcBorders>
              <w:top w:val="nil"/>
              <w:left w:val="single" w:sz="4" w:space="0" w:color="auto"/>
              <w:bottom w:val="single" w:sz="4" w:space="0" w:color="auto"/>
              <w:right w:val="single" w:sz="4" w:space="0" w:color="auto"/>
            </w:tcBorders>
            <w:vAlign w:val="center"/>
            <w:hideMark/>
          </w:tcPr>
          <w:p w14:paraId="53DF0205"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2D5D60D8"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6.1. Μελέτη Εφαρμογής - Ανάλυση Απαιτήσεων</w:t>
            </w:r>
          </w:p>
        </w:tc>
        <w:tc>
          <w:tcPr>
            <w:tcW w:w="678" w:type="pct"/>
            <w:tcBorders>
              <w:top w:val="nil"/>
              <w:left w:val="nil"/>
              <w:bottom w:val="single" w:sz="4" w:space="0" w:color="auto"/>
              <w:right w:val="single" w:sz="4" w:space="0" w:color="auto"/>
            </w:tcBorders>
            <w:shd w:val="clear" w:color="auto" w:fill="auto"/>
            <w:vAlign w:val="center"/>
            <w:hideMark/>
          </w:tcPr>
          <w:p w14:paraId="72590EF0"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5D9F1089"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280</w:t>
            </w:r>
          </w:p>
        </w:tc>
        <w:tc>
          <w:tcPr>
            <w:tcW w:w="530" w:type="pct"/>
            <w:tcBorders>
              <w:top w:val="nil"/>
              <w:left w:val="nil"/>
              <w:bottom w:val="single" w:sz="4" w:space="0" w:color="auto"/>
              <w:right w:val="single" w:sz="4" w:space="0" w:color="auto"/>
            </w:tcBorders>
            <w:shd w:val="clear" w:color="auto" w:fill="auto"/>
            <w:vAlign w:val="center"/>
            <w:hideMark/>
          </w:tcPr>
          <w:p w14:paraId="3A4A41A5"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DC523AB"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1.540.000,00 €</w:t>
            </w:r>
          </w:p>
        </w:tc>
        <w:tc>
          <w:tcPr>
            <w:tcW w:w="636" w:type="pct"/>
            <w:tcBorders>
              <w:top w:val="nil"/>
              <w:left w:val="nil"/>
              <w:bottom w:val="single" w:sz="4" w:space="0" w:color="auto"/>
              <w:right w:val="single" w:sz="4" w:space="0" w:color="auto"/>
            </w:tcBorders>
            <w:shd w:val="clear" w:color="auto" w:fill="auto"/>
            <w:vAlign w:val="center"/>
            <w:hideMark/>
          </w:tcPr>
          <w:p w14:paraId="1EF630F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369.600,00 €</w:t>
            </w:r>
          </w:p>
        </w:tc>
        <w:tc>
          <w:tcPr>
            <w:tcW w:w="636" w:type="pct"/>
            <w:tcBorders>
              <w:top w:val="nil"/>
              <w:left w:val="nil"/>
              <w:bottom w:val="single" w:sz="4" w:space="0" w:color="auto"/>
              <w:right w:val="single" w:sz="4" w:space="0" w:color="auto"/>
            </w:tcBorders>
            <w:shd w:val="clear" w:color="auto" w:fill="auto"/>
            <w:vAlign w:val="center"/>
            <w:hideMark/>
          </w:tcPr>
          <w:p w14:paraId="65C11F09"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1.909.600,00 €</w:t>
            </w:r>
          </w:p>
        </w:tc>
      </w:tr>
      <w:tr w:rsidR="00295DC9" w:rsidRPr="00FD14BA" w14:paraId="6AB488A5" w14:textId="77777777" w:rsidTr="00EE753C">
        <w:trPr>
          <w:trHeight w:val="2940"/>
        </w:trPr>
        <w:tc>
          <w:tcPr>
            <w:tcW w:w="625" w:type="pct"/>
            <w:vMerge/>
            <w:tcBorders>
              <w:top w:val="nil"/>
              <w:left w:val="single" w:sz="4" w:space="0" w:color="auto"/>
              <w:bottom w:val="single" w:sz="4" w:space="0" w:color="auto"/>
              <w:right w:val="single" w:sz="4" w:space="0" w:color="auto"/>
            </w:tcBorders>
            <w:vAlign w:val="center"/>
            <w:hideMark/>
          </w:tcPr>
          <w:p w14:paraId="29FE6068"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1EC54189"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6.2. Υπηρεσίες Μετάβασης στην Ενιαία Ψηφιακή Υποδομή Εξυπηρέτησης Πολιτών και Επιχειρήσεων</w:t>
            </w:r>
          </w:p>
        </w:tc>
        <w:tc>
          <w:tcPr>
            <w:tcW w:w="678" w:type="pct"/>
            <w:tcBorders>
              <w:top w:val="nil"/>
              <w:left w:val="nil"/>
              <w:bottom w:val="single" w:sz="4" w:space="0" w:color="auto"/>
              <w:right w:val="single" w:sz="4" w:space="0" w:color="auto"/>
            </w:tcBorders>
            <w:shd w:val="clear" w:color="auto" w:fill="auto"/>
            <w:vAlign w:val="center"/>
            <w:hideMark/>
          </w:tcPr>
          <w:p w14:paraId="106FF0C0"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173B045"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90</w:t>
            </w:r>
          </w:p>
        </w:tc>
        <w:tc>
          <w:tcPr>
            <w:tcW w:w="530" w:type="pct"/>
            <w:tcBorders>
              <w:top w:val="nil"/>
              <w:left w:val="nil"/>
              <w:bottom w:val="single" w:sz="4" w:space="0" w:color="auto"/>
              <w:right w:val="single" w:sz="4" w:space="0" w:color="auto"/>
            </w:tcBorders>
            <w:shd w:val="clear" w:color="auto" w:fill="auto"/>
            <w:vAlign w:val="center"/>
            <w:hideMark/>
          </w:tcPr>
          <w:p w14:paraId="3E3E1B96"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6FB51F2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495.000,00 €</w:t>
            </w:r>
          </w:p>
        </w:tc>
        <w:tc>
          <w:tcPr>
            <w:tcW w:w="636" w:type="pct"/>
            <w:tcBorders>
              <w:top w:val="nil"/>
              <w:left w:val="nil"/>
              <w:bottom w:val="single" w:sz="4" w:space="0" w:color="auto"/>
              <w:right w:val="single" w:sz="4" w:space="0" w:color="auto"/>
            </w:tcBorders>
            <w:shd w:val="clear" w:color="auto" w:fill="auto"/>
            <w:vAlign w:val="center"/>
            <w:hideMark/>
          </w:tcPr>
          <w:p w14:paraId="12784CC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118.800,00 €</w:t>
            </w:r>
          </w:p>
        </w:tc>
        <w:tc>
          <w:tcPr>
            <w:tcW w:w="636" w:type="pct"/>
            <w:tcBorders>
              <w:top w:val="nil"/>
              <w:left w:val="nil"/>
              <w:bottom w:val="single" w:sz="4" w:space="0" w:color="auto"/>
              <w:right w:val="single" w:sz="4" w:space="0" w:color="auto"/>
            </w:tcBorders>
            <w:shd w:val="clear" w:color="auto" w:fill="auto"/>
            <w:vAlign w:val="center"/>
            <w:hideMark/>
          </w:tcPr>
          <w:p w14:paraId="2C26E1E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613.800,00 €</w:t>
            </w:r>
          </w:p>
        </w:tc>
      </w:tr>
      <w:tr w:rsidR="00295DC9" w:rsidRPr="00FD14BA" w14:paraId="35D925FF"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2AEB1136"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17001458"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6.3. Υπηρεσίες Εκπαίδευσης</w:t>
            </w:r>
          </w:p>
        </w:tc>
        <w:tc>
          <w:tcPr>
            <w:tcW w:w="678" w:type="pct"/>
            <w:tcBorders>
              <w:top w:val="nil"/>
              <w:left w:val="nil"/>
              <w:bottom w:val="single" w:sz="4" w:space="0" w:color="auto"/>
              <w:right w:val="single" w:sz="4" w:space="0" w:color="auto"/>
            </w:tcBorders>
            <w:shd w:val="clear" w:color="auto" w:fill="auto"/>
            <w:vAlign w:val="center"/>
            <w:hideMark/>
          </w:tcPr>
          <w:p w14:paraId="791931A2"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5692007F"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50</w:t>
            </w:r>
          </w:p>
        </w:tc>
        <w:tc>
          <w:tcPr>
            <w:tcW w:w="530" w:type="pct"/>
            <w:tcBorders>
              <w:top w:val="nil"/>
              <w:left w:val="nil"/>
              <w:bottom w:val="single" w:sz="4" w:space="0" w:color="auto"/>
              <w:right w:val="single" w:sz="4" w:space="0" w:color="auto"/>
            </w:tcBorders>
            <w:shd w:val="clear" w:color="auto" w:fill="auto"/>
            <w:vAlign w:val="center"/>
            <w:hideMark/>
          </w:tcPr>
          <w:p w14:paraId="3A29F0AA"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76026C2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275.000,00 €</w:t>
            </w:r>
          </w:p>
        </w:tc>
        <w:tc>
          <w:tcPr>
            <w:tcW w:w="636" w:type="pct"/>
            <w:tcBorders>
              <w:top w:val="nil"/>
              <w:left w:val="nil"/>
              <w:bottom w:val="single" w:sz="4" w:space="0" w:color="auto"/>
              <w:right w:val="single" w:sz="4" w:space="0" w:color="auto"/>
            </w:tcBorders>
            <w:shd w:val="clear" w:color="auto" w:fill="auto"/>
            <w:vAlign w:val="center"/>
            <w:hideMark/>
          </w:tcPr>
          <w:p w14:paraId="55FB9EBB"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66.000,00 €</w:t>
            </w:r>
          </w:p>
        </w:tc>
        <w:tc>
          <w:tcPr>
            <w:tcW w:w="636" w:type="pct"/>
            <w:tcBorders>
              <w:top w:val="nil"/>
              <w:left w:val="nil"/>
              <w:bottom w:val="single" w:sz="4" w:space="0" w:color="auto"/>
              <w:right w:val="single" w:sz="4" w:space="0" w:color="auto"/>
            </w:tcBorders>
            <w:shd w:val="clear" w:color="auto" w:fill="auto"/>
            <w:vAlign w:val="center"/>
            <w:hideMark/>
          </w:tcPr>
          <w:p w14:paraId="31055D4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341.000,00 €</w:t>
            </w:r>
          </w:p>
        </w:tc>
      </w:tr>
      <w:tr w:rsidR="00295DC9" w:rsidRPr="00FD14BA" w14:paraId="059306FB" w14:textId="77777777" w:rsidTr="00EE753C">
        <w:trPr>
          <w:trHeight w:val="1590"/>
        </w:trPr>
        <w:tc>
          <w:tcPr>
            <w:tcW w:w="625" w:type="pct"/>
            <w:vMerge/>
            <w:tcBorders>
              <w:top w:val="nil"/>
              <w:left w:val="single" w:sz="4" w:space="0" w:color="auto"/>
              <w:bottom w:val="single" w:sz="4" w:space="0" w:color="auto"/>
              <w:right w:val="single" w:sz="4" w:space="0" w:color="auto"/>
            </w:tcBorders>
            <w:vAlign w:val="center"/>
            <w:hideMark/>
          </w:tcPr>
          <w:p w14:paraId="66936500"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3F96A823"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6.4.1. Υπηρεσίες Τεχνικής Υποστήριξης (</w:t>
            </w:r>
            <w:proofErr w:type="spellStart"/>
            <w:r w:rsidRPr="00FD14BA">
              <w:rPr>
                <w:i/>
                <w:iCs/>
                <w:color w:val="000000"/>
                <w:sz w:val="18"/>
                <w:szCs w:val="18"/>
                <w:lang w:val="el-GR" w:eastAsia="el-GR"/>
              </w:rPr>
              <w:t>HelpDesk</w:t>
            </w:r>
            <w:proofErr w:type="spellEnd"/>
            <w:r w:rsidRPr="00FD14BA">
              <w:rPr>
                <w:i/>
                <w:iCs/>
                <w:color w:val="000000"/>
                <w:sz w:val="18"/>
                <w:szCs w:val="18"/>
                <w:lang w:val="el-GR" w:eastAsia="el-GR"/>
              </w:rPr>
              <w:t>)</w:t>
            </w:r>
          </w:p>
        </w:tc>
        <w:tc>
          <w:tcPr>
            <w:tcW w:w="678" w:type="pct"/>
            <w:tcBorders>
              <w:top w:val="nil"/>
              <w:left w:val="nil"/>
              <w:bottom w:val="single" w:sz="4" w:space="0" w:color="auto"/>
              <w:right w:val="single" w:sz="4" w:space="0" w:color="auto"/>
            </w:tcBorders>
            <w:shd w:val="clear" w:color="auto" w:fill="auto"/>
            <w:vAlign w:val="center"/>
            <w:hideMark/>
          </w:tcPr>
          <w:p w14:paraId="11BD1937"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1E7D05EF"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400</w:t>
            </w:r>
          </w:p>
        </w:tc>
        <w:tc>
          <w:tcPr>
            <w:tcW w:w="530" w:type="pct"/>
            <w:tcBorders>
              <w:top w:val="nil"/>
              <w:left w:val="nil"/>
              <w:bottom w:val="single" w:sz="4" w:space="0" w:color="auto"/>
              <w:right w:val="single" w:sz="4" w:space="0" w:color="auto"/>
            </w:tcBorders>
            <w:shd w:val="clear" w:color="auto" w:fill="auto"/>
            <w:vAlign w:val="center"/>
            <w:hideMark/>
          </w:tcPr>
          <w:p w14:paraId="3D596915"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2.500,00 €</w:t>
            </w:r>
          </w:p>
        </w:tc>
        <w:tc>
          <w:tcPr>
            <w:tcW w:w="636" w:type="pct"/>
            <w:tcBorders>
              <w:top w:val="nil"/>
              <w:left w:val="nil"/>
              <w:bottom w:val="single" w:sz="4" w:space="0" w:color="auto"/>
              <w:right w:val="single" w:sz="4" w:space="0" w:color="auto"/>
            </w:tcBorders>
            <w:shd w:val="clear" w:color="auto" w:fill="auto"/>
            <w:vAlign w:val="center"/>
            <w:hideMark/>
          </w:tcPr>
          <w:p w14:paraId="2A211A8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1.000.000,00 €</w:t>
            </w:r>
          </w:p>
        </w:tc>
        <w:tc>
          <w:tcPr>
            <w:tcW w:w="636" w:type="pct"/>
            <w:tcBorders>
              <w:top w:val="nil"/>
              <w:left w:val="nil"/>
              <w:bottom w:val="single" w:sz="4" w:space="0" w:color="auto"/>
              <w:right w:val="single" w:sz="4" w:space="0" w:color="auto"/>
            </w:tcBorders>
            <w:shd w:val="clear" w:color="auto" w:fill="auto"/>
            <w:vAlign w:val="center"/>
            <w:hideMark/>
          </w:tcPr>
          <w:p w14:paraId="5302927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240.000,00 €</w:t>
            </w:r>
          </w:p>
        </w:tc>
        <w:tc>
          <w:tcPr>
            <w:tcW w:w="636" w:type="pct"/>
            <w:tcBorders>
              <w:top w:val="nil"/>
              <w:left w:val="nil"/>
              <w:bottom w:val="single" w:sz="4" w:space="0" w:color="auto"/>
              <w:right w:val="single" w:sz="4" w:space="0" w:color="auto"/>
            </w:tcBorders>
            <w:shd w:val="clear" w:color="auto" w:fill="auto"/>
            <w:vAlign w:val="center"/>
            <w:hideMark/>
          </w:tcPr>
          <w:p w14:paraId="24B9C3A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1.240.000,00 €</w:t>
            </w:r>
          </w:p>
        </w:tc>
      </w:tr>
      <w:tr w:rsidR="00295DC9" w:rsidRPr="00FD14BA" w14:paraId="0DDB1F30" w14:textId="77777777" w:rsidTr="00EE753C">
        <w:trPr>
          <w:trHeight w:val="1140"/>
        </w:trPr>
        <w:tc>
          <w:tcPr>
            <w:tcW w:w="625" w:type="pct"/>
            <w:vMerge/>
            <w:tcBorders>
              <w:top w:val="nil"/>
              <w:left w:val="single" w:sz="4" w:space="0" w:color="auto"/>
              <w:bottom w:val="single" w:sz="4" w:space="0" w:color="auto"/>
              <w:right w:val="single" w:sz="4" w:space="0" w:color="auto"/>
            </w:tcBorders>
            <w:vAlign w:val="center"/>
            <w:hideMark/>
          </w:tcPr>
          <w:p w14:paraId="747F7896"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5942158A"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6.4.2 Υπηρεσίες Τεχνικής Υποστήριξης (SLA)</w:t>
            </w:r>
          </w:p>
        </w:tc>
        <w:tc>
          <w:tcPr>
            <w:tcW w:w="678" w:type="pct"/>
            <w:tcBorders>
              <w:top w:val="nil"/>
              <w:left w:val="nil"/>
              <w:bottom w:val="single" w:sz="4" w:space="0" w:color="auto"/>
              <w:right w:val="single" w:sz="4" w:space="0" w:color="auto"/>
            </w:tcBorders>
            <w:shd w:val="clear" w:color="auto" w:fill="auto"/>
            <w:vAlign w:val="center"/>
            <w:hideMark/>
          </w:tcPr>
          <w:p w14:paraId="5741437F"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DC73C58"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350</w:t>
            </w:r>
          </w:p>
        </w:tc>
        <w:tc>
          <w:tcPr>
            <w:tcW w:w="530" w:type="pct"/>
            <w:tcBorders>
              <w:top w:val="nil"/>
              <w:left w:val="nil"/>
              <w:bottom w:val="single" w:sz="4" w:space="0" w:color="auto"/>
              <w:right w:val="single" w:sz="4" w:space="0" w:color="auto"/>
            </w:tcBorders>
            <w:shd w:val="clear" w:color="auto" w:fill="auto"/>
            <w:vAlign w:val="center"/>
            <w:hideMark/>
          </w:tcPr>
          <w:p w14:paraId="5F62FAA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73377851"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1.925.000,00 €</w:t>
            </w:r>
          </w:p>
        </w:tc>
        <w:tc>
          <w:tcPr>
            <w:tcW w:w="636" w:type="pct"/>
            <w:tcBorders>
              <w:top w:val="nil"/>
              <w:left w:val="nil"/>
              <w:bottom w:val="single" w:sz="4" w:space="0" w:color="auto"/>
              <w:right w:val="single" w:sz="4" w:space="0" w:color="auto"/>
            </w:tcBorders>
            <w:shd w:val="clear" w:color="auto" w:fill="auto"/>
            <w:vAlign w:val="center"/>
            <w:hideMark/>
          </w:tcPr>
          <w:p w14:paraId="320FA17B"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462.000,00 €</w:t>
            </w:r>
          </w:p>
        </w:tc>
        <w:tc>
          <w:tcPr>
            <w:tcW w:w="636" w:type="pct"/>
            <w:tcBorders>
              <w:top w:val="nil"/>
              <w:left w:val="nil"/>
              <w:bottom w:val="single" w:sz="4" w:space="0" w:color="auto"/>
              <w:right w:val="single" w:sz="4" w:space="0" w:color="auto"/>
            </w:tcBorders>
            <w:shd w:val="clear" w:color="auto" w:fill="auto"/>
            <w:vAlign w:val="center"/>
            <w:hideMark/>
          </w:tcPr>
          <w:p w14:paraId="1CB2AE7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2.387.000,00 €</w:t>
            </w:r>
          </w:p>
        </w:tc>
      </w:tr>
      <w:tr w:rsidR="00295DC9" w:rsidRPr="00FD14BA" w14:paraId="3B3D6AE8" w14:textId="77777777" w:rsidTr="00EE753C">
        <w:trPr>
          <w:trHeight w:val="1140"/>
        </w:trPr>
        <w:tc>
          <w:tcPr>
            <w:tcW w:w="625" w:type="pct"/>
            <w:vMerge/>
            <w:tcBorders>
              <w:top w:val="nil"/>
              <w:left w:val="single" w:sz="4" w:space="0" w:color="auto"/>
              <w:bottom w:val="single" w:sz="4" w:space="0" w:color="auto"/>
              <w:right w:val="single" w:sz="4" w:space="0" w:color="auto"/>
            </w:tcBorders>
            <w:vAlign w:val="center"/>
            <w:hideMark/>
          </w:tcPr>
          <w:p w14:paraId="2A482AC3"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2D9D48C4"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6.5. Υπηρεσίες Πιλοτικής Λειτουργίας</w:t>
            </w:r>
          </w:p>
        </w:tc>
        <w:tc>
          <w:tcPr>
            <w:tcW w:w="678" w:type="pct"/>
            <w:tcBorders>
              <w:top w:val="nil"/>
              <w:left w:val="nil"/>
              <w:bottom w:val="single" w:sz="4" w:space="0" w:color="auto"/>
              <w:right w:val="single" w:sz="4" w:space="0" w:color="auto"/>
            </w:tcBorders>
            <w:shd w:val="clear" w:color="auto" w:fill="auto"/>
            <w:vAlign w:val="center"/>
            <w:hideMark/>
          </w:tcPr>
          <w:p w14:paraId="05FD5D73"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63F6BAE0"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245</w:t>
            </w:r>
          </w:p>
        </w:tc>
        <w:tc>
          <w:tcPr>
            <w:tcW w:w="530" w:type="pct"/>
            <w:tcBorders>
              <w:top w:val="nil"/>
              <w:left w:val="nil"/>
              <w:bottom w:val="single" w:sz="4" w:space="0" w:color="auto"/>
              <w:right w:val="single" w:sz="4" w:space="0" w:color="auto"/>
            </w:tcBorders>
            <w:shd w:val="clear" w:color="auto" w:fill="auto"/>
            <w:vAlign w:val="center"/>
            <w:hideMark/>
          </w:tcPr>
          <w:p w14:paraId="0B6C02C3"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5.500,00 €</w:t>
            </w:r>
          </w:p>
        </w:tc>
        <w:tc>
          <w:tcPr>
            <w:tcW w:w="636" w:type="pct"/>
            <w:tcBorders>
              <w:top w:val="nil"/>
              <w:left w:val="nil"/>
              <w:bottom w:val="single" w:sz="4" w:space="0" w:color="auto"/>
              <w:right w:val="single" w:sz="4" w:space="0" w:color="auto"/>
            </w:tcBorders>
            <w:shd w:val="clear" w:color="auto" w:fill="auto"/>
            <w:vAlign w:val="center"/>
            <w:hideMark/>
          </w:tcPr>
          <w:p w14:paraId="49B2AF15"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1.347.500,00 €</w:t>
            </w:r>
          </w:p>
        </w:tc>
        <w:tc>
          <w:tcPr>
            <w:tcW w:w="636" w:type="pct"/>
            <w:tcBorders>
              <w:top w:val="nil"/>
              <w:left w:val="nil"/>
              <w:bottom w:val="single" w:sz="4" w:space="0" w:color="auto"/>
              <w:right w:val="single" w:sz="4" w:space="0" w:color="auto"/>
            </w:tcBorders>
            <w:shd w:val="clear" w:color="auto" w:fill="auto"/>
            <w:vAlign w:val="center"/>
            <w:hideMark/>
          </w:tcPr>
          <w:p w14:paraId="66F393F7"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323.400,00 €</w:t>
            </w:r>
          </w:p>
        </w:tc>
        <w:tc>
          <w:tcPr>
            <w:tcW w:w="636" w:type="pct"/>
            <w:tcBorders>
              <w:top w:val="nil"/>
              <w:left w:val="nil"/>
              <w:bottom w:val="single" w:sz="4" w:space="0" w:color="auto"/>
              <w:right w:val="single" w:sz="4" w:space="0" w:color="auto"/>
            </w:tcBorders>
            <w:shd w:val="clear" w:color="auto" w:fill="auto"/>
            <w:vAlign w:val="center"/>
            <w:hideMark/>
          </w:tcPr>
          <w:p w14:paraId="298054AE"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1.670.900,00 €</w:t>
            </w:r>
          </w:p>
        </w:tc>
      </w:tr>
      <w:tr w:rsidR="00295DC9" w:rsidRPr="00FD14BA" w14:paraId="3B8AE742" w14:textId="77777777" w:rsidTr="00EE753C">
        <w:trPr>
          <w:trHeight w:val="1815"/>
        </w:trPr>
        <w:tc>
          <w:tcPr>
            <w:tcW w:w="625" w:type="pct"/>
            <w:vMerge/>
            <w:tcBorders>
              <w:top w:val="nil"/>
              <w:left w:val="single" w:sz="4" w:space="0" w:color="auto"/>
              <w:bottom w:val="single" w:sz="4" w:space="0" w:color="auto"/>
              <w:right w:val="single" w:sz="4" w:space="0" w:color="auto"/>
            </w:tcBorders>
            <w:vAlign w:val="center"/>
            <w:hideMark/>
          </w:tcPr>
          <w:p w14:paraId="3E3B1C00"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7CADFE0B"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6.6. Παροχή </w:t>
            </w:r>
            <w:proofErr w:type="spellStart"/>
            <w:r w:rsidRPr="00FD14BA">
              <w:rPr>
                <w:i/>
                <w:iCs/>
                <w:color w:val="000000"/>
                <w:sz w:val="18"/>
                <w:szCs w:val="18"/>
                <w:lang w:val="el-GR" w:eastAsia="el-GR"/>
              </w:rPr>
              <w:t>agents</w:t>
            </w:r>
            <w:proofErr w:type="spellEnd"/>
            <w:r w:rsidRPr="00FD14BA">
              <w:rPr>
                <w:i/>
                <w:iCs/>
                <w:color w:val="000000"/>
                <w:sz w:val="18"/>
                <w:szCs w:val="18"/>
                <w:lang w:val="el-GR" w:eastAsia="el-GR"/>
              </w:rPr>
              <w:t xml:space="preserve"> για στελέχωση </w:t>
            </w:r>
            <w:proofErr w:type="spellStart"/>
            <w:r w:rsidRPr="00FD14BA">
              <w:rPr>
                <w:i/>
                <w:iCs/>
                <w:color w:val="000000"/>
                <w:sz w:val="18"/>
                <w:szCs w:val="18"/>
                <w:lang w:val="el-GR" w:eastAsia="el-GR"/>
              </w:rPr>
              <w:t>help-desk</w:t>
            </w:r>
            <w:proofErr w:type="spellEnd"/>
            <w:r w:rsidRPr="00FD14BA">
              <w:rPr>
                <w:i/>
                <w:iCs/>
                <w:color w:val="000000"/>
                <w:sz w:val="18"/>
                <w:szCs w:val="18"/>
                <w:lang w:val="el-GR" w:eastAsia="el-GR"/>
              </w:rPr>
              <w:t xml:space="preserve"> ΓΓΠΣΔΔ</w:t>
            </w:r>
          </w:p>
        </w:tc>
        <w:tc>
          <w:tcPr>
            <w:tcW w:w="678" w:type="pct"/>
            <w:tcBorders>
              <w:top w:val="nil"/>
              <w:left w:val="nil"/>
              <w:bottom w:val="single" w:sz="4" w:space="0" w:color="auto"/>
              <w:right w:val="single" w:sz="4" w:space="0" w:color="auto"/>
            </w:tcBorders>
            <w:shd w:val="clear" w:color="auto" w:fill="auto"/>
            <w:vAlign w:val="center"/>
            <w:hideMark/>
          </w:tcPr>
          <w:p w14:paraId="39F7E83A"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7694D933"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360</w:t>
            </w:r>
          </w:p>
        </w:tc>
        <w:tc>
          <w:tcPr>
            <w:tcW w:w="530" w:type="pct"/>
            <w:tcBorders>
              <w:top w:val="nil"/>
              <w:left w:val="nil"/>
              <w:bottom w:val="single" w:sz="4" w:space="0" w:color="auto"/>
              <w:right w:val="single" w:sz="4" w:space="0" w:color="auto"/>
            </w:tcBorders>
            <w:shd w:val="clear" w:color="auto" w:fill="auto"/>
            <w:vAlign w:val="center"/>
            <w:hideMark/>
          </w:tcPr>
          <w:p w14:paraId="475D7B74"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2.500,00 €</w:t>
            </w:r>
          </w:p>
        </w:tc>
        <w:tc>
          <w:tcPr>
            <w:tcW w:w="636" w:type="pct"/>
            <w:tcBorders>
              <w:top w:val="nil"/>
              <w:left w:val="nil"/>
              <w:bottom w:val="single" w:sz="4" w:space="0" w:color="auto"/>
              <w:right w:val="single" w:sz="4" w:space="0" w:color="auto"/>
            </w:tcBorders>
            <w:shd w:val="clear" w:color="auto" w:fill="auto"/>
            <w:vAlign w:val="center"/>
            <w:hideMark/>
          </w:tcPr>
          <w:p w14:paraId="6855E9C7"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900.000,00 €</w:t>
            </w:r>
          </w:p>
        </w:tc>
        <w:tc>
          <w:tcPr>
            <w:tcW w:w="636" w:type="pct"/>
            <w:tcBorders>
              <w:top w:val="nil"/>
              <w:left w:val="nil"/>
              <w:bottom w:val="single" w:sz="4" w:space="0" w:color="auto"/>
              <w:right w:val="single" w:sz="4" w:space="0" w:color="auto"/>
            </w:tcBorders>
            <w:shd w:val="clear" w:color="auto" w:fill="auto"/>
            <w:vAlign w:val="center"/>
            <w:hideMark/>
          </w:tcPr>
          <w:p w14:paraId="42F672ED"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216.000,00 €</w:t>
            </w:r>
          </w:p>
        </w:tc>
        <w:tc>
          <w:tcPr>
            <w:tcW w:w="636" w:type="pct"/>
            <w:tcBorders>
              <w:top w:val="nil"/>
              <w:left w:val="nil"/>
              <w:bottom w:val="single" w:sz="4" w:space="0" w:color="auto"/>
              <w:right w:val="single" w:sz="4" w:space="0" w:color="auto"/>
            </w:tcBorders>
            <w:shd w:val="clear" w:color="auto" w:fill="auto"/>
            <w:vAlign w:val="center"/>
            <w:hideMark/>
          </w:tcPr>
          <w:p w14:paraId="03A3BCB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1.116.000,00 €</w:t>
            </w:r>
          </w:p>
        </w:tc>
      </w:tr>
      <w:tr w:rsidR="00295DC9" w:rsidRPr="00FD14BA" w14:paraId="68693842"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5AD6ACB6"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78ACA4DF"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6.7. Τηλεπικοινωνιακές Υπηρεσίες</w:t>
            </w:r>
          </w:p>
        </w:tc>
        <w:tc>
          <w:tcPr>
            <w:tcW w:w="678" w:type="pct"/>
            <w:tcBorders>
              <w:top w:val="nil"/>
              <w:left w:val="nil"/>
              <w:bottom w:val="single" w:sz="4" w:space="0" w:color="auto"/>
              <w:right w:val="single" w:sz="4" w:space="0" w:color="auto"/>
            </w:tcBorders>
            <w:shd w:val="clear" w:color="auto" w:fill="auto"/>
            <w:vAlign w:val="center"/>
            <w:hideMark/>
          </w:tcPr>
          <w:p w14:paraId="123DE84A"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Αποκοπή</w:t>
            </w:r>
          </w:p>
        </w:tc>
        <w:tc>
          <w:tcPr>
            <w:tcW w:w="536" w:type="pct"/>
            <w:tcBorders>
              <w:top w:val="nil"/>
              <w:left w:val="nil"/>
              <w:bottom w:val="single" w:sz="4" w:space="0" w:color="auto"/>
              <w:right w:val="single" w:sz="4" w:space="0" w:color="auto"/>
            </w:tcBorders>
            <w:shd w:val="clear" w:color="auto" w:fill="auto"/>
            <w:vAlign w:val="center"/>
            <w:hideMark/>
          </w:tcPr>
          <w:p w14:paraId="6C051A4C"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1</w:t>
            </w:r>
          </w:p>
        </w:tc>
        <w:tc>
          <w:tcPr>
            <w:tcW w:w="530" w:type="pct"/>
            <w:tcBorders>
              <w:top w:val="nil"/>
              <w:left w:val="nil"/>
              <w:bottom w:val="single" w:sz="4" w:space="0" w:color="auto"/>
              <w:right w:val="single" w:sz="4" w:space="0" w:color="auto"/>
            </w:tcBorders>
            <w:shd w:val="clear" w:color="auto" w:fill="auto"/>
            <w:vAlign w:val="center"/>
            <w:hideMark/>
          </w:tcPr>
          <w:p w14:paraId="1ACED763"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3.995.000,00 €</w:t>
            </w:r>
          </w:p>
        </w:tc>
        <w:tc>
          <w:tcPr>
            <w:tcW w:w="636" w:type="pct"/>
            <w:tcBorders>
              <w:top w:val="nil"/>
              <w:left w:val="nil"/>
              <w:bottom w:val="single" w:sz="4" w:space="0" w:color="auto"/>
              <w:right w:val="single" w:sz="4" w:space="0" w:color="auto"/>
            </w:tcBorders>
            <w:shd w:val="clear" w:color="auto" w:fill="auto"/>
            <w:vAlign w:val="center"/>
            <w:hideMark/>
          </w:tcPr>
          <w:p w14:paraId="0C29BB86"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3.995.000,00 €</w:t>
            </w:r>
          </w:p>
        </w:tc>
        <w:tc>
          <w:tcPr>
            <w:tcW w:w="636" w:type="pct"/>
            <w:tcBorders>
              <w:top w:val="nil"/>
              <w:left w:val="nil"/>
              <w:bottom w:val="single" w:sz="4" w:space="0" w:color="auto"/>
              <w:right w:val="single" w:sz="4" w:space="0" w:color="auto"/>
            </w:tcBorders>
            <w:shd w:val="clear" w:color="auto" w:fill="auto"/>
            <w:vAlign w:val="center"/>
            <w:hideMark/>
          </w:tcPr>
          <w:p w14:paraId="380BACE4"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958.800,00 €</w:t>
            </w:r>
          </w:p>
        </w:tc>
        <w:tc>
          <w:tcPr>
            <w:tcW w:w="636" w:type="pct"/>
            <w:tcBorders>
              <w:top w:val="nil"/>
              <w:left w:val="nil"/>
              <w:bottom w:val="single" w:sz="4" w:space="0" w:color="auto"/>
              <w:right w:val="single" w:sz="4" w:space="0" w:color="auto"/>
            </w:tcBorders>
            <w:shd w:val="clear" w:color="auto" w:fill="auto"/>
            <w:vAlign w:val="center"/>
            <w:hideMark/>
          </w:tcPr>
          <w:p w14:paraId="32F47CEC"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4.953.800,00 €</w:t>
            </w:r>
          </w:p>
        </w:tc>
      </w:tr>
      <w:tr w:rsidR="00295DC9" w:rsidRPr="00FD14BA" w14:paraId="538EFFAA" w14:textId="77777777" w:rsidTr="00EE753C">
        <w:trPr>
          <w:trHeight w:val="915"/>
        </w:trPr>
        <w:tc>
          <w:tcPr>
            <w:tcW w:w="625" w:type="pct"/>
            <w:vMerge/>
            <w:tcBorders>
              <w:top w:val="nil"/>
              <w:left w:val="single" w:sz="4" w:space="0" w:color="auto"/>
              <w:bottom w:val="single" w:sz="4" w:space="0" w:color="auto"/>
              <w:right w:val="single" w:sz="4" w:space="0" w:color="auto"/>
            </w:tcBorders>
            <w:vAlign w:val="center"/>
            <w:hideMark/>
          </w:tcPr>
          <w:p w14:paraId="27A0239B" w14:textId="77777777" w:rsidR="00295DC9" w:rsidRPr="00FD14BA" w:rsidRDefault="00295DC9" w:rsidP="0046544C">
            <w:pPr>
              <w:suppressAutoHyphens w:val="0"/>
              <w:spacing w:after="0"/>
              <w:jc w:val="left"/>
              <w:rPr>
                <w:b/>
                <w:bCs/>
                <w:i/>
                <w:iCs/>
                <w:color w:val="000000"/>
                <w:sz w:val="18"/>
                <w:szCs w:val="18"/>
                <w:u w:val="single"/>
                <w:lang w:val="el-GR" w:eastAsia="el-GR"/>
              </w:rPr>
            </w:pPr>
          </w:p>
        </w:tc>
        <w:tc>
          <w:tcPr>
            <w:tcW w:w="723" w:type="pct"/>
            <w:tcBorders>
              <w:top w:val="nil"/>
              <w:left w:val="nil"/>
              <w:bottom w:val="single" w:sz="4" w:space="0" w:color="auto"/>
              <w:right w:val="single" w:sz="4" w:space="0" w:color="auto"/>
            </w:tcBorders>
            <w:shd w:val="clear" w:color="auto" w:fill="auto"/>
            <w:vAlign w:val="center"/>
            <w:hideMark/>
          </w:tcPr>
          <w:p w14:paraId="4582ACCD" w14:textId="77777777"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Άλλες Υπηρεσίες και Δαπάνες</w:t>
            </w:r>
          </w:p>
        </w:tc>
        <w:tc>
          <w:tcPr>
            <w:tcW w:w="678" w:type="pct"/>
            <w:tcBorders>
              <w:top w:val="nil"/>
              <w:left w:val="nil"/>
              <w:bottom w:val="single" w:sz="4" w:space="0" w:color="auto"/>
              <w:right w:val="single" w:sz="4" w:space="0" w:color="auto"/>
            </w:tcBorders>
            <w:shd w:val="clear" w:color="auto" w:fill="auto"/>
            <w:vAlign w:val="center"/>
            <w:hideMark/>
          </w:tcPr>
          <w:p w14:paraId="412C16DB" w14:textId="77777777" w:rsidR="00295DC9" w:rsidRPr="00FD14BA" w:rsidRDefault="00295DC9" w:rsidP="0046544C">
            <w:pPr>
              <w:suppressAutoHyphens w:val="0"/>
              <w:spacing w:after="0"/>
              <w:rPr>
                <w:i/>
                <w:iCs/>
                <w:color w:val="000000"/>
                <w:sz w:val="18"/>
                <w:szCs w:val="18"/>
                <w:lang w:val="el-GR" w:eastAsia="el-GR"/>
              </w:rPr>
            </w:pPr>
            <w:r w:rsidRPr="00FD14BA">
              <w:rPr>
                <w:i/>
                <w:iCs/>
                <w:color w:val="000000"/>
                <w:sz w:val="18"/>
                <w:szCs w:val="18"/>
                <w:lang w:val="el-GR" w:eastAsia="el-GR"/>
              </w:rPr>
              <w:t>Αποκοπή</w:t>
            </w:r>
          </w:p>
        </w:tc>
        <w:tc>
          <w:tcPr>
            <w:tcW w:w="536" w:type="pct"/>
            <w:tcBorders>
              <w:top w:val="nil"/>
              <w:left w:val="nil"/>
              <w:bottom w:val="single" w:sz="4" w:space="0" w:color="auto"/>
              <w:right w:val="single" w:sz="4" w:space="0" w:color="auto"/>
            </w:tcBorders>
            <w:shd w:val="clear" w:color="auto" w:fill="auto"/>
            <w:vAlign w:val="center"/>
            <w:hideMark/>
          </w:tcPr>
          <w:p w14:paraId="537595FE" w14:textId="77777777" w:rsidR="00295DC9" w:rsidRPr="00FD14BA" w:rsidRDefault="00295DC9" w:rsidP="0046544C">
            <w:pPr>
              <w:suppressAutoHyphens w:val="0"/>
              <w:spacing w:after="0"/>
              <w:rPr>
                <w:color w:val="000000"/>
                <w:sz w:val="18"/>
                <w:szCs w:val="18"/>
                <w:lang w:val="el-GR" w:eastAsia="el-GR"/>
              </w:rPr>
            </w:pPr>
            <w:r w:rsidRPr="00FD14BA">
              <w:rPr>
                <w:color w:val="000000"/>
                <w:sz w:val="18"/>
                <w:szCs w:val="18"/>
                <w:lang w:val="el-GR" w:eastAsia="el-GR"/>
              </w:rPr>
              <w:t>1</w:t>
            </w:r>
          </w:p>
        </w:tc>
        <w:tc>
          <w:tcPr>
            <w:tcW w:w="530" w:type="pct"/>
            <w:tcBorders>
              <w:top w:val="nil"/>
              <w:left w:val="nil"/>
              <w:bottom w:val="single" w:sz="4" w:space="0" w:color="auto"/>
              <w:right w:val="single" w:sz="4" w:space="0" w:color="auto"/>
            </w:tcBorders>
            <w:shd w:val="clear" w:color="auto" w:fill="auto"/>
            <w:vAlign w:val="center"/>
            <w:hideMark/>
          </w:tcPr>
          <w:p w14:paraId="6108013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53.306,45 €</w:t>
            </w:r>
          </w:p>
        </w:tc>
        <w:tc>
          <w:tcPr>
            <w:tcW w:w="636" w:type="pct"/>
            <w:tcBorders>
              <w:top w:val="nil"/>
              <w:left w:val="nil"/>
              <w:bottom w:val="single" w:sz="4" w:space="0" w:color="auto"/>
              <w:right w:val="single" w:sz="4" w:space="0" w:color="auto"/>
            </w:tcBorders>
            <w:shd w:val="clear" w:color="auto" w:fill="auto"/>
            <w:vAlign w:val="center"/>
            <w:hideMark/>
          </w:tcPr>
          <w:p w14:paraId="0B23BA48"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53.306,45 €</w:t>
            </w:r>
          </w:p>
        </w:tc>
        <w:tc>
          <w:tcPr>
            <w:tcW w:w="636" w:type="pct"/>
            <w:tcBorders>
              <w:top w:val="nil"/>
              <w:left w:val="nil"/>
              <w:bottom w:val="single" w:sz="4" w:space="0" w:color="auto"/>
              <w:right w:val="single" w:sz="4" w:space="0" w:color="auto"/>
            </w:tcBorders>
            <w:shd w:val="clear" w:color="auto" w:fill="auto"/>
            <w:vAlign w:val="center"/>
            <w:hideMark/>
          </w:tcPr>
          <w:p w14:paraId="74AE1613"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12.793,55 €</w:t>
            </w:r>
          </w:p>
        </w:tc>
        <w:tc>
          <w:tcPr>
            <w:tcW w:w="636" w:type="pct"/>
            <w:tcBorders>
              <w:top w:val="nil"/>
              <w:left w:val="nil"/>
              <w:bottom w:val="single" w:sz="4" w:space="0" w:color="auto"/>
              <w:right w:val="single" w:sz="4" w:space="0" w:color="auto"/>
            </w:tcBorders>
            <w:shd w:val="clear" w:color="auto" w:fill="auto"/>
            <w:vAlign w:val="center"/>
            <w:hideMark/>
          </w:tcPr>
          <w:p w14:paraId="5591C066"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66.100,00 €</w:t>
            </w:r>
          </w:p>
        </w:tc>
      </w:tr>
      <w:tr w:rsidR="00295DC9" w:rsidRPr="00FD14BA" w14:paraId="1D4E8B16"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14:paraId="2FF30B34"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Υπηρεσιών και Δαπανών ΣΤΑΔΙΟΥ-1</w:t>
            </w:r>
          </w:p>
        </w:tc>
        <w:tc>
          <w:tcPr>
            <w:tcW w:w="636" w:type="pct"/>
            <w:tcBorders>
              <w:top w:val="nil"/>
              <w:left w:val="nil"/>
              <w:bottom w:val="single" w:sz="4" w:space="0" w:color="auto"/>
              <w:right w:val="single" w:sz="4" w:space="0" w:color="auto"/>
            </w:tcBorders>
            <w:shd w:val="clear" w:color="000000" w:fill="D9D9D9"/>
            <w:vAlign w:val="center"/>
            <w:hideMark/>
          </w:tcPr>
          <w:p w14:paraId="1A0199B1"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€ 12.300.806,45</w:t>
            </w:r>
          </w:p>
        </w:tc>
        <w:tc>
          <w:tcPr>
            <w:tcW w:w="636" w:type="pct"/>
            <w:tcBorders>
              <w:top w:val="nil"/>
              <w:left w:val="nil"/>
              <w:bottom w:val="single" w:sz="4" w:space="0" w:color="auto"/>
              <w:right w:val="single" w:sz="4" w:space="0" w:color="auto"/>
            </w:tcBorders>
            <w:shd w:val="clear" w:color="000000" w:fill="D9D9D9"/>
            <w:vAlign w:val="center"/>
            <w:hideMark/>
          </w:tcPr>
          <w:p w14:paraId="4A71DFEF"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€ 2.952.193,55</w:t>
            </w:r>
          </w:p>
        </w:tc>
        <w:tc>
          <w:tcPr>
            <w:tcW w:w="636" w:type="pct"/>
            <w:tcBorders>
              <w:top w:val="nil"/>
              <w:left w:val="nil"/>
              <w:bottom w:val="single" w:sz="4" w:space="0" w:color="auto"/>
              <w:right w:val="single" w:sz="4" w:space="0" w:color="auto"/>
            </w:tcBorders>
            <w:shd w:val="clear" w:color="000000" w:fill="D9D9D9"/>
            <w:vAlign w:val="center"/>
            <w:hideMark/>
          </w:tcPr>
          <w:p w14:paraId="0DA8BC5A"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€ 15.253.000,00</w:t>
            </w:r>
          </w:p>
        </w:tc>
      </w:tr>
      <w:tr w:rsidR="00295DC9" w:rsidRPr="00FD14BA" w14:paraId="7B9B3C1E" w14:textId="77777777" w:rsidTr="00EE753C">
        <w:trPr>
          <w:trHeight w:val="315"/>
        </w:trPr>
        <w:tc>
          <w:tcPr>
            <w:tcW w:w="3092" w:type="pct"/>
            <w:gridSpan w:val="5"/>
            <w:tcBorders>
              <w:top w:val="single" w:sz="4" w:space="0" w:color="auto"/>
              <w:left w:val="single" w:sz="4" w:space="0" w:color="auto"/>
              <w:bottom w:val="single" w:sz="4" w:space="0" w:color="auto"/>
              <w:right w:val="single" w:sz="4" w:space="0" w:color="auto"/>
            </w:tcBorders>
            <w:shd w:val="clear" w:color="000000" w:fill="F8CBAD"/>
            <w:vAlign w:val="center"/>
            <w:hideMark/>
          </w:tcPr>
          <w:p w14:paraId="693A7BEB"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ΣΤΑΔΙΟ 1</w:t>
            </w:r>
          </w:p>
        </w:tc>
        <w:tc>
          <w:tcPr>
            <w:tcW w:w="636" w:type="pct"/>
            <w:tcBorders>
              <w:top w:val="nil"/>
              <w:left w:val="nil"/>
              <w:bottom w:val="single" w:sz="4" w:space="0" w:color="auto"/>
              <w:right w:val="single" w:sz="4" w:space="0" w:color="auto"/>
            </w:tcBorders>
            <w:shd w:val="clear" w:color="000000" w:fill="F8CBAD"/>
            <w:vAlign w:val="center"/>
            <w:hideMark/>
          </w:tcPr>
          <w:p w14:paraId="03B0D7AB"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42.225.806,45</w:t>
            </w:r>
          </w:p>
        </w:tc>
        <w:tc>
          <w:tcPr>
            <w:tcW w:w="636" w:type="pct"/>
            <w:tcBorders>
              <w:top w:val="nil"/>
              <w:left w:val="nil"/>
              <w:bottom w:val="single" w:sz="4" w:space="0" w:color="auto"/>
              <w:right w:val="single" w:sz="4" w:space="0" w:color="auto"/>
            </w:tcBorders>
            <w:shd w:val="clear" w:color="000000" w:fill="F8CBAD"/>
            <w:vAlign w:val="center"/>
            <w:hideMark/>
          </w:tcPr>
          <w:p w14:paraId="324E60D0"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10.134.193,55</w:t>
            </w:r>
          </w:p>
        </w:tc>
        <w:tc>
          <w:tcPr>
            <w:tcW w:w="636" w:type="pct"/>
            <w:tcBorders>
              <w:top w:val="nil"/>
              <w:left w:val="nil"/>
              <w:bottom w:val="single" w:sz="4" w:space="0" w:color="auto"/>
              <w:right w:val="single" w:sz="4" w:space="0" w:color="auto"/>
            </w:tcBorders>
            <w:shd w:val="clear" w:color="000000" w:fill="F8CBAD"/>
            <w:vAlign w:val="center"/>
            <w:hideMark/>
          </w:tcPr>
          <w:p w14:paraId="03E4CD0E"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52.360.000,00</w:t>
            </w:r>
          </w:p>
        </w:tc>
      </w:tr>
      <w:tr w:rsidR="00295DC9" w:rsidRPr="00FD14BA" w14:paraId="5E0AADE6" w14:textId="77777777" w:rsidTr="00EE753C">
        <w:trPr>
          <w:trHeight w:val="5190"/>
        </w:trPr>
        <w:tc>
          <w:tcPr>
            <w:tcW w:w="625" w:type="pct"/>
            <w:tcBorders>
              <w:top w:val="nil"/>
              <w:left w:val="single" w:sz="4" w:space="0" w:color="auto"/>
              <w:bottom w:val="single" w:sz="4" w:space="0" w:color="auto"/>
              <w:right w:val="single" w:sz="4" w:space="0" w:color="auto"/>
            </w:tcBorders>
            <w:shd w:val="clear" w:color="auto" w:fill="auto"/>
            <w:vAlign w:val="center"/>
            <w:hideMark/>
          </w:tcPr>
          <w:p w14:paraId="0D5E4748"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lastRenderedPageBreak/>
              <w:t>ΣΤΑΔΙΟ 2</w:t>
            </w:r>
          </w:p>
        </w:tc>
        <w:tc>
          <w:tcPr>
            <w:tcW w:w="723" w:type="pct"/>
            <w:tcBorders>
              <w:top w:val="nil"/>
              <w:left w:val="nil"/>
              <w:bottom w:val="single" w:sz="4" w:space="0" w:color="auto"/>
              <w:right w:val="single" w:sz="4" w:space="0" w:color="auto"/>
            </w:tcBorders>
            <w:shd w:val="clear" w:color="auto" w:fill="auto"/>
            <w:vAlign w:val="center"/>
            <w:hideMark/>
          </w:tcPr>
          <w:p w14:paraId="74E15CB6" w14:textId="7B19E779" w:rsidR="00295DC9" w:rsidRPr="00FD14BA" w:rsidRDefault="00295DC9" w:rsidP="0046544C">
            <w:pPr>
              <w:suppressAutoHyphens w:val="0"/>
              <w:spacing w:after="0"/>
              <w:jc w:val="left"/>
              <w:rPr>
                <w:i/>
                <w:iCs/>
                <w:color w:val="000000"/>
                <w:sz w:val="18"/>
                <w:szCs w:val="18"/>
                <w:lang w:val="el-GR" w:eastAsia="el-GR"/>
              </w:rPr>
            </w:pPr>
            <w:r w:rsidRPr="00FD14BA">
              <w:rPr>
                <w:i/>
                <w:iCs/>
                <w:color w:val="000000"/>
                <w:sz w:val="18"/>
                <w:szCs w:val="18"/>
                <w:lang w:val="el-GR" w:eastAsia="el-GR"/>
              </w:rPr>
              <w:t xml:space="preserve">Παροχή Υπηρεσιών (Μελέτης Εφαρμογής, Ανάπτυξης/ Παραμετροποίησης Λογισμικού, Μετάπτωσης, Ελέγχου, Εκπαίδευσης, Πιλοτικής και </w:t>
            </w:r>
            <w:r w:rsidR="00B02C31">
              <w:rPr>
                <w:i/>
                <w:iCs/>
                <w:color w:val="000000"/>
                <w:sz w:val="18"/>
                <w:szCs w:val="18"/>
                <w:lang w:val="el-GR" w:eastAsia="el-GR"/>
              </w:rPr>
              <w:t>Δοκιμαστικής</w:t>
            </w:r>
            <w:r w:rsidR="00B02C31" w:rsidRPr="00FD14BA">
              <w:rPr>
                <w:i/>
                <w:iCs/>
                <w:color w:val="000000"/>
                <w:sz w:val="18"/>
                <w:szCs w:val="18"/>
                <w:lang w:val="el-GR" w:eastAsia="el-GR"/>
              </w:rPr>
              <w:t xml:space="preserve"> </w:t>
            </w:r>
            <w:r w:rsidRPr="00FD14BA">
              <w:rPr>
                <w:i/>
                <w:iCs/>
                <w:color w:val="000000"/>
                <w:sz w:val="18"/>
                <w:szCs w:val="18"/>
                <w:lang w:val="el-GR" w:eastAsia="el-GR"/>
              </w:rPr>
              <w:t>Λειτουργίας</w:t>
            </w:r>
          </w:p>
        </w:tc>
        <w:tc>
          <w:tcPr>
            <w:tcW w:w="678" w:type="pct"/>
            <w:tcBorders>
              <w:top w:val="nil"/>
              <w:left w:val="nil"/>
              <w:bottom w:val="single" w:sz="4" w:space="0" w:color="auto"/>
              <w:right w:val="single" w:sz="4" w:space="0" w:color="auto"/>
            </w:tcBorders>
            <w:shd w:val="clear" w:color="auto" w:fill="auto"/>
            <w:vAlign w:val="center"/>
            <w:hideMark/>
          </w:tcPr>
          <w:p w14:paraId="04AE9DDE" w14:textId="77777777" w:rsidR="00295DC9" w:rsidRPr="007A52EE" w:rsidRDefault="00295DC9" w:rsidP="0046544C">
            <w:pPr>
              <w:suppressAutoHyphens w:val="0"/>
              <w:spacing w:after="0"/>
              <w:rPr>
                <w:i/>
                <w:iCs/>
                <w:sz w:val="18"/>
                <w:szCs w:val="18"/>
                <w:lang w:val="el-GR" w:eastAsia="el-GR"/>
              </w:rPr>
            </w:pPr>
            <w:r w:rsidRPr="007A52EE">
              <w:rPr>
                <w:i/>
                <w:iCs/>
                <w:sz w:val="18"/>
                <w:szCs w:val="18"/>
                <w:lang w:val="el-GR" w:eastAsia="el-GR"/>
              </w:rPr>
              <w:t>ΑΜ</w:t>
            </w:r>
          </w:p>
        </w:tc>
        <w:tc>
          <w:tcPr>
            <w:tcW w:w="536" w:type="pct"/>
            <w:tcBorders>
              <w:top w:val="nil"/>
              <w:left w:val="nil"/>
              <w:bottom w:val="single" w:sz="4" w:space="0" w:color="auto"/>
              <w:right w:val="single" w:sz="4" w:space="0" w:color="auto"/>
            </w:tcBorders>
            <w:shd w:val="clear" w:color="auto" w:fill="auto"/>
            <w:vAlign w:val="center"/>
            <w:hideMark/>
          </w:tcPr>
          <w:p w14:paraId="39EB08EB" w14:textId="77777777" w:rsidR="00295DC9" w:rsidRPr="007A52EE" w:rsidRDefault="00295DC9" w:rsidP="0046544C">
            <w:pPr>
              <w:suppressAutoHyphens w:val="0"/>
              <w:spacing w:after="0"/>
              <w:rPr>
                <w:sz w:val="18"/>
                <w:szCs w:val="18"/>
                <w:lang w:val="el-GR" w:eastAsia="el-GR"/>
              </w:rPr>
            </w:pPr>
            <w:r w:rsidRPr="007A52EE">
              <w:rPr>
                <w:sz w:val="18"/>
                <w:szCs w:val="18"/>
                <w:lang w:val="el-GR" w:eastAsia="el-GR"/>
              </w:rPr>
              <w:t>2000</w:t>
            </w:r>
          </w:p>
        </w:tc>
        <w:tc>
          <w:tcPr>
            <w:tcW w:w="530" w:type="pct"/>
            <w:tcBorders>
              <w:top w:val="nil"/>
              <w:left w:val="nil"/>
              <w:bottom w:val="single" w:sz="4" w:space="0" w:color="auto"/>
              <w:right w:val="single" w:sz="4" w:space="0" w:color="auto"/>
            </w:tcBorders>
            <w:shd w:val="clear" w:color="auto" w:fill="auto"/>
            <w:vAlign w:val="center"/>
            <w:hideMark/>
          </w:tcPr>
          <w:p w14:paraId="08C1ECDA"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€ 5.500,00</w:t>
            </w:r>
          </w:p>
        </w:tc>
        <w:tc>
          <w:tcPr>
            <w:tcW w:w="636" w:type="pct"/>
            <w:tcBorders>
              <w:top w:val="nil"/>
              <w:left w:val="nil"/>
              <w:bottom w:val="single" w:sz="4" w:space="0" w:color="auto"/>
              <w:right w:val="single" w:sz="4" w:space="0" w:color="auto"/>
            </w:tcBorders>
            <w:shd w:val="clear" w:color="auto" w:fill="auto"/>
            <w:vAlign w:val="center"/>
            <w:hideMark/>
          </w:tcPr>
          <w:p w14:paraId="12A813A2" w14:textId="77777777" w:rsidR="00295DC9" w:rsidRPr="007A52EE" w:rsidRDefault="00295DC9" w:rsidP="0046544C">
            <w:pPr>
              <w:suppressAutoHyphens w:val="0"/>
              <w:spacing w:after="0"/>
              <w:jc w:val="right"/>
              <w:rPr>
                <w:sz w:val="18"/>
                <w:szCs w:val="18"/>
                <w:lang w:val="el-GR" w:eastAsia="el-GR"/>
              </w:rPr>
            </w:pPr>
            <w:r w:rsidRPr="007A52EE">
              <w:rPr>
                <w:sz w:val="18"/>
                <w:szCs w:val="18"/>
                <w:lang w:val="el-GR" w:eastAsia="el-GR"/>
              </w:rPr>
              <w:t>11.000.000,00 €</w:t>
            </w:r>
          </w:p>
        </w:tc>
        <w:tc>
          <w:tcPr>
            <w:tcW w:w="636" w:type="pct"/>
            <w:tcBorders>
              <w:top w:val="nil"/>
              <w:left w:val="nil"/>
              <w:bottom w:val="single" w:sz="4" w:space="0" w:color="auto"/>
              <w:right w:val="single" w:sz="4" w:space="0" w:color="auto"/>
            </w:tcBorders>
            <w:shd w:val="clear" w:color="auto" w:fill="auto"/>
            <w:vAlign w:val="center"/>
            <w:hideMark/>
          </w:tcPr>
          <w:p w14:paraId="5505D650"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2.640.000,00 €</w:t>
            </w:r>
          </w:p>
        </w:tc>
        <w:tc>
          <w:tcPr>
            <w:tcW w:w="636" w:type="pct"/>
            <w:tcBorders>
              <w:top w:val="nil"/>
              <w:left w:val="nil"/>
              <w:bottom w:val="single" w:sz="4" w:space="0" w:color="auto"/>
              <w:right w:val="single" w:sz="4" w:space="0" w:color="auto"/>
            </w:tcBorders>
            <w:shd w:val="clear" w:color="auto" w:fill="auto"/>
            <w:vAlign w:val="center"/>
            <w:hideMark/>
          </w:tcPr>
          <w:p w14:paraId="5BFB9832" w14:textId="77777777" w:rsidR="00295DC9" w:rsidRPr="00FD14BA" w:rsidRDefault="00295DC9" w:rsidP="0046544C">
            <w:pPr>
              <w:suppressAutoHyphens w:val="0"/>
              <w:spacing w:after="0"/>
              <w:jc w:val="right"/>
              <w:rPr>
                <w:color w:val="000000"/>
                <w:sz w:val="18"/>
                <w:szCs w:val="18"/>
                <w:lang w:val="el-GR" w:eastAsia="el-GR"/>
              </w:rPr>
            </w:pPr>
            <w:r w:rsidRPr="00FD14BA">
              <w:rPr>
                <w:color w:val="000000"/>
                <w:sz w:val="18"/>
                <w:szCs w:val="18"/>
                <w:lang w:val="el-GR" w:eastAsia="el-GR"/>
              </w:rPr>
              <w:t>13.640.000,00 €</w:t>
            </w:r>
          </w:p>
        </w:tc>
      </w:tr>
      <w:tr w:rsidR="00295DC9" w:rsidRPr="00FD14BA" w14:paraId="27F4499A" w14:textId="77777777" w:rsidTr="00EE753C">
        <w:trPr>
          <w:trHeight w:val="315"/>
        </w:trPr>
        <w:tc>
          <w:tcPr>
            <w:tcW w:w="3092" w:type="pct"/>
            <w:gridSpan w:val="5"/>
            <w:tcBorders>
              <w:top w:val="single" w:sz="8" w:space="0" w:color="auto"/>
              <w:left w:val="single" w:sz="8" w:space="0" w:color="auto"/>
              <w:bottom w:val="single" w:sz="8" w:space="0" w:color="auto"/>
              <w:right w:val="single" w:sz="8" w:space="0" w:color="000000"/>
            </w:tcBorders>
            <w:shd w:val="clear" w:color="000000" w:fill="B4C6E7"/>
            <w:vAlign w:val="center"/>
            <w:hideMark/>
          </w:tcPr>
          <w:p w14:paraId="5ABE346F" w14:textId="77777777" w:rsidR="00295DC9" w:rsidRPr="00FD14BA" w:rsidRDefault="00295DC9" w:rsidP="0046544C">
            <w:pPr>
              <w:suppressAutoHyphens w:val="0"/>
              <w:spacing w:after="0"/>
              <w:rPr>
                <w:b/>
                <w:bCs/>
                <w:i/>
                <w:iCs/>
                <w:color w:val="000000"/>
                <w:sz w:val="18"/>
                <w:szCs w:val="18"/>
                <w:lang w:val="el-GR" w:eastAsia="el-GR"/>
              </w:rPr>
            </w:pPr>
            <w:r w:rsidRPr="00FD14BA">
              <w:rPr>
                <w:b/>
                <w:bCs/>
                <w:i/>
                <w:iCs/>
                <w:color w:val="000000"/>
                <w:sz w:val="18"/>
                <w:szCs w:val="18"/>
                <w:lang w:val="el-GR" w:eastAsia="el-GR"/>
              </w:rPr>
              <w:t>ΣΥΝΟΛΟ ΕΡΓΟΥ</w:t>
            </w:r>
          </w:p>
        </w:tc>
        <w:tc>
          <w:tcPr>
            <w:tcW w:w="636" w:type="pct"/>
            <w:tcBorders>
              <w:top w:val="nil"/>
              <w:left w:val="single" w:sz="4" w:space="0" w:color="auto"/>
              <w:bottom w:val="single" w:sz="4" w:space="0" w:color="auto"/>
              <w:right w:val="single" w:sz="4" w:space="0" w:color="auto"/>
            </w:tcBorders>
            <w:shd w:val="clear" w:color="000000" w:fill="B4C6E7"/>
            <w:vAlign w:val="center"/>
            <w:hideMark/>
          </w:tcPr>
          <w:p w14:paraId="4DEE6508"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53.225.806,45</w:t>
            </w:r>
          </w:p>
        </w:tc>
        <w:tc>
          <w:tcPr>
            <w:tcW w:w="636" w:type="pct"/>
            <w:tcBorders>
              <w:top w:val="nil"/>
              <w:left w:val="nil"/>
              <w:bottom w:val="single" w:sz="4" w:space="0" w:color="auto"/>
              <w:right w:val="single" w:sz="4" w:space="0" w:color="auto"/>
            </w:tcBorders>
            <w:shd w:val="clear" w:color="000000" w:fill="B4C6E7"/>
            <w:vAlign w:val="center"/>
            <w:hideMark/>
          </w:tcPr>
          <w:p w14:paraId="4DA6D486"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12.774.193,55</w:t>
            </w:r>
          </w:p>
        </w:tc>
        <w:tc>
          <w:tcPr>
            <w:tcW w:w="636" w:type="pct"/>
            <w:tcBorders>
              <w:top w:val="nil"/>
              <w:left w:val="nil"/>
              <w:bottom w:val="single" w:sz="4" w:space="0" w:color="auto"/>
              <w:right w:val="single" w:sz="4" w:space="0" w:color="auto"/>
            </w:tcBorders>
            <w:shd w:val="clear" w:color="000000" w:fill="B4C6E7"/>
            <w:vAlign w:val="center"/>
            <w:hideMark/>
          </w:tcPr>
          <w:p w14:paraId="1433F2BF" w14:textId="77777777" w:rsidR="00295DC9" w:rsidRPr="00FD14BA" w:rsidRDefault="00295DC9" w:rsidP="0046544C">
            <w:pPr>
              <w:suppressAutoHyphens w:val="0"/>
              <w:spacing w:after="0"/>
              <w:jc w:val="right"/>
              <w:rPr>
                <w:b/>
                <w:bCs/>
                <w:color w:val="000000"/>
                <w:sz w:val="18"/>
                <w:szCs w:val="18"/>
                <w:lang w:val="el-GR" w:eastAsia="el-GR"/>
              </w:rPr>
            </w:pPr>
            <w:r w:rsidRPr="00FD14BA">
              <w:rPr>
                <w:b/>
                <w:bCs/>
                <w:color w:val="000000"/>
                <w:sz w:val="18"/>
                <w:szCs w:val="18"/>
                <w:lang w:val="el-GR" w:eastAsia="el-GR"/>
              </w:rPr>
              <w:t>66.000.000,00</w:t>
            </w:r>
          </w:p>
        </w:tc>
      </w:tr>
    </w:tbl>
    <w:p w14:paraId="2C408867" w14:textId="77777777" w:rsidR="00295DC9" w:rsidRPr="00D029CD" w:rsidRDefault="00295DC9" w:rsidP="00045480">
      <w:pPr>
        <w:rPr>
          <w:lang w:val="el-GR"/>
        </w:rPr>
      </w:pPr>
    </w:p>
    <w:p w14:paraId="4058ED78" w14:textId="77777777" w:rsidR="00045480" w:rsidRPr="00745634" w:rsidRDefault="0004548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05077003"/>
      <w:r w:rsidRPr="00603221">
        <w:rPr>
          <w:rFonts w:cs="Tahoma"/>
          <w:lang w:val="el-GR"/>
        </w:rPr>
        <w:t>Θεσμικό πλαίσιο</w:t>
      </w:r>
      <w:bookmarkEnd w:id="24"/>
      <w:bookmarkEnd w:id="25"/>
      <w:bookmarkEnd w:id="26"/>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 xml:space="preserve">Η ανάθεση και εκτέλεση της σύμβασης </w:t>
      </w:r>
      <w:proofErr w:type="spellStart"/>
      <w:r w:rsidRPr="00603221">
        <w:rPr>
          <w:lang w:val="el-GR"/>
        </w:rPr>
        <w:t>διέπεται</w:t>
      </w:r>
      <w:proofErr w:type="spellEnd"/>
      <w:r w:rsidRPr="00603221">
        <w:rPr>
          <w:lang w:val="el-GR"/>
        </w:rPr>
        <w:t xml:space="preserve"> από την κείμενη νομοθεσία και τις </w:t>
      </w:r>
      <w:proofErr w:type="spellStart"/>
      <w:r w:rsidRPr="00603221">
        <w:rPr>
          <w:lang w:val="el-GR"/>
        </w:rPr>
        <w:t>κατ</w:t>
      </w:r>
      <w:proofErr w:type="spellEnd"/>
      <w:r w:rsidRPr="00603221">
        <w:rPr>
          <w:lang w:val="el-GR"/>
        </w:rPr>
        <w:t xml:space="preserve">΄ εξουσιοδότηση αυτής </w:t>
      </w:r>
      <w:proofErr w:type="spellStart"/>
      <w:r w:rsidRPr="00603221">
        <w:rPr>
          <w:lang w:val="el-GR"/>
        </w:rPr>
        <w:t>εκδοθείσες</w:t>
      </w:r>
      <w:proofErr w:type="spellEnd"/>
      <w:r w:rsidRPr="00603221">
        <w:rPr>
          <w:lang w:val="el-GR"/>
        </w:rPr>
        <w:t xml:space="preserve"> κανονιστικές πράξεις, όπως ισχύουν και ιδίως:</w:t>
      </w:r>
    </w:p>
    <w:p w14:paraId="2D9D470E"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05BBBB62"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0E10432C"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Τον Κανονισμό (ΕΕ, </w:t>
      </w:r>
      <w:proofErr w:type="spellStart"/>
      <w:r w:rsidRPr="00F548F7">
        <w:rPr>
          <w:bCs/>
          <w:lang w:val="el-GR"/>
        </w:rPr>
        <w:t>Ευρατόμ</w:t>
      </w:r>
      <w:proofErr w:type="spellEnd"/>
      <w:r w:rsidRPr="00F548F7">
        <w:rPr>
          <w:bCs/>
          <w:lang w:val="el-GR"/>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F548F7">
        <w:rPr>
          <w:bCs/>
          <w:lang w:val="el-GR"/>
        </w:rPr>
        <w:t>Ευρατόμ</w:t>
      </w:r>
      <w:proofErr w:type="spellEnd"/>
      <w:r w:rsidRPr="00F548F7">
        <w:rPr>
          <w:bCs/>
          <w:lang w:val="el-GR"/>
        </w:rPr>
        <w:t>) αριθ. 966/2012 (L 193/1).</w:t>
      </w:r>
    </w:p>
    <w:p w14:paraId="20ED94AD"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αριθμ</w:t>
      </w:r>
      <w:proofErr w:type="spellEnd"/>
      <w:r w:rsidRPr="00F548F7">
        <w:rPr>
          <w:bCs/>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556D7256"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62C81DA3"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lastRenderedPageBreak/>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w:t>
      </w:r>
      <w:proofErr w:type="spellStart"/>
      <w:r w:rsidRPr="00F548F7">
        <w:rPr>
          <w:bCs/>
          <w:lang w:val="el-GR"/>
        </w:rPr>
        <w:t>κορωνοϊού</w:t>
      </w:r>
      <w:proofErr w:type="spellEnd"/>
      <w:r w:rsidRPr="00F548F7">
        <w:rPr>
          <w:bCs/>
          <w:lang w:val="el-GR"/>
        </w:rPr>
        <w:t xml:space="preserve"> COVID- 19, επείγουσες δημοσιονομικές και φορολογικές ρυθμίσεις και άλλες διατάξεις» (ΦΕΚ 17/A/05-02-2021)</w:t>
      </w:r>
    </w:p>
    <w:p w14:paraId="3225F299"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proofErr w:type="spellStart"/>
      <w:r w:rsidRPr="00F548F7">
        <w:rPr>
          <w:bCs/>
          <w:lang w:val="el-GR"/>
        </w:rPr>
        <w:t>Toν</w:t>
      </w:r>
      <w:proofErr w:type="spellEnd"/>
      <w:r w:rsidRPr="00F548F7">
        <w:rPr>
          <w:bCs/>
          <w:lang w:val="el-GR"/>
        </w:rPr>
        <w:t xml:space="preserve">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74D89F23"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355DED76"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6F6BA97F"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w:t>
      </w:r>
    </w:p>
    <w:p w14:paraId="105260FB"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3389/2005 «Συμπράξεις Δημόσιου και Ιδιωτικού Τομέα» (ΦΕΚ 232/Α/ 22-09-2005).</w:t>
      </w:r>
    </w:p>
    <w:p w14:paraId="435F29C4"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w:t>
      </w:r>
      <w:proofErr w:type="spellEnd"/>
      <w:r w:rsidRPr="00F548F7">
        <w:rPr>
          <w:bCs/>
          <w:lang w:val="el-GR"/>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34D220F7"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w:t>
      </w:r>
      <w:proofErr w:type="spellEnd"/>
      <w:r w:rsidRPr="00F548F7">
        <w:rPr>
          <w:bCs/>
          <w:lang w:val="el-GR"/>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C47789F" w14:textId="77777777" w:rsidR="006413A2"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αριθμ</w:t>
      </w:r>
      <w:proofErr w:type="spellEnd"/>
      <w:r w:rsidRPr="00F548F7">
        <w:rPr>
          <w:bCs/>
          <w:lang w:val="el-GR"/>
        </w:rPr>
        <w:t xml:space="preserve">. </w:t>
      </w:r>
      <w:r w:rsidRPr="00351F62">
        <w:rPr>
          <w:bCs/>
          <w:lang w:val="el-GR"/>
        </w:rPr>
        <w:t xml:space="preserve">119126EΞ2021/29.09.2021 </w:t>
      </w:r>
      <w:r w:rsidRPr="00F548F7">
        <w:rPr>
          <w:bCs/>
          <w:lang w:val="el-GR"/>
        </w:rPr>
        <w:t>(ΦΕΚ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5CEB643F" w14:textId="77777777" w:rsidR="006413A2" w:rsidRPr="000E3EF9" w:rsidRDefault="006413A2" w:rsidP="006413A2">
      <w:pPr>
        <w:pStyle w:val="aff"/>
        <w:numPr>
          <w:ilvl w:val="0"/>
          <w:numId w:val="167"/>
        </w:numPr>
        <w:suppressAutoHyphens w:val="0"/>
        <w:spacing w:before="120"/>
        <w:ind w:left="425" w:hanging="426"/>
        <w:contextualSpacing w:val="0"/>
        <w:rPr>
          <w:bCs/>
          <w:lang w:val="el-GR"/>
        </w:rPr>
      </w:pPr>
      <w:r>
        <w:rPr>
          <w:bCs/>
          <w:lang w:val="el-GR"/>
        </w:rPr>
        <w:t>Τ</w:t>
      </w:r>
      <w:r w:rsidRPr="000E3EF9">
        <w:rPr>
          <w:bCs/>
          <w:lang w:val="el-GR"/>
        </w:rPr>
        <w:t xml:space="preserve">ην υπ’ </w:t>
      </w:r>
      <w:proofErr w:type="spellStart"/>
      <w:r w:rsidRPr="000E3EF9">
        <w:rPr>
          <w:bCs/>
          <w:lang w:val="el-GR"/>
        </w:rPr>
        <w:t>αριθμ</w:t>
      </w:r>
      <w:proofErr w:type="spellEnd"/>
      <w:r w:rsidRPr="000E3EF9">
        <w:rPr>
          <w:bCs/>
          <w:lang w:val="el-GR"/>
        </w:rPr>
        <w:t>.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4D71A1B9"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 εγκεκριμένο Εγχειρίδιο Διαδικασιών του Ταμείου Ανάκαμψης και Ανθεκτικότητας.</w:t>
      </w:r>
    </w:p>
    <w:p w14:paraId="1B561212"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50000A8A"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με </w:t>
      </w:r>
      <w:proofErr w:type="spellStart"/>
      <w:r w:rsidRPr="00F548F7">
        <w:rPr>
          <w:bCs/>
          <w:lang w:val="el-GR"/>
        </w:rPr>
        <w:t>Αρ</w:t>
      </w:r>
      <w:proofErr w:type="spellEnd"/>
      <w:r w:rsidRPr="00F548F7">
        <w:rPr>
          <w:bCs/>
          <w:lang w:val="el-GR"/>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CA12D58"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με </w:t>
      </w:r>
      <w:proofErr w:type="spellStart"/>
      <w:r w:rsidRPr="00F548F7">
        <w:rPr>
          <w:bCs/>
          <w:lang w:val="el-GR"/>
        </w:rPr>
        <w:t>Αρ</w:t>
      </w:r>
      <w:proofErr w:type="spellEnd"/>
      <w:r w:rsidRPr="00F548F7">
        <w:rPr>
          <w:bCs/>
          <w:lang w:val="el-GR"/>
        </w:rPr>
        <w:t>.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3E55614F"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lastRenderedPageBreak/>
        <w:t xml:space="preserve">Την </w:t>
      </w:r>
      <w:proofErr w:type="spellStart"/>
      <w:r w:rsidRPr="00F548F7">
        <w:rPr>
          <w:bCs/>
          <w:lang w:val="el-GR"/>
        </w:rPr>
        <w:t>Αριθμ</w:t>
      </w:r>
      <w:proofErr w:type="spellEnd"/>
      <w:r w:rsidRPr="00F548F7">
        <w:rPr>
          <w:bCs/>
          <w:lang w:val="el-GR"/>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6C82F375"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76C2AE96" w14:textId="77777777" w:rsidR="006413A2" w:rsidRPr="00BE42F4" w:rsidRDefault="006413A2" w:rsidP="006413A2">
      <w:pPr>
        <w:pStyle w:val="aff"/>
        <w:numPr>
          <w:ilvl w:val="0"/>
          <w:numId w:val="167"/>
        </w:numPr>
        <w:suppressAutoHyphens w:val="0"/>
        <w:spacing w:before="120"/>
        <w:ind w:left="425" w:hanging="426"/>
        <w:contextualSpacing w:val="0"/>
        <w:rPr>
          <w:bCs/>
          <w:lang w:val="el-GR"/>
        </w:rPr>
      </w:pPr>
      <w:r w:rsidRPr="00BE42F4">
        <w:rPr>
          <w:bCs/>
          <w:lang w:val="el-GR"/>
        </w:rPr>
        <w:t xml:space="preserve">Τον Ν. 4700/2020 «Ενιαίο κείμενο Δικονομίας για το Ελεγκτικό Συνέδριο, ολοκληρωμένο νομοθετικό πλαίσιο για τον </w:t>
      </w:r>
      <w:proofErr w:type="spellStart"/>
      <w:r w:rsidRPr="00BE42F4">
        <w:rPr>
          <w:bCs/>
          <w:lang w:val="el-GR"/>
        </w:rPr>
        <w:t>προσυμβατικό</w:t>
      </w:r>
      <w:proofErr w:type="spellEnd"/>
      <w:r w:rsidRPr="00BE42F4">
        <w:rPr>
          <w:bCs/>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w:t>
      </w:r>
    </w:p>
    <w:p w14:paraId="25B09DAA"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F548F7">
        <w:rPr>
          <w:bCs/>
          <w:lang w:val="el-GR"/>
        </w:rPr>
        <w:t>υποκεφάλαιο</w:t>
      </w:r>
      <w:proofErr w:type="spellEnd"/>
      <w:r w:rsidRPr="00F548F7">
        <w:rPr>
          <w:bCs/>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039D4F43"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4152/2013 «Επείγοντα μέτρα εφαρμογής των νόμων 4046/2012, 4093/2012 και 4127/2013» (ΦΕΚ 107/Α/09-05-2013).</w:t>
      </w:r>
    </w:p>
    <w:p w14:paraId="44F68246" w14:textId="77777777" w:rsidR="006413A2" w:rsidRPr="00F548F7" w:rsidRDefault="006413A2" w:rsidP="006413A2">
      <w:pPr>
        <w:pStyle w:val="aff"/>
        <w:numPr>
          <w:ilvl w:val="0"/>
          <w:numId w:val="167"/>
        </w:numPr>
        <w:suppressAutoHyphens w:val="0"/>
        <w:spacing w:before="120"/>
        <w:ind w:left="425" w:hanging="567"/>
        <w:contextualSpacing w:val="0"/>
        <w:rPr>
          <w:bCs/>
          <w:lang w:val="el-GR"/>
        </w:rPr>
      </w:pPr>
      <w:r>
        <w:rPr>
          <w:bCs/>
          <w:lang w:val="el-GR"/>
        </w:rPr>
        <w:t>Το</w:t>
      </w:r>
      <w:r w:rsidRPr="00F548F7">
        <w:rPr>
          <w:bCs/>
          <w:lang w:val="el-GR"/>
        </w:rPr>
        <w:t xml:space="preserve">ν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F548F7">
        <w:rPr>
          <w:bCs/>
          <w:lang w:val="el-GR"/>
        </w:rPr>
        <w:t>Προπτωχευτική</w:t>
      </w:r>
      <w:proofErr w:type="spellEnd"/>
      <w:r w:rsidRPr="00F548F7">
        <w:rPr>
          <w:bCs/>
          <w:lang w:val="el-GR"/>
        </w:rPr>
        <w:t xml:space="preserve"> διαδικασία εξυγίανσης και άλλες διατάξεις» (ΦΕΚ 204/Α/15-09-2011).</w:t>
      </w:r>
    </w:p>
    <w:p w14:paraId="3FF09577"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τούτος τροποποιήθηκε και ισχύει.</w:t>
      </w:r>
    </w:p>
    <w:p w14:paraId="0BA2CE80"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7FD8B6EC"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w:t>
      </w:r>
      <w:proofErr w:type="spellStart"/>
      <w:r w:rsidRPr="00F548F7">
        <w:rPr>
          <w:bCs/>
          <w:lang w:val="el-GR"/>
        </w:rPr>
        <w:t>αρ</w:t>
      </w:r>
      <w:proofErr w:type="spellEnd"/>
      <w:r w:rsidRPr="00F548F7">
        <w:rPr>
          <w:bCs/>
          <w:lang w:val="el-GR"/>
        </w:rPr>
        <w:t xml:space="preserve">. 1108437/2565/ΔΟΣ/15.11.2005 απόφαση του Υφυπουργού Οικονομίας και Οικονομικών «Καθορισμός χωρών στις οποίες λειτουργούν </w:t>
      </w:r>
      <w:proofErr w:type="spellStart"/>
      <w:r w:rsidRPr="00F548F7">
        <w:rPr>
          <w:bCs/>
          <w:lang w:val="el-GR"/>
        </w:rPr>
        <w:t>εξωχώριες</w:t>
      </w:r>
      <w:proofErr w:type="spellEnd"/>
      <w:r w:rsidRPr="00F548F7">
        <w:rPr>
          <w:bCs/>
          <w:lang w:val="el-GR"/>
        </w:rPr>
        <w:t xml:space="preserve"> εταιρίες» (1590/Β/16-11-2005).</w:t>
      </w:r>
    </w:p>
    <w:p w14:paraId="37EE854E"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 Α.88 του Ν. 1892/1990 «Για τον εκσυγχρονισμό και την ανάπτυξη και άλλες διατάξεις» (ΦΕΚ 101/Α/31-07-1990).</w:t>
      </w:r>
    </w:p>
    <w:p w14:paraId="547CC7B1"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Την υπ’ </w:t>
      </w:r>
      <w:proofErr w:type="spellStart"/>
      <w:r w:rsidRPr="00F548F7">
        <w:rPr>
          <w:bCs/>
          <w:lang w:val="el-GR"/>
        </w:rPr>
        <w:t>αρ</w:t>
      </w:r>
      <w:proofErr w:type="spellEnd"/>
      <w:r w:rsidRPr="00F548F7">
        <w:rPr>
          <w:bCs/>
          <w:lang w:val="el-GR"/>
        </w:rPr>
        <w:t>.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w:t>
      </w:r>
    </w:p>
    <w:p w14:paraId="5205C0A5"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w:t>
      </w:r>
    </w:p>
    <w:p w14:paraId="41BC50A2" w14:textId="77777777" w:rsidR="006413A2"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w:t>
      </w:r>
      <w:r w:rsidRPr="00F548F7">
        <w:rPr>
          <w:bCs/>
          <w:lang w:val="el-GR"/>
        </w:rPr>
        <w:lastRenderedPageBreak/>
        <w:t>του Ευρωπαϊκού Κοινοβουλίου και του Συμβουλίου της 27ης Απριλίου 2016 και άλλες διατάξεις» (ΦΕΚ 137/Α/29-08-2019).</w:t>
      </w:r>
    </w:p>
    <w:p w14:paraId="706E36C2" w14:textId="77777777" w:rsidR="006413A2" w:rsidRPr="00E13512" w:rsidRDefault="006413A2" w:rsidP="006413A2">
      <w:pPr>
        <w:pStyle w:val="aff"/>
        <w:numPr>
          <w:ilvl w:val="0"/>
          <w:numId w:val="167"/>
        </w:numPr>
        <w:suppressAutoHyphens w:val="0"/>
        <w:spacing w:before="120"/>
        <w:ind w:left="425" w:hanging="426"/>
        <w:contextualSpacing w:val="0"/>
        <w:rPr>
          <w:bCs/>
          <w:lang w:val="el-GR"/>
        </w:rPr>
      </w:pPr>
      <w:r w:rsidRPr="00E13512">
        <w:rPr>
          <w:bCs/>
          <w:lang w:val="el-GR"/>
        </w:rPr>
        <w:t>Τη με αριθμό 3/2018 Γνωμοδότηση του Νομικού Συμβουλίου του Κράτους.</w:t>
      </w:r>
    </w:p>
    <w:p w14:paraId="4F379D7F" w14:textId="77777777" w:rsidR="006413A2" w:rsidRDefault="006413A2" w:rsidP="006413A2">
      <w:pPr>
        <w:pStyle w:val="aff"/>
        <w:numPr>
          <w:ilvl w:val="0"/>
          <w:numId w:val="167"/>
        </w:numPr>
        <w:suppressAutoHyphens w:val="0"/>
        <w:spacing w:after="0"/>
        <w:ind w:left="426" w:hanging="426"/>
        <w:contextualSpacing w:val="0"/>
        <w:rPr>
          <w:bCs/>
          <w:lang w:val="el-GR"/>
        </w:rPr>
      </w:pPr>
      <w:r w:rsidRPr="00F548F7">
        <w:rPr>
          <w:bCs/>
          <w:lang w:val="el-GR"/>
        </w:rPr>
        <w:t>Το από 13-07-2018 έντυπο της ΕΑΔΔΗΣΥ με θέμα: «ΥΠΟΧΡΕΩΣΕΙΣ ΔΗΜΟΣΙΕΥΣΕΩΝ ΣΤΟΝ ΕΘΝΙΚΟ ΤΥΠΟ ΚΑΤΑ ΤΟΝ Ν.4412/2016».</w:t>
      </w:r>
    </w:p>
    <w:p w14:paraId="23A1F611"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769B75B"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4DABD4FB"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5416807E"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Το Α.39 του Ν. 4578/2018 «Μείωση ασφαλιστικών εισφορών και άλλες διατάξεις» (ΦΕΚ 200/Α/03-12-2018).</w:t>
      </w:r>
    </w:p>
    <w:p w14:paraId="7E4C3D68"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F548F7">
        <w:rPr>
          <w:bCs/>
          <w:lang w:val="el-GR"/>
        </w:rPr>
        <w:t>αρ</w:t>
      </w:r>
      <w:proofErr w:type="spellEnd"/>
      <w:r w:rsidRPr="00F548F7">
        <w:rPr>
          <w:bCs/>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DDCC49A" w14:textId="77777777" w:rsidR="006413A2" w:rsidRPr="00F548F7" w:rsidRDefault="006413A2" w:rsidP="006413A2">
      <w:pPr>
        <w:pStyle w:val="aff"/>
        <w:numPr>
          <w:ilvl w:val="0"/>
          <w:numId w:val="167"/>
        </w:numPr>
        <w:suppressAutoHyphens w:val="0"/>
        <w:spacing w:before="120"/>
        <w:ind w:left="425" w:hanging="426"/>
        <w:contextualSpacing w:val="0"/>
        <w:rPr>
          <w:bCs/>
          <w:lang w:val="el-GR"/>
        </w:rPr>
      </w:pPr>
      <w:r w:rsidRPr="00F548F7">
        <w:rPr>
          <w:bCs/>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F548F7">
        <w:rPr>
          <w:bCs/>
          <w:lang w:val="el-GR"/>
        </w:rPr>
        <w:t>αρ</w:t>
      </w:r>
      <w:proofErr w:type="spellEnd"/>
      <w:r w:rsidRPr="00F548F7">
        <w:rPr>
          <w:bCs/>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w:t>
      </w:r>
      <w:proofErr w:type="spellStart"/>
      <w:r w:rsidRPr="00F548F7">
        <w:rPr>
          <w:bCs/>
          <w:lang w:val="el-GR"/>
        </w:rPr>
        <w:t>ΚτΠ</w:t>
      </w:r>
      <w:proofErr w:type="spellEnd"/>
      <w:r w:rsidRPr="00F548F7">
        <w:rPr>
          <w:bCs/>
          <w:lang w:val="el-GR"/>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F548F7">
        <w:rPr>
          <w:bCs/>
          <w:lang w:val="el-GR"/>
        </w:rPr>
        <w:t>οικ</w:t>
      </w:r>
      <w:proofErr w:type="spellEnd"/>
      <w:r w:rsidRPr="00F548F7">
        <w:rPr>
          <w:bCs/>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96F31AC" w14:textId="77777777" w:rsidR="006413A2" w:rsidRDefault="006413A2" w:rsidP="006413A2">
      <w:pPr>
        <w:pStyle w:val="aff"/>
        <w:numPr>
          <w:ilvl w:val="0"/>
          <w:numId w:val="167"/>
        </w:numPr>
        <w:suppressAutoHyphens w:val="0"/>
        <w:spacing w:before="120"/>
        <w:ind w:left="425" w:hanging="426"/>
        <w:contextualSpacing w:val="0"/>
        <w:rPr>
          <w:bCs/>
          <w:lang w:val="el-GR"/>
        </w:rPr>
      </w:pPr>
      <w:r w:rsidRPr="009606C2">
        <w:rPr>
          <w:bCs/>
          <w:lang w:val="el-GR"/>
        </w:rPr>
        <w:t xml:space="preserve">Την υπ’ </w:t>
      </w:r>
      <w:proofErr w:type="spellStart"/>
      <w:r w:rsidRPr="009606C2">
        <w:rPr>
          <w:bCs/>
          <w:lang w:val="el-GR"/>
        </w:rPr>
        <w:t>αρ</w:t>
      </w:r>
      <w:proofErr w:type="spellEnd"/>
      <w:r w:rsidRPr="009606C2">
        <w:rPr>
          <w:bCs/>
          <w:lang w:val="el-GR"/>
        </w:rPr>
        <w:t xml:space="preserve">. 13216 ΕΞ 2021 Απόφαση του Υπουργού Επικρατείας «Τροποποίηση της υπ’ </w:t>
      </w:r>
      <w:proofErr w:type="spellStart"/>
      <w:r w:rsidRPr="009606C2">
        <w:rPr>
          <w:bCs/>
          <w:lang w:val="el-GR"/>
        </w:rPr>
        <w:t>αρ</w:t>
      </w:r>
      <w:proofErr w:type="spellEnd"/>
      <w:r w:rsidRPr="009606C2">
        <w:rPr>
          <w:bCs/>
          <w:lang w:val="el-GR"/>
        </w:rPr>
        <w:t>.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w:t>
      </w:r>
      <w:r>
        <w:rPr>
          <w:bCs/>
          <w:lang w:val="el-GR"/>
        </w:rPr>
        <w:t>ς</w:t>
      </w:r>
      <w:r w:rsidRPr="009606C2">
        <w:rPr>
          <w:bCs/>
          <w:lang w:val="el-GR"/>
        </w:rPr>
        <w:t>» (ΦΕΚ 376/ΥΟΔΔ/14-05-2021).</w:t>
      </w:r>
    </w:p>
    <w:p w14:paraId="29D15247" w14:textId="77777777" w:rsidR="006413A2" w:rsidRDefault="006413A2" w:rsidP="006413A2">
      <w:pPr>
        <w:pStyle w:val="aff"/>
        <w:numPr>
          <w:ilvl w:val="0"/>
          <w:numId w:val="167"/>
        </w:numPr>
        <w:suppressAutoHyphens w:val="0"/>
        <w:spacing w:before="120"/>
        <w:ind w:left="425" w:hanging="426"/>
        <w:contextualSpacing w:val="0"/>
        <w:rPr>
          <w:bCs/>
          <w:lang w:val="el-GR"/>
        </w:rPr>
      </w:pPr>
      <w:r>
        <w:rPr>
          <w:bCs/>
          <w:lang w:val="el-GR"/>
        </w:rPr>
        <w:t xml:space="preserve">Το άρθρο 135 Ν. 4926/2022 </w:t>
      </w:r>
      <w:r w:rsidRPr="00355CB1">
        <w:rPr>
          <w:bCs/>
          <w:lang w:val="el-GR"/>
        </w:rPr>
        <w:t>Εκσυγχρονισμός του θεσμικού πλαισίου για τη δραστηριοποίηση</w:t>
      </w:r>
      <w:r w:rsidRPr="00355CB1">
        <w:rPr>
          <w:lang w:val="el-GR"/>
        </w:rPr>
        <w:t xml:space="preserve"> </w:t>
      </w:r>
      <w:r w:rsidRPr="00355CB1">
        <w:rPr>
          <w:bCs/>
          <w:lang w:val="el-GR"/>
        </w:rPr>
        <w:t xml:space="preserve">των πλοίων αναψυχής και των τουριστικών ημερόπλοιων, την ενίσχυση της ανταγωνιστικότητας </w:t>
      </w:r>
      <w:r w:rsidRPr="00355CB1">
        <w:rPr>
          <w:bCs/>
          <w:lang w:val="el-GR"/>
        </w:rPr>
        <w:lastRenderedPageBreak/>
        <w:t>του κλάδου των επαγγελματικών πλοίων αναψυχής και άλλες διατάξε</w:t>
      </w:r>
      <w:r>
        <w:rPr>
          <w:bCs/>
          <w:lang w:val="el-GR"/>
        </w:rPr>
        <w:t>ις. (Α’/82/ΦΕΚ/ 20-04-2022)</w:t>
      </w:r>
    </w:p>
    <w:p w14:paraId="5E4E2982" w14:textId="77777777" w:rsidR="006413A2" w:rsidRPr="00A957DB" w:rsidRDefault="006413A2" w:rsidP="006413A2">
      <w:pPr>
        <w:pStyle w:val="aff"/>
        <w:numPr>
          <w:ilvl w:val="0"/>
          <w:numId w:val="167"/>
        </w:numPr>
        <w:suppressAutoHyphens w:val="0"/>
        <w:spacing w:before="120" w:after="0"/>
        <w:ind w:left="142" w:hanging="426"/>
        <w:contextualSpacing w:val="0"/>
        <w:rPr>
          <w:lang w:val="el-GR"/>
        </w:rPr>
      </w:pPr>
      <w:r w:rsidRPr="00A957DB">
        <w:rPr>
          <w:lang w:val="el-GR"/>
        </w:rPr>
        <w:t xml:space="preserve">Την από 25-01-2021 (Α.Π </w:t>
      </w:r>
      <w:proofErr w:type="spellStart"/>
      <w:r w:rsidRPr="00A957DB">
        <w:rPr>
          <w:lang w:val="el-GR"/>
        </w:rPr>
        <w:t>ΚτΠ</w:t>
      </w:r>
      <w:proofErr w:type="spellEnd"/>
      <w:r w:rsidRPr="00A957DB">
        <w:rPr>
          <w:lang w:val="el-GR"/>
        </w:rPr>
        <w:t xml:space="preserve"> Α.Ε.: 1429/29-01-2021) Προγραμματική Συμφωνία μεταξύ του Υπουργείου Ψηφιακής Διακυβέρνησης και της </w:t>
      </w:r>
      <w:proofErr w:type="spellStart"/>
      <w:r w:rsidRPr="00A957DB">
        <w:rPr>
          <w:lang w:val="el-GR"/>
        </w:rPr>
        <w:t>ΚτΠ</w:t>
      </w:r>
      <w:proofErr w:type="spellEnd"/>
      <w:r w:rsidRPr="00A957DB">
        <w:rPr>
          <w:lang w:val="el-GR"/>
        </w:rPr>
        <w:t xml:space="preserve"> Μ.Α.Ε., με την οποία ορίζεται η </w:t>
      </w:r>
      <w:proofErr w:type="spellStart"/>
      <w:r w:rsidRPr="00A957DB">
        <w:rPr>
          <w:lang w:val="el-GR"/>
        </w:rPr>
        <w:t>ΚτΠ</w:t>
      </w:r>
      <w:proofErr w:type="spellEnd"/>
      <w:r w:rsidRPr="00A957DB">
        <w:rPr>
          <w:lang w:val="el-GR"/>
        </w:rPr>
        <w:t xml:space="preserve"> Μ.Α.Ε. Δικαιούχος για την εκτέλεση του Έργου: «Ενιαία Ψηφιακή Πλατφόρμα εξυπηρέτησης Πολιτών και Επιχειρήσεων».</w:t>
      </w:r>
    </w:p>
    <w:p w14:paraId="779B5782" w14:textId="77777777" w:rsidR="006413A2" w:rsidRPr="00A957DB" w:rsidRDefault="006413A2" w:rsidP="006413A2">
      <w:pPr>
        <w:pStyle w:val="aff"/>
        <w:numPr>
          <w:ilvl w:val="0"/>
          <w:numId w:val="167"/>
        </w:numPr>
        <w:suppressAutoHyphens w:val="0"/>
        <w:spacing w:before="120" w:after="0"/>
        <w:ind w:left="142" w:hanging="426"/>
        <w:contextualSpacing w:val="0"/>
        <w:rPr>
          <w:lang w:val="el-GR"/>
        </w:rPr>
      </w:pPr>
      <w:bookmarkStart w:id="27" w:name="_Hlk71646966"/>
      <w:r w:rsidRPr="00A957DB">
        <w:rPr>
          <w:lang w:val="el-GR"/>
        </w:rPr>
        <w:t xml:space="preserve">Την </w:t>
      </w:r>
      <w:proofErr w:type="spellStart"/>
      <w:r w:rsidRPr="00A957DB">
        <w:rPr>
          <w:lang w:val="el-GR"/>
        </w:rPr>
        <w:t>υπ</w:t>
      </w:r>
      <w:proofErr w:type="spellEnd"/>
      <w:r w:rsidRPr="00A957DB">
        <w:rPr>
          <w:lang w:val="el-GR"/>
        </w:rPr>
        <w:t xml:space="preserve">΄ </w:t>
      </w:r>
      <w:proofErr w:type="spellStart"/>
      <w:r w:rsidRPr="00A957DB">
        <w:rPr>
          <w:lang w:val="el-GR"/>
        </w:rPr>
        <w:t>αρ</w:t>
      </w:r>
      <w:proofErr w:type="spellEnd"/>
      <w:r w:rsidRPr="00A957DB">
        <w:rPr>
          <w:lang w:val="el-GR"/>
        </w:rPr>
        <w:t xml:space="preserve">. 163336 ΕΞ 2021/21-12-2021 (Α.Π </w:t>
      </w:r>
      <w:bookmarkStart w:id="28" w:name="_Hlk97899700"/>
      <w:proofErr w:type="spellStart"/>
      <w:r w:rsidRPr="00A957DB">
        <w:rPr>
          <w:lang w:val="el-GR"/>
        </w:rPr>
        <w:t>ΚτΠ</w:t>
      </w:r>
      <w:proofErr w:type="spellEnd"/>
      <w:r w:rsidRPr="00A957DB">
        <w:rPr>
          <w:lang w:val="el-GR"/>
        </w:rPr>
        <w:t xml:space="preserve"> Μ.Α.Ε. </w:t>
      </w:r>
      <w:bookmarkEnd w:id="28"/>
      <w:r w:rsidRPr="00A957DB">
        <w:rPr>
          <w:lang w:val="el-GR"/>
        </w:rPr>
        <w:t>19034/23-12-2021) Απόφαση του Υπουργείου Οικονομικών/ Ειδική Υπηρεσία Συντονισμού Ταμείου Ανάκαμψης (ΕΥΣΤΑ) με θέμα: “Ένταξη του Έργου με τίτλο «Ενιαία Ψηφιακή Υποδομή για την Εξυπηρέτηση Πολιτών και Επιχειρήσεων» (κωδικός ΟΠΣ ΤΑ 5158715) στο Ταμείο Ανάκαμψης και Ανθεκτικότητας”.</w:t>
      </w:r>
    </w:p>
    <w:p w14:paraId="1D791D06" w14:textId="77777777" w:rsidR="006413A2" w:rsidRPr="00A957DB" w:rsidRDefault="006413A2" w:rsidP="006413A2">
      <w:pPr>
        <w:pStyle w:val="aff"/>
        <w:numPr>
          <w:ilvl w:val="0"/>
          <w:numId w:val="167"/>
        </w:numPr>
        <w:suppressAutoHyphens w:val="0"/>
        <w:spacing w:before="120" w:after="0"/>
        <w:ind w:left="142" w:hanging="426"/>
        <w:contextualSpacing w:val="0"/>
        <w:rPr>
          <w:lang w:val="el-GR"/>
        </w:rPr>
      </w:pPr>
      <w:r w:rsidRPr="00A957DB">
        <w:rPr>
          <w:lang w:val="el-GR"/>
        </w:rPr>
        <w:t xml:space="preserve">Την υπ’ </w:t>
      </w:r>
      <w:proofErr w:type="spellStart"/>
      <w:r w:rsidRPr="00A957DB">
        <w:rPr>
          <w:lang w:val="el-GR"/>
        </w:rPr>
        <w:t>αριθμ</w:t>
      </w:r>
      <w:proofErr w:type="spellEnd"/>
      <w:r w:rsidRPr="00A957DB">
        <w:rPr>
          <w:lang w:val="el-GR"/>
        </w:rPr>
        <w:t xml:space="preserve">.  </w:t>
      </w:r>
      <w:r w:rsidRPr="00A957DB">
        <w:rPr>
          <w:bCs/>
          <w:lang w:val="el-GR"/>
        </w:rPr>
        <w:t xml:space="preserve">50369/16-05-2022 (Α.Π. </w:t>
      </w:r>
      <w:proofErr w:type="spellStart"/>
      <w:r w:rsidRPr="00A957DB">
        <w:rPr>
          <w:bCs/>
          <w:lang w:val="el-GR"/>
        </w:rPr>
        <w:t>ΚτΠ</w:t>
      </w:r>
      <w:proofErr w:type="spellEnd"/>
      <w:r w:rsidRPr="00A957DB">
        <w:rPr>
          <w:bCs/>
          <w:lang w:val="el-GR"/>
        </w:rPr>
        <w:t xml:space="preserve"> Μ.Α.Ε.:8406/17-05-2022) </w:t>
      </w:r>
      <w:r w:rsidRPr="00A957DB">
        <w:rPr>
          <w:lang w:val="el-GR"/>
        </w:rPr>
        <w:t xml:space="preserve">Απόφαση του Υπουργείου Ανάπτυξης &amp; Επενδύσεων περί έγκρισης της ένταξης στο Πρόγραμμα Δημοσίων Επενδύσεων (Π.Δ.Ε.) 2022, στη ΣΑΤΑ: ΤΑ063,  του έργου «Ενιαία Ψηφιακή Υποδομή για την Εξυπηρέτηση Πολιτών και Επιχειρήσεων»” με κωδικό </w:t>
      </w:r>
      <w:proofErr w:type="spellStart"/>
      <w:r w:rsidRPr="00A957DB">
        <w:rPr>
          <w:lang w:val="el-GR"/>
        </w:rPr>
        <w:t>ενάριθμο</w:t>
      </w:r>
      <w:proofErr w:type="spellEnd"/>
      <w:r w:rsidRPr="00A957DB">
        <w:rPr>
          <w:lang w:val="el-GR"/>
        </w:rPr>
        <w:t xml:space="preserve"> έργου: 2021ΤΑ06300014.</w:t>
      </w:r>
    </w:p>
    <w:p w14:paraId="4A5B4054" w14:textId="77777777" w:rsidR="006413A2" w:rsidRPr="00A957DB" w:rsidRDefault="006413A2" w:rsidP="006413A2">
      <w:pPr>
        <w:pStyle w:val="aff"/>
        <w:numPr>
          <w:ilvl w:val="0"/>
          <w:numId w:val="167"/>
        </w:numPr>
        <w:suppressAutoHyphens w:val="0"/>
        <w:spacing w:before="120" w:after="0"/>
        <w:ind w:left="142" w:hanging="426"/>
        <w:contextualSpacing w:val="0"/>
        <w:rPr>
          <w:lang w:val="el-GR"/>
        </w:rPr>
      </w:pPr>
      <w:r w:rsidRPr="00A957DB">
        <w:rPr>
          <w:lang w:val="el-GR"/>
        </w:rPr>
        <w:t xml:space="preserve">Τη δημόσια διαβούλευση η οποία διενεργήθηκε από την </w:t>
      </w:r>
      <w:proofErr w:type="spellStart"/>
      <w:r w:rsidRPr="00A957DB">
        <w:rPr>
          <w:lang w:val="el-GR"/>
        </w:rPr>
        <w:t>ΚτΠ</w:t>
      </w:r>
      <w:proofErr w:type="spellEnd"/>
      <w:r w:rsidRPr="00A957DB">
        <w:rPr>
          <w:lang w:val="el-GR"/>
        </w:rPr>
        <w:t xml:space="preserve"> Μ.Α.Ε. κατά το χρονικό διάστημα 05-11-2021 έως 20-11-2021.</w:t>
      </w:r>
    </w:p>
    <w:p w14:paraId="29BFA57E" w14:textId="77777777" w:rsidR="006413A2" w:rsidRDefault="006413A2" w:rsidP="006413A2">
      <w:pPr>
        <w:pStyle w:val="aff"/>
        <w:numPr>
          <w:ilvl w:val="0"/>
          <w:numId w:val="167"/>
        </w:numPr>
        <w:suppressAutoHyphens w:val="0"/>
        <w:spacing w:before="120" w:after="0"/>
        <w:ind w:left="142" w:hanging="426"/>
        <w:contextualSpacing w:val="0"/>
        <w:rPr>
          <w:lang w:val="el-GR"/>
        </w:rPr>
      </w:pPr>
      <w:r w:rsidRPr="00A957DB">
        <w:rPr>
          <w:lang w:val="el-GR"/>
        </w:rPr>
        <w:t xml:space="preserve">Το υπ’ </w:t>
      </w:r>
      <w:proofErr w:type="spellStart"/>
      <w:r w:rsidRPr="00A957DB">
        <w:rPr>
          <w:lang w:val="el-GR"/>
        </w:rPr>
        <w:t>αριθμ</w:t>
      </w:r>
      <w:proofErr w:type="spellEnd"/>
      <w:r w:rsidRPr="00A957DB">
        <w:rPr>
          <w:lang w:val="el-GR"/>
        </w:rPr>
        <w:t xml:space="preserve">. </w:t>
      </w:r>
      <w:r w:rsidRPr="00A957DB">
        <w:rPr>
          <w:bCs/>
          <w:lang w:val="el-GR"/>
        </w:rPr>
        <w:t xml:space="preserve">3424/7-6-2022 (Α.Π </w:t>
      </w:r>
      <w:proofErr w:type="spellStart"/>
      <w:r w:rsidRPr="00A957DB">
        <w:rPr>
          <w:bCs/>
          <w:lang w:val="el-GR"/>
        </w:rPr>
        <w:t>ΚτΠ</w:t>
      </w:r>
      <w:proofErr w:type="spellEnd"/>
      <w:r w:rsidRPr="00A957DB">
        <w:rPr>
          <w:bCs/>
          <w:lang w:val="el-GR"/>
        </w:rPr>
        <w:t xml:space="preserve"> Μ.Α.Ε</w:t>
      </w:r>
      <w:r w:rsidRPr="0083587A">
        <w:rPr>
          <w:bCs/>
          <w:lang w:val="el-GR"/>
        </w:rPr>
        <w:t xml:space="preserve">. </w:t>
      </w:r>
      <w:r w:rsidRPr="00A957DB">
        <w:rPr>
          <w:bCs/>
          <w:lang w:val="el-GR"/>
        </w:rPr>
        <w:t>10150/9-6-2022</w:t>
      </w:r>
      <w:r w:rsidRPr="0083587A">
        <w:rPr>
          <w:bCs/>
          <w:lang w:val="el-GR"/>
        </w:rPr>
        <w:t>)</w:t>
      </w:r>
      <w:r>
        <w:rPr>
          <w:bCs/>
          <w:lang w:val="el-GR"/>
        </w:rPr>
        <w:t xml:space="preserve"> </w:t>
      </w:r>
      <w:r w:rsidRPr="00E83AA4">
        <w:rPr>
          <w:lang w:val="el-GR"/>
        </w:rPr>
        <w:t xml:space="preserve">έγγραφο του Υπουργείου </w:t>
      </w:r>
      <w:r>
        <w:rPr>
          <w:lang w:val="el-GR"/>
        </w:rPr>
        <w:t>Ψηφιακής Διακυβέρνησης</w:t>
      </w:r>
      <w:r w:rsidRPr="00E83AA4">
        <w:rPr>
          <w:lang w:val="el-GR"/>
        </w:rPr>
        <w:t xml:space="preserve"> με θέμα: “</w:t>
      </w:r>
      <w:r>
        <w:rPr>
          <w:lang w:val="el-GR"/>
        </w:rPr>
        <w:t>Παροχή σύμφωνης γνώμης επί του τεύχους διακήρυξης για το έργο «</w:t>
      </w:r>
      <w:r w:rsidRPr="0018209A">
        <w:rPr>
          <w:lang w:val="el-GR"/>
        </w:rPr>
        <w:t>Ενιαία Ψηφιακή Υποδομή για την Εξυπηρέτηση Πολιτών και Επιχειρήσεων</w:t>
      </w:r>
      <w:r w:rsidRPr="00E83AA4">
        <w:rPr>
          <w:lang w:val="el-GR"/>
        </w:rPr>
        <w:t>»</w:t>
      </w:r>
      <w:r>
        <w:rPr>
          <w:lang w:val="el-GR"/>
        </w:rPr>
        <w:t xml:space="preserve"> στο πλαίσιο της Προγραμματικής Συμφωνίας Ενιαία Ψηφιακή Υποδομή για την Εξυπηρέτηση Πολιτών και επιχειρήσεων’</w:t>
      </w:r>
      <w:r w:rsidRPr="00E83AA4">
        <w:rPr>
          <w:lang w:val="el-GR"/>
        </w:rPr>
        <w:t>”.</w:t>
      </w:r>
    </w:p>
    <w:p w14:paraId="383C977C" w14:textId="77777777" w:rsidR="006413A2" w:rsidRDefault="006413A2" w:rsidP="006413A2">
      <w:pPr>
        <w:pStyle w:val="aff"/>
        <w:numPr>
          <w:ilvl w:val="0"/>
          <w:numId w:val="167"/>
        </w:numPr>
        <w:suppressAutoHyphens w:val="0"/>
        <w:spacing w:before="120" w:after="0"/>
        <w:ind w:left="142" w:hanging="426"/>
        <w:contextualSpacing w:val="0"/>
        <w:rPr>
          <w:lang w:val="el-GR"/>
        </w:rPr>
      </w:pPr>
      <w:r w:rsidRPr="00A957DB">
        <w:rPr>
          <w:lang w:val="el-GR"/>
        </w:rPr>
        <w:t xml:space="preserve">Το υπ’ Α.Π.: </w:t>
      </w:r>
      <w:r w:rsidRPr="00A957DB">
        <w:rPr>
          <w:bCs/>
          <w:lang w:val="el-GR"/>
        </w:rPr>
        <w:t>97501 ΕΞ 2022</w:t>
      </w:r>
      <w:r w:rsidRPr="00987706">
        <w:rPr>
          <w:bCs/>
          <w:lang w:val="el-GR"/>
        </w:rPr>
        <w:t>/08-07-2022</w:t>
      </w:r>
      <w:r w:rsidRPr="00A957DB">
        <w:rPr>
          <w:bCs/>
          <w:lang w:val="el-GR"/>
        </w:rPr>
        <w:t xml:space="preserve"> (Α.Π </w:t>
      </w:r>
      <w:proofErr w:type="spellStart"/>
      <w:r w:rsidRPr="00A957DB">
        <w:rPr>
          <w:bCs/>
          <w:lang w:val="el-GR"/>
        </w:rPr>
        <w:t>ΚτΠ</w:t>
      </w:r>
      <w:proofErr w:type="spellEnd"/>
      <w:r w:rsidRPr="00A957DB">
        <w:rPr>
          <w:bCs/>
          <w:lang w:val="el-GR"/>
        </w:rPr>
        <w:t xml:space="preserve"> Μ.Α.Ε. 12061/</w:t>
      </w:r>
      <w:r w:rsidRPr="00987706">
        <w:rPr>
          <w:bCs/>
          <w:lang w:val="el-GR"/>
        </w:rPr>
        <w:t>0</w:t>
      </w:r>
      <w:r w:rsidRPr="00A957DB">
        <w:rPr>
          <w:bCs/>
          <w:lang w:val="el-GR"/>
        </w:rPr>
        <w:t>8-</w:t>
      </w:r>
      <w:r w:rsidRPr="00273D34">
        <w:rPr>
          <w:bCs/>
          <w:lang w:val="el-GR"/>
        </w:rPr>
        <w:t>0</w:t>
      </w:r>
      <w:r w:rsidRPr="00A957DB">
        <w:rPr>
          <w:bCs/>
          <w:lang w:val="el-GR"/>
        </w:rPr>
        <w:t>7-2022)</w:t>
      </w:r>
      <w:r w:rsidRPr="00A957DB">
        <w:rPr>
          <w:lang w:val="el-GR"/>
        </w:rPr>
        <w:t xml:space="preserve"> έγγραφο της Ειδικής Υπηρεσίας Συντονισμού Ταμείου Ανάκαμψης (ΕΥΣΤΑ) με θέμα: “Έγκριση Διακήρυξης για την ανάθεση της Σύμβασης « Σχεδιασμός, Υλοποίηση, θέση και υποστήριξης της Παραγωγικής Λειτουργίας της Ενιαίας Ψηφιακής Υποδομής για την εξυπηρέτηση Πολιτών και Επιχειρήσεων (</w:t>
      </w:r>
      <w:r w:rsidRPr="00A957DB">
        <w:rPr>
          <w:lang w:val="en-US"/>
        </w:rPr>
        <w:t>CRM</w:t>
      </w:r>
      <w:r w:rsidRPr="00A957DB">
        <w:rPr>
          <w:lang w:val="el-GR"/>
        </w:rPr>
        <w:t xml:space="preserve">)» της Δράσης Ενιαία Ψηφιακή Υποδομή για την Εξυπηρέτησης Πολιτών και Επιχειρήσεων», με </w:t>
      </w:r>
      <w:proofErr w:type="spellStart"/>
      <w:r w:rsidRPr="00A957DB">
        <w:rPr>
          <w:lang w:val="el-GR"/>
        </w:rPr>
        <w:t>Κωδ</w:t>
      </w:r>
      <w:proofErr w:type="spellEnd"/>
      <w:r w:rsidRPr="00A957DB">
        <w:rPr>
          <w:lang w:val="el-GR"/>
        </w:rPr>
        <w:t xml:space="preserve"> ΟΠΣ ΤΑ 5158715, της Δράσης με </w:t>
      </w:r>
      <w:r w:rsidRPr="00A957DB">
        <w:rPr>
          <w:lang w:val="en-US"/>
        </w:rPr>
        <w:t>ID</w:t>
      </w:r>
      <w:r w:rsidRPr="00A957DB">
        <w:rPr>
          <w:lang w:val="el-GR"/>
        </w:rPr>
        <w:t xml:space="preserve"> 16810 ΔΗΜΙΟΥΡΓΙΑ ΟΛΟΚΛΗΡΩΜΕΝΟΥ ΣΥΣΤΗΜΑΤΟΣ ΔΙΑΧΕΙΡΙΣΗΣ ΣΧΕΣΕΩΝ (</w:t>
      </w:r>
      <w:r w:rsidRPr="00A957DB">
        <w:rPr>
          <w:lang w:val="en-US"/>
        </w:rPr>
        <w:t>SRM</w:t>
      </w:r>
      <w:r w:rsidRPr="00A957DB">
        <w:rPr>
          <w:lang w:val="el-GR"/>
        </w:rPr>
        <w:t>) ΜΕ ΠΟΛΙΤΕΣ ΚΑΙ ΕΠΙΧΕΙΡΗΣΕΙΣ &amp; ΑΝΑΠΤΥΞΗ ΚΕΝΤΡΙΚΟΥ ΚΟΜΒΟΥ ΑΔΕΙΟΔΟΤΗΣΗΣ»”.</w:t>
      </w:r>
    </w:p>
    <w:p w14:paraId="078C392E" w14:textId="77777777" w:rsidR="006413A2" w:rsidRPr="00273D34" w:rsidRDefault="006413A2" w:rsidP="006413A2">
      <w:pPr>
        <w:pStyle w:val="aff"/>
        <w:numPr>
          <w:ilvl w:val="0"/>
          <w:numId w:val="167"/>
        </w:numPr>
        <w:suppressAutoHyphens w:val="0"/>
        <w:spacing w:before="120" w:after="0"/>
        <w:ind w:left="142" w:hanging="426"/>
        <w:contextualSpacing w:val="0"/>
        <w:rPr>
          <w:lang w:val="el-GR"/>
        </w:rPr>
      </w:pPr>
      <w:r w:rsidRPr="00273D34">
        <w:rPr>
          <w:lang w:val="el-GR"/>
        </w:rPr>
        <w:t>Τ</w:t>
      </w:r>
      <w:r>
        <w:rPr>
          <w:lang w:val="en-US"/>
        </w:rPr>
        <w:t>o</w:t>
      </w:r>
      <w:r w:rsidRPr="00273D34">
        <w:rPr>
          <w:lang w:val="el-GR"/>
        </w:rPr>
        <w:t xml:space="preserve"> από 28-07-2022 (Α/Α 365592 </w:t>
      </w:r>
      <w:proofErr w:type="spellStart"/>
      <w:r w:rsidRPr="00273D34">
        <w:rPr>
          <w:lang w:val="en-US"/>
        </w:rPr>
        <w:t>Docutracks</w:t>
      </w:r>
      <w:proofErr w:type="spellEnd"/>
      <w:r w:rsidRPr="00273D34">
        <w:rPr>
          <w:lang w:val="el-GR"/>
        </w:rPr>
        <w:t xml:space="preserve">) </w:t>
      </w:r>
      <w:r>
        <w:rPr>
          <w:lang w:val="el-GR"/>
        </w:rPr>
        <w:t xml:space="preserve">Ενημερωτικό Σημείωμα από την Διεύθυνση </w:t>
      </w:r>
      <w:r w:rsidRPr="00273D34">
        <w:rPr>
          <w:lang w:val="el-GR"/>
        </w:rPr>
        <w:t xml:space="preserve">Διαχείρισης Έργων/Τμήμα </w:t>
      </w:r>
      <w:bookmarkStart w:id="29" w:name="_Hlk109914564"/>
      <w:r w:rsidRPr="00273D34">
        <w:rPr>
          <w:lang w:val="el-GR"/>
        </w:rPr>
        <w:t>Προγραμματισμού, Συντονισμού &amp; Διαχείρισης Έργων</w:t>
      </w:r>
      <w:bookmarkEnd w:id="29"/>
      <w:r w:rsidRPr="00273D34">
        <w:rPr>
          <w:lang w:val="el-GR"/>
        </w:rPr>
        <w:t>.</w:t>
      </w:r>
    </w:p>
    <w:p w14:paraId="297A57FA" w14:textId="77777777" w:rsidR="006413A2" w:rsidRDefault="006413A2" w:rsidP="006413A2">
      <w:pPr>
        <w:pStyle w:val="aff"/>
        <w:numPr>
          <w:ilvl w:val="0"/>
          <w:numId w:val="167"/>
        </w:numPr>
        <w:suppressAutoHyphens w:val="0"/>
        <w:spacing w:before="120" w:after="0"/>
        <w:ind w:left="142" w:hanging="426"/>
        <w:contextualSpacing w:val="0"/>
        <w:rPr>
          <w:lang w:val="el-GR"/>
        </w:rPr>
      </w:pPr>
      <w:r w:rsidRPr="00E83AA4">
        <w:rPr>
          <w:lang w:val="el-GR"/>
        </w:rPr>
        <w:t>Την Απόφαση του ΔΣ</w:t>
      </w:r>
      <w:r>
        <w:rPr>
          <w:lang w:val="el-GR"/>
        </w:rPr>
        <w:t xml:space="preserve"> </w:t>
      </w:r>
      <w:r w:rsidRPr="00E83AA4">
        <w:rPr>
          <w:lang w:val="el-GR"/>
        </w:rPr>
        <w:t xml:space="preserve">της </w:t>
      </w:r>
      <w:proofErr w:type="spellStart"/>
      <w:r w:rsidRPr="00E83AA4">
        <w:rPr>
          <w:lang w:val="el-GR"/>
        </w:rPr>
        <w:t>ΚτΠ</w:t>
      </w:r>
      <w:proofErr w:type="spellEnd"/>
      <w:r w:rsidRPr="00E83AA4">
        <w:rPr>
          <w:lang w:val="el-GR"/>
        </w:rPr>
        <w:t xml:space="preserve"> Μ.Α.Ε. κατά την υπ’ </w:t>
      </w:r>
      <w:proofErr w:type="spellStart"/>
      <w:r w:rsidRPr="00E83AA4">
        <w:rPr>
          <w:lang w:val="el-GR"/>
        </w:rPr>
        <w:t>αρ</w:t>
      </w:r>
      <w:proofErr w:type="spellEnd"/>
      <w:r w:rsidRPr="00E83AA4">
        <w:rPr>
          <w:lang w:val="el-GR"/>
        </w:rPr>
        <w:t>. 688/30-07-2019 Συνεδρίασή του, με θέμα Εκλογή Διευθύνοντος Συμβούλου (Θέμα 1).</w:t>
      </w:r>
    </w:p>
    <w:p w14:paraId="558DE97C" w14:textId="77777777" w:rsidR="006413A2" w:rsidRPr="00BA31E9" w:rsidRDefault="006413A2" w:rsidP="006413A2">
      <w:pPr>
        <w:pStyle w:val="aff"/>
        <w:numPr>
          <w:ilvl w:val="0"/>
          <w:numId w:val="167"/>
        </w:numPr>
        <w:suppressAutoHyphens w:val="0"/>
        <w:spacing w:before="120" w:after="0"/>
        <w:ind w:left="142" w:hanging="426"/>
        <w:contextualSpacing w:val="0"/>
        <w:rPr>
          <w:lang w:val="el-GR"/>
        </w:rPr>
      </w:pPr>
      <w:r w:rsidRPr="00BA31E9">
        <w:rPr>
          <w:lang w:val="el-GR"/>
        </w:rPr>
        <w:t xml:space="preserve">Την Απόφαση του ΔΣ της </w:t>
      </w:r>
      <w:proofErr w:type="spellStart"/>
      <w:r w:rsidRPr="00BA31E9">
        <w:rPr>
          <w:lang w:val="el-GR"/>
        </w:rPr>
        <w:t>ΚτΠ</w:t>
      </w:r>
      <w:proofErr w:type="spellEnd"/>
      <w:r w:rsidRPr="00BA31E9">
        <w:rPr>
          <w:lang w:val="el-GR"/>
        </w:rPr>
        <w:t xml:space="preserve"> Μ.Α.Ε. κατά την υπ’ </w:t>
      </w:r>
      <w:proofErr w:type="spellStart"/>
      <w:r w:rsidRPr="00BA31E9">
        <w:rPr>
          <w:lang w:val="el-GR"/>
        </w:rPr>
        <w:t>αρ</w:t>
      </w:r>
      <w:proofErr w:type="spellEnd"/>
      <w:r w:rsidRPr="00BA31E9">
        <w:rPr>
          <w:lang w:val="el-GR"/>
        </w:rPr>
        <w:t>. 689/30-07-2019 Συνεδρίασή του, με θέμα γενικές εξουσιοδοτήσεις προς Διευθύνοντα Σύμβουλο (Θέμα 2.1).</w:t>
      </w:r>
    </w:p>
    <w:bookmarkEnd w:id="27"/>
    <w:p w14:paraId="404327D1" w14:textId="77777777" w:rsidR="006413A2" w:rsidRPr="00775570" w:rsidRDefault="006413A2" w:rsidP="006413A2">
      <w:pPr>
        <w:pStyle w:val="aff"/>
        <w:numPr>
          <w:ilvl w:val="0"/>
          <w:numId w:val="167"/>
        </w:numPr>
        <w:suppressAutoHyphens w:val="0"/>
        <w:spacing w:before="120" w:after="0"/>
        <w:ind w:left="142" w:hanging="426"/>
        <w:contextualSpacing w:val="0"/>
        <w:rPr>
          <w:lang w:val="el-GR"/>
        </w:rPr>
      </w:pPr>
      <w:r w:rsidRPr="00D754E0">
        <w:rPr>
          <w:lang w:val="el-GR"/>
        </w:rPr>
        <w:t xml:space="preserve">Την Απόφαση του Διευθύνοντος Συμβούλου της </w:t>
      </w:r>
      <w:proofErr w:type="spellStart"/>
      <w:r w:rsidRPr="00D754E0">
        <w:rPr>
          <w:lang w:val="el-GR"/>
        </w:rPr>
        <w:t>ΚτΠ</w:t>
      </w:r>
      <w:proofErr w:type="spellEnd"/>
      <w:r w:rsidRPr="00D754E0">
        <w:rPr>
          <w:lang w:val="el-GR"/>
        </w:rPr>
        <w:t xml:space="preserve"> Μ.Α.Ε. με </w:t>
      </w:r>
      <w:proofErr w:type="spellStart"/>
      <w:r w:rsidRPr="00D754E0">
        <w:rPr>
          <w:lang w:val="el-GR"/>
        </w:rPr>
        <w:t>Αρ</w:t>
      </w:r>
      <w:proofErr w:type="spellEnd"/>
      <w:r w:rsidRPr="00D754E0">
        <w:rPr>
          <w:lang w:val="el-GR"/>
        </w:rPr>
        <w:t xml:space="preserve">. </w:t>
      </w:r>
      <w:proofErr w:type="spellStart"/>
      <w:r w:rsidRPr="00D754E0">
        <w:rPr>
          <w:lang w:val="el-GR"/>
        </w:rPr>
        <w:t>Πρωτ</w:t>
      </w:r>
      <w:proofErr w:type="spellEnd"/>
      <w:r w:rsidRPr="00D754E0">
        <w:rPr>
          <w:lang w:val="el-GR"/>
        </w:rPr>
        <w:t xml:space="preserve">. </w:t>
      </w:r>
      <w:r>
        <w:rPr>
          <w:lang w:val="el-GR"/>
        </w:rPr>
        <w:t>9069</w:t>
      </w:r>
      <w:r w:rsidRPr="00D754E0">
        <w:rPr>
          <w:lang w:val="el-GR"/>
        </w:rPr>
        <w:t>/</w:t>
      </w:r>
      <w:r>
        <w:rPr>
          <w:lang w:val="el-GR"/>
        </w:rPr>
        <w:t>25</w:t>
      </w:r>
      <w:r w:rsidRPr="00D754E0">
        <w:rPr>
          <w:lang w:val="el-GR"/>
        </w:rPr>
        <w:t>-</w:t>
      </w:r>
      <w:r>
        <w:rPr>
          <w:lang w:val="el-GR"/>
        </w:rPr>
        <w:t>05</w:t>
      </w:r>
      <w:r w:rsidRPr="00D754E0">
        <w:rPr>
          <w:lang w:val="el-GR"/>
        </w:rPr>
        <w:t>-202</w:t>
      </w:r>
      <w:r>
        <w:rPr>
          <w:lang w:val="el-GR"/>
        </w:rPr>
        <w:t>2 (Ο.Ε. 27-06-2022)</w:t>
      </w:r>
      <w:r w:rsidRPr="00D754E0">
        <w:rPr>
          <w:lang w:val="el-GR"/>
        </w:rPr>
        <w:t xml:space="preserve"> και θέμα «</w:t>
      </w:r>
      <w:r w:rsidRPr="00747CDB">
        <w:rPr>
          <w:lang w:val="el-GR"/>
        </w:rPr>
        <w:t xml:space="preserve">Εξουσιοδότηση δικαιώματος υπογραφής σε Γενικούς Διευθυντές και Διευθυντές της </w:t>
      </w:r>
      <w:proofErr w:type="spellStart"/>
      <w:r w:rsidRPr="00747CDB">
        <w:rPr>
          <w:lang w:val="el-GR"/>
        </w:rPr>
        <w:t>ΚτΠ</w:t>
      </w:r>
      <w:proofErr w:type="spellEnd"/>
      <w:r w:rsidRPr="00747CDB">
        <w:rPr>
          <w:lang w:val="el-GR"/>
        </w:rPr>
        <w:t xml:space="preserve"> Μ.Α.Ε.</w:t>
      </w:r>
      <w:r w:rsidRPr="00D754E0">
        <w:rPr>
          <w:lang w:val="el-GR"/>
        </w:rPr>
        <w:t>».</w:t>
      </w:r>
    </w:p>
    <w:p w14:paraId="6B5B5ABC" w14:textId="77777777" w:rsidR="006413A2" w:rsidRPr="00E75768" w:rsidRDefault="006413A2" w:rsidP="006413A2">
      <w:pPr>
        <w:pStyle w:val="aff"/>
        <w:numPr>
          <w:ilvl w:val="0"/>
          <w:numId w:val="167"/>
        </w:numPr>
        <w:suppressAutoHyphens w:val="0"/>
        <w:spacing w:before="120" w:after="0"/>
        <w:ind w:left="142" w:hanging="426"/>
        <w:contextualSpacing w:val="0"/>
        <w:rPr>
          <w:lang w:val="el-GR"/>
        </w:rPr>
      </w:pPr>
      <w:r w:rsidRPr="00E83AA4">
        <w:rPr>
          <w:bCs/>
          <w:lang w:val="el-GR"/>
        </w:rPr>
        <w:t xml:space="preserve">Την Απόφαση του Διοικητικού Συμβουλίου της  </w:t>
      </w:r>
      <w:proofErr w:type="spellStart"/>
      <w:r w:rsidRPr="00E83AA4">
        <w:rPr>
          <w:bCs/>
          <w:lang w:val="el-GR"/>
        </w:rPr>
        <w:t>ΚτΠ</w:t>
      </w:r>
      <w:proofErr w:type="spellEnd"/>
      <w:r w:rsidRPr="00E83AA4">
        <w:rPr>
          <w:bCs/>
          <w:lang w:val="el-GR"/>
        </w:rPr>
        <w:t xml:space="preserve"> Μ.Α.Ε. κατά την υπ’ </w:t>
      </w:r>
      <w:proofErr w:type="spellStart"/>
      <w:r w:rsidRPr="00E83AA4">
        <w:rPr>
          <w:bCs/>
          <w:lang w:val="el-GR"/>
        </w:rPr>
        <w:t>αρ</w:t>
      </w:r>
      <w:proofErr w:type="spellEnd"/>
      <w:r w:rsidRPr="00E83AA4">
        <w:rPr>
          <w:bCs/>
          <w:lang w:val="el-GR"/>
        </w:rPr>
        <w:t xml:space="preserve">. </w:t>
      </w:r>
      <w:r>
        <w:rPr>
          <w:bCs/>
          <w:lang w:val="el-GR"/>
        </w:rPr>
        <w:t>846/29-</w:t>
      </w:r>
      <w:r w:rsidRPr="00273D34">
        <w:rPr>
          <w:bCs/>
          <w:lang w:val="el-GR"/>
        </w:rPr>
        <w:t>0</w:t>
      </w:r>
      <w:r>
        <w:rPr>
          <w:bCs/>
          <w:lang w:val="el-GR"/>
        </w:rPr>
        <w:t>6-2022</w:t>
      </w:r>
      <w:r w:rsidRPr="00E83AA4">
        <w:rPr>
          <w:bCs/>
          <w:lang w:val="el-GR"/>
        </w:rPr>
        <w:t xml:space="preserve"> Συνεδρίασή του </w:t>
      </w:r>
      <w:r w:rsidRPr="00E75768">
        <w:rPr>
          <w:bCs/>
          <w:lang w:val="el-GR"/>
        </w:rPr>
        <w:t>(Θέμα 5.1).</w:t>
      </w:r>
    </w:p>
    <w:p w14:paraId="61AA97DB" w14:textId="77777777" w:rsidR="0097560E" w:rsidRPr="0097560E" w:rsidRDefault="0097560E" w:rsidP="00AA6688">
      <w:pPr>
        <w:tabs>
          <w:tab w:val="left" w:pos="284"/>
        </w:tabs>
        <w:rPr>
          <w:lang w:val="el-GR"/>
        </w:rPr>
      </w:pPr>
    </w:p>
    <w:p w14:paraId="0D60A7E5" w14:textId="77777777" w:rsidR="008338F0" w:rsidRPr="00603221" w:rsidRDefault="003355E7" w:rsidP="003A109E">
      <w:pPr>
        <w:pStyle w:val="2"/>
        <w:rPr>
          <w:rFonts w:cs="Tahoma"/>
          <w:lang w:val="el-GR"/>
        </w:rPr>
      </w:pPr>
      <w:r w:rsidRPr="0097560E">
        <w:rPr>
          <w:rFonts w:cs="Tahoma"/>
          <w:lang w:val="el-GR"/>
        </w:rPr>
        <w:tab/>
      </w:r>
      <w:bookmarkStart w:id="30" w:name="_Ref40979373"/>
      <w:bookmarkStart w:id="31" w:name="_Toc97194260"/>
      <w:bookmarkStart w:id="32" w:name="_Toc97194409"/>
      <w:bookmarkStart w:id="33" w:name="_Toc105077004"/>
      <w:r w:rsidRPr="00603221">
        <w:rPr>
          <w:rFonts w:cs="Tahoma"/>
          <w:lang w:val="el-GR"/>
        </w:rPr>
        <w:t>Προθεσμία παραλαβής προσφορών και διενέργεια διαγωνισμού</w:t>
      </w:r>
      <w:bookmarkEnd w:id="30"/>
      <w:bookmarkEnd w:id="31"/>
      <w:bookmarkEnd w:id="32"/>
      <w:bookmarkEnd w:id="33"/>
      <w:r w:rsidRPr="00603221">
        <w:rPr>
          <w:rFonts w:cs="Tahoma"/>
          <w:lang w:val="el-GR"/>
        </w:rPr>
        <w:t xml:space="preserve"> </w:t>
      </w:r>
    </w:p>
    <w:p w14:paraId="5015ABFF" w14:textId="4B7E3472" w:rsidR="00B65D70" w:rsidRPr="00603221" w:rsidRDefault="003355E7" w:rsidP="00B8545D">
      <w:pPr>
        <w:spacing w:before="240"/>
        <w:rPr>
          <w:color w:val="000000"/>
          <w:lang w:val="el-GR"/>
        </w:rPr>
      </w:pPr>
      <w:r w:rsidRPr="00603221">
        <w:rPr>
          <w:lang w:val="el-GR" w:eastAsia="el-GR"/>
        </w:rPr>
        <w:t xml:space="preserve">Η καταληκτική ημερομηνία παραλαβής των προσφορών είναι η </w:t>
      </w:r>
      <w:r w:rsidR="00B33189" w:rsidRPr="00B33189">
        <w:rPr>
          <w:b/>
          <w:bCs/>
          <w:lang w:val="el-GR" w:eastAsia="el-GR"/>
        </w:rPr>
        <w:t>26/9/2022</w:t>
      </w:r>
      <w:r w:rsidR="00B33189">
        <w:rPr>
          <w:lang w:val="el-GR" w:eastAsia="el-GR"/>
        </w:rPr>
        <w:t xml:space="preserve"> </w:t>
      </w:r>
      <w:r w:rsidRPr="00603221">
        <w:rPr>
          <w:lang w:val="el-GR" w:eastAsia="el-GR"/>
        </w:rPr>
        <w:t xml:space="preserve">και ώρα </w:t>
      </w:r>
      <w:r w:rsidR="00B33189" w:rsidRPr="00B33189">
        <w:rPr>
          <w:b/>
          <w:bCs/>
          <w:lang w:val="el-GR" w:eastAsia="el-GR"/>
        </w:rPr>
        <w:t>14:00</w:t>
      </w:r>
      <w:r w:rsidR="00B65D70" w:rsidRPr="00603221">
        <w:rPr>
          <w:lang w:val="el-GR" w:eastAsia="el-GR"/>
        </w:rPr>
        <w:t xml:space="preserve"> και η </w:t>
      </w:r>
      <w:r w:rsidR="00B65D70" w:rsidRPr="00603221">
        <w:rPr>
          <w:color w:val="000000"/>
          <w:lang w:val="el-GR"/>
        </w:rPr>
        <w:t xml:space="preserve">Ημερομηνία έναρξης υποβολής προσφορών είναι η </w:t>
      </w:r>
      <w:r w:rsidR="00B33189" w:rsidRPr="00B33189">
        <w:rPr>
          <w:b/>
          <w:bCs/>
          <w:lang w:val="el-GR" w:eastAsia="el-GR"/>
        </w:rPr>
        <w:t>5/8/2022.</w:t>
      </w:r>
    </w:p>
    <w:p w14:paraId="6A742B21" w14:textId="16CD7671" w:rsidR="001C673F" w:rsidRPr="00603221" w:rsidRDefault="003355E7" w:rsidP="001C673F">
      <w:pPr>
        <w:rPr>
          <w:lang w:val="el-GR"/>
        </w:rPr>
      </w:pPr>
      <w:r w:rsidRPr="00603221">
        <w:rPr>
          <w:lang w:val="el-GR" w:eastAsia="el-GR"/>
        </w:rPr>
        <w:lastRenderedPageBreak/>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b/>
          <w:lang w:val="el-GR"/>
        </w:rPr>
        <w:t>τέσσερις (4)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B33189">
        <w:rPr>
          <w:b/>
          <w:lang w:val="el-GR"/>
        </w:rPr>
        <w:t>30/9/2022</w:t>
      </w:r>
      <w:r w:rsidR="001C673F" w:rsidRPr="00603221">
        <w:rPr>
          <w:b/>
          <w:lang w:val="el-GR"/>
        </w:rPr>
        <w:t xml:space="preserve"> και ώρα </w:t>
      </w:r>
      <w:r w:rsidR="00B33189">
        <w:rPr>
          <w:b/>
          <w:lang w:val="el-GR"/>
        </w:rPr>
        <w:t>14</w:t>
      </w:r>
      <w:r w:rsidR="001C673F" w:rsidRPr="00603221">
        <w:rPr>
          <w:b/>
          <w:lang w:val="el-GR"/>
        </w:rPr>
        <w:t>:</w:t>
      </w:r>
      <w:r w:rsidR="00B33189">
        <w:rPr>
          <w:b/>
          <w:lang w:val="el-GR"/>
        </w:rPr>
        <w:t>00</w:t>
      </w:r>
      <w:r w:rsidR="001C673F" w:rsidRPr="00603221">
        <w:rPr>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4" w:name="_Ref65241722"/>
      <w:bookmarkStart w:id="35" w:name="_Ref65241727"/>
      <w:bookmarkStart w:id="36" w:name="_Toc97194261"/>
      <w:bookmarkStart w:id="37" w:name="_Toc97194410"/>
      <w:bookmarkStart w:id="38" w:name="_Toc105077005"/>
      <w:r w:rsidRPr="00603221">
        <w:rPr>
          <w:rFonts w:cs="Tahoma"/>
          <w:lang w:val="el-GR"/>
        </w:rPr>
        <w:t>Δημοσιότητα</w:t>
      </w:r>
      <w:bookmarkEnd w:id="34"/>
      <w:bookmarkEnd w:id="35"/>
      <w:bookmarkEnd w:id="36"/>
      <w:bookmarkEnd w:id="37"/>
      <w:bookmarkEnd w:id="38"/>
    </w:p>
    <w:p w14:paraId="49CD4D39" w14:textId="77777777" w:rsidR="008338F0" w:rsidRPr="00603221" w:rsidRDefault="003355E7" w:rsidP="00B8545D">
      <w:pPr>
        <w:spacing w:before="240"/>
        <w:rPr>
          <w:lang w:val="el-GR"/>
        </w:rPr>
      </w:pPr>
      <w:r w:rsidRPr="00603221">
        <w:rPr>
          <w:b/>
          <w:lang w:val="el-GR"/>
        </w:rPr>
        <w:t>Α.</w:t>
      </w:r>
      <w:r w:rsidRPr="00603221">
        <w:rPr>
          <w:b/>
          <w:lang w:val="el-GR"/>
        </w:rPr>
        <w:tab/>
        <w:t xml:space="preserve">Δημοσίευση στην Επίσημη Εφημερίδα της Ευρωπαϊκής Ένωσης </w:t>
      </w:r>
    </w:p>
    <w:p w14:paraId="64185BE5" w14:textId="123716EC" w:rsidR="008338F0" w:rsidRPr="00603221" w:rsidRDefault="003355E7" w:rsidP="008A4F1A">
      <w:pPr>
        <w:rPr>
          <w:lang w:val="el-GR"/>
        </w:rPr>
      </w:pPr>
      <w:r w:rsidRPr="00603221">
        <w:rPr>
          <w:lang w:val="el-GR"/>
        </w:rPr>
        <w:t xml:space="preserve">Προκήρυξη της παρούσας σύμβασης απεστάλη με ηλεκτρονικά μέσα για δημοσίευση στις </w:t>
      </w:r>
      <w:r w:rsidR="00B33189" w:rsidRPr="00B33189">
        <w:rPr>
          <w:b/>
          <w:bCs/>
          <w:lang w:val="el-GR"/>
        </w:rPr>
        <w:t>1/8/2022</w:t>
      </w:r>
      <w:r w:rsidRPr="00603221">
        <w:rPr>
          <w:lang w:val="el-GR"/>
        </w:rPr>
        <w:t xml:space="preserve"> στην Υπηρεσία Εκδόσεων της Ευρωπαϊκής Ένωσης. </w:t>
      </w:r>
    </w:p>
    <w:p w14:paraId="776D4233" w14:textId="77777777" w:rsidR="008338F0" w:rsidRPr="00603221" w:rsidRDefault="003355E7">
      <w:pPr>
        <w:rPr>
          <w:lang w:val="el-GR"/>
        </w:rPr>
      </w:pPr>
      <w:r w:rsidRPr="00603221">
        <w:rPr>
          <w:b/>
          <w:lang w:val="el-GR"/>
        </w:rPr>
        <w:t>Β.</w:t>
      </w:r>
      <w:r w:rsidRPr="00603221">
        <w:rPr>
          <w:b/>
          <w:lang w:val="el-GR"/>
        </w:rPr>
        <w:tab/>
        <w:t xml:space="preserve">Δημοσίευση σε εθνικό επίπεδο </w:t>
      </w:r>
    </w:p>
    <w:p w14:paraId="35918AE0" w14:textId="257A3BB9"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lang w:val="el-GR"/>
        </w:rPr>
        <w:t xml:space="preserve">στις </w:t>
      </w:r>
      <w:r w:rsidR="00B33189" w:rsidRPr="00B33189">
        <w:rPr>
          <w:b/>
          <w:bCs/>
          <w:lang w:val="el-GR"/>
        </w:rPr>
        <w:t>5/8/2022.</w:t>
      </w:r>
      <w:r w:rsidR="003355E7" w:rsidRPr="00603221">
        <w:rPr>
          <w:lang w:val="el-GR"/>
        </w:rPr>
        <w:t xml:space="preserve"> </w:t>
      </w:r>
    </w:p>
    <w:p w14:paraId="2B898007" w14:textId="16B6D9B2" w:rsidR="00821852" w:rsidRDefault="00821852" w:rsidP="00821852">
      <w:pPr>
        <w:rPr>
          <w:lang w:val="el-GR"/>
        </w:rPr>
      </w:pPr>
      <w:r w:rsidRPr="006B3C5C">
        <w:rPr>
          <w:lang w:val="el-GR"/>
        </w:rPr>
        <w:t xml:space="preserve">Τα έγγραφα της σύμβασης </w:t>
      </w:r>
      <w:bookmarkStart w:id="39" w:name="_Hlk75874003"/>
      <w:r w:rsidRPr="006B3C5C">
        <w:rPr>
          <w:lang w:val="el-GR"/>
        </w:rPr>
        <w:t xml:space="preserve">της παρούσας Διακήρυξης καταχωρήθηκαν </w:t>
      </w:r>
      <w:bookmarkEnd w:id="39"/>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B33189" w:rsidRPr="00B33189">
        <w:rPr>
          <w:b/>
          <w:bCs/>
          <w:lang w:val="el-GR"/>
        </w:rPr>
        <w:t>5/8/2022</w:t>
      </w:r>
      <w:r w:rsidRPr="006B3C5C">
        <w:rPr>
          <w:lang w:val="el-GR"/>
        </w:rPr>
        <w:t>, η οποία έλαβε Συστημικό Αύξοντα Αριθμό</w:t>
      </w:r>
      <w:bookmarkStart w:id="40" w:name="_Hlk75874030"/>
      <w:r w:rsidRPr="006B3C5C">
        <w:rPr>
          <w:lang w:val="el-GR"/>
        </w:rPr>
        <w:t xml:space="preserve">: </w:t>
      </w:r>
      <w:r w:rsidR="00416098" w:rsidRPr="00416098">
        <w:rPr>
          <w:b/>
          <w:bCs/>
          <w:lang w:val="el-GR"/>
        </w:rPr>
        <w:t>169878</w:t>
      </w:r>
      <w:bookmarkEnd w:id="40"/>
      <w:r w:rsidR="00416098">
        <w:rPr>
          <w:lang w:val="el-GR"/>
        </w:rPr>
        <w:t xml:space="preserve">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55015F6A" w14:textId="23DC87F2" w:rsidR="00181C40" w:rsidRDefault="00821852">
      <w:pPr>
        <w:rPr>
          <w:lang w:val="el-GR"/>
        </w:rPr>
      </w:pPr>
      <w:r>
        <w:rPr>
          <w:lang w:val="el-GR"/>
        </w:rPr>
        <w:t>Π</w:t>
      </w:r>
      <w:r w:rsidR="00181C40" w:rsidRPr="00181C40">
        <w:rPr>
          <w:lang w:val="el-GR"/>
        </w:rPr>
        <w:t xml:space="preserve">ερίληψη της παρούσας Διακήρυξης όπως προβλέπεται στην περίπτωση </w:t>
      </w:r>
      <w:bookmarkStart w:id="41" w:name="_Hlk75874098"/>
      <w:r w:rsidR="00181C40" w:rsidRPr="00181C40">
        <w:rPr>
          <w:lang w:val="el-GR"/>
        </w:rPr>
        <w:t>(</w:t>
      </w:r>
      <w:proofErr w:type="spellStart"/>
      <w:r w:rsidR="00181C40" w:rsidRPr="00181C40">
        <w:rPr>
          <w:lang w:val="el-GR"/>
        </w:rPr>
        <w:t>ιστ</w:t>
      </w:r>
      <w:proofErr w:type="spellEnd"/>
      <w:r w:rsidR="00181C40" w:rsidRPr="00181C40">
        <w:rPr>
          <w:lang w:val="el-GR"/>
        </w:rPr>
        <w:t xml:space="preserve">) </w:t>
      </w:r>
      <w:bookmarkEnd w:id="41"/>
      <w:r w:rsidR="00181C40" w:rsidRPr="00181C40">
        <w:rPr>
          <w:lang w:val="el-GR"/>
        </w:rPr>
        <w:t xml:space="preserve">της παραγράφου 3 του άρθρου 76 του Ν.4727/23-09-2020 (ΦΕΚ/Α/184/23.09.2020), αναρτήθηκε στο διαδίκτυο, στον </w:t>
      </w:r>
      <w:proofErr w:type="spellStart"/>
      <w:r w:rsidR="00181C40" w:rsidRPr="00181C40">
        <w:rPr>
          <w:lang w:val="el-GR"/>
        </w:rPr>
        <w:t>ιστότοπο</w:t>
      </w:r>
      <w:proofErr w:type="spellEnd"/>
      <w:r w:rsidR="00181C40" w:rsidRPr="00181C40">
        <w:rPr>
          <w:lang w:val="el-GR"/>
        </w:rPr>
        <w:t xml:space="preserve"> http://et.diavgeia.gov.gr/ (ΠΡΟΓΡΑΜΜΑ ΔΙΑΥΓΕΙΑ) </w:t>
      </w:r>
      <w:r w:rsidR="00181C40" w:rsidRPr="00603221">
        <w:rPr>
          <w:lang w:val="el-GR" w:eastAsia="el-GR"/>
        </w:rPr>
        <w:t xml:space="preserve">στις </w:t>
      </w:r>
      <w:r w:rsidR="00B33189" w:rsidRPr="00B33189">
        <w:rPr>
          <w:b/>
          <w:bCs/>
          <w:lang w:val="el-GR"/>
        </w:rPr>
        <w:t>5/8/2022</w:t>
      </w:r>
      <w:r w:rsidR="00B33189">
        <w:rPr>
          <w:b/>
          <w:bCs/>
          <w:lang w:val="el-GR"/>
        </w:rPr>
        <w:t>.</w:t>
      </w:r>
    </w:p>
    <w:p w14:paraId="30B63B4D" w14:textId="77777777" w:rsidR="008338F0" w:rsidRPr="00603221" w:rsidRDefault="008338F0">
      <w:pPr>
        <w:rPr>
          <w:lang w:val="el-GR"/>
        </w:rPr>
      </w:pPr>
    </w:p>
    <w:p w14:paraId="5A0DD1FC" w14:textId="41619ECE" w:rsidR="008338F0"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1"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B33189" w:rsidRPr="00B33189">
        <w:rPr>
          <w:b/>
          <w:bCs/>
        </w:rPr>
        <w:t>5/8/2022</w:t>
      </w:r>
      <w:r w:rsidR="00B33189">
        <w:rPr>
          <w:b/>
          <w:bCs/>
        </w:rPr>
        <w:t>.</w:t>
      </w:r>
    </w:p>
    <w:p w14:paraId="58DCD5BE" w14:textId="38D4E87F" w:rsidR="00877721" w:rsidRPr="00877721" w:rsidRDefault="00877721" w:rsidP="00B8545D">
      <w:pPr>
        <w:pStyle w:val="normalwithoutspacing"/>
        <w:snapToGrid w:val="0"/>
        <w:rPr>
          <w:color w:val="5B9BD5"/>
          <w:kern w:val="1"/>
        </w:rPr>
      </w:pPr>
      <w:r>
        <w:t xml:space="preserve">και στην ιστοσελίδα του ΤΑΑ </w:t>
      </w:r>
      <w:hyperlink r:id="rId22" w:history="1">
        <w:r w:rsidRPr="00561763">
          <w:rPr>
            <w:rStyle w:val="-"/>
          </w:rPr>
          <w:t>https://greece20.gov.gr/diakirykseis-kai-diagwnismoi/</w:t>
        </w:r>
      </w:hyperlink>
    </w:p>
    <w:p w14:paraId="5F3DA8A8" w14:textId="77777777" w:rsidR="00441D66" w:rsidRPr="00745634" w:rsidRDefault="00441D66" w:rsidP="002F2BED">
      <w:pPr>
        <w:rPr>
          <w:lang w:val="el-GR"/>
        </w:rPr>
      </w:pP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2" w:name="_Toc97194262"/>
      <w:bookmarkStart w:id="43" w:name="_Toc97194411"/>
      <w:bookmarkStart w:id="44" w:name="_Toc105077006"/>
      <w:r w:rsidRPr="00603221">
        <w:rPr>
          <w:rFonts w:cs="Tahoma"/>
          <w:lang w:val="el-GR"/>
        </w:rPr>
        <w:t>Αρχές εφαρμοζόμενες στη διαδικασία σύναψης</w:t>
      </w:r>
      <w:bookmarkEnd w:id="42"/>
      <w:bookmarkEnd w:id="43"/>
      <w:bookmarkEnd w:id="44"/>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77777777"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t xml:space="preserve">β) δεν θα ενεργήσουν αθέμιτα, παράνομα ή καταχρηστικά </w:t>
      </w:r>
      <w:proofErr w:type="spellStart"/>
      <w:r w:rsidRPr="00603221">
        <w:rPr>
          <w:lang w:val="el-GR"/>
        </w:rPr>
        <w:t>καθ΄όλη</w:t>
      </w:r>
      <w:proofErr w:type="spellEnd"/>
      <w:r w:rsidRPr="00603221">
        <w:rPr>
          <w:lang w:val="el-GR"/>
        </w:rPr>
        <w:t xml:space="preserve"> τη διάρκεια της διαδικασίας ανάθεσης, αλλά και κατά το στάδιο εκτέλεσης της σύμβασης, εφόσον επιλεγούν</w:t>
      </w:r>
    </w:p>
    <w:p w14:paraId="7F743A50" w14:textId="77777777" w:rsidR="008338F0"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4C87FB02" w14:textId="77777777" w:rsidR="00D52D6B" w:rsidRPr="00603221" w:rsidRDefault="00D52D6B">
      <w:pPr>
        <w:rPr>
          <w:lang w:val="el-GR"/>
        </w:rPr>
      </w:pP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5" w:name="_Toc97194412"/>
      <w:bookmarkStart w:id="46" w:name="_Toc105077007"/>
      <w:r w:rsidRPr="00603221">
        <w:rPr>
          <w:rFonts w:cs="Tahoma"/>
          <w:sz w:val="22"/>
          <w:szCs w:val="22"/>
        </w:rPr>
        <w:t>ΓΕΝΙΚΟΙ ΚΑΙ ΕΙΔΙΚΟΙ ΟΡΟΙ ΣΥΜΜΕΤΟΧΗΣ</w:t>
      </w:r>
      <w:bookmarkEnd w:id="45"/>
      <w:bookmarkEnd w:id="46"/>
    </w:p>
    <w:p w14:paraId="240D7CED" w14:textId="77777777" w:rsidR="00092ADB" w:rsidRPr="00603221" w:rsidRDefault="00092ADB" w:rsidP="003A109E">
      <w:pPr>
        <w:pStyle w:val="2"/>
        <w:rPr>
          <w:rFonts w:cs="Tahoma"/>
          <w:lang w:val="el-GR"/>
        </w:rPr>
      </w:pPr>
      <w:bookmarkStart w:id="47" w:name="__RefHeading___Toc491949729"/>
      <w:bookmarkStart w:id="48" w:name="__RefHeading___Toc491949730"/>
      <w:bookmarkStart w:id="49" w:name="_Hlk494445205"/>
      <w:bookmarkEnd w:id="47"/>
      <w:bookmarkEnd w:id="48"/>
      <w:r w:rsidRPr="00603221">
        <w:rPr>
          <w:rFonts w:cs="Tahoma"/>
          <w:lang w:val="el-GR"/>
        </w:rPr>
        <w:tab/>
      </w:r>
      <w:bookmarkStart w:id="50" w:name="_Toc97194263"/>
      <w:bookmarkStart w:id="51" w:name="_Toc97194413"/>
      <w:bookmarkStart w:id="52" w:name="_Toc105077008"/>
      <w:r w:rsidRPr="00603221">
        <w:rPr>
          <w:rFonts w:cs="Tahoma"/>
          <w:lang w:val="el-GR"/>
        </w:rPr>
        <w:t>Γενικές Πληροφορίες</w:t>
      </w:r>
      <w:bookmarkEnd w:id="50"/>
      <w:bookmarkEnd w:id="51"/>
      <w:bookmarkEnd w:id="52"/>
    </w:p>
    <w:p w14:paraId="347E50D6" w14:textId="77777777" w:rsidR="008338F0" w:rsidRPr="00603221" w:rsidRDefault="003355E7" w:rsidP="000631F7">
      <w:pPr>
        <w:pStyle w:val="3"/>
        <w:ind w:left="1276"/>
        <w:rPr>
          <w:lang w:val="el-GR"/>
        </w:rPr>
      </w:pPr>
      <w:bookmarkStart w:id="53" w:name="_Toc97194264"/>
      <w:bookmarkStart w:id="54" w:name="_Toc97194414"/>
      <w:bookmarkStart w:id="55" w:name="_Toc105077009"/>
      <w:bookmarkEnd w:id="49"/>
      <w:r w:rsidRPr="00603221">
        <w:rPr>
          <w:lang w:val="el-GR"/>
        </w:rPr>
        <w:t>Έγγραφα της σύμβασης</w:t>
      </w:r>
      <w:bookmarkEnd w:id="53"/>
      <w:bookmarkEnd w:id="54"/>
      <w:bookmarkEnd w:id="55"/>
    </w:p>
    <w:p w14:paraId="6CEFF92E" w14:textId="77777777" w:rsidR="008338F0" w:rsidRPr="00420E3D" w:rsidRDefault="003355E7">
      <w:pPr>
        <w:rPr>
          <w:lang w:val="el-GR"/>
        </w:rPr>
      </w:pPr>
      <w:r w:rsidRPr="00420E3D">
        <w:rPr>
          <w:lang w:val="el-GR"/>
        </w:rPr>
        <w:t>Τα έγγραφα της παρούσας διαδικασίας σύναψης είναι τα ακόλουθα:</w:t>
      </w:r>
    </w:p>
    <w:p w14:paraId="5F5BD982" w14:textId="6B159F2D" w:rsidR="008338F0" w:rsidRPr="00420E3D" w:rsidRDefault="00767047" w:rsidP="00E03A54">
      <w:pPr>
        <w:numPr>
          <w:ilvl w:val="0"/>
          <w:numId w:val="3"/>
        </w:numPr>
        <w:spacing w:after="40"/>
        <w:ind w:left="567" w:hanging="567"/>
        <w:rPr>
          <w:lang w:val="el-GR"/>
        </w:rPr>
      </w:pPr>
      <w:r w:rsidRPr="00420E3D">
        <w:rPr>
          <w:lang w:val="el-GR"/>
        </w:rPr>
        <w:t xml:space="preserve">η από </w:t>
      </w:r>
      <w:r w:rsidR="005D7EEF" w:rsidRPr="005D7EEF">
        <w:rPr>
          <w:b/>
          <w:bCs/>
          <w:lang w:val="el-GR"/>
        </w:rPr>
        <w:t>1/8/2022</w:t>
      </w:r>
      <w:r w:rsidRPr="00420E3D">
        <w:rPr>
          <w:lang w:val="el-GR"/>
        </w:rPr>
        <w:t xml:space="preserve"> Προκήρυξη της Σύμβασης, όπως αυτή έχει σταλεί για </w:t>
      </w:r>
      <w:r w:rsidR="009567C7" w:rsidRPr="00420E3D">
        <w:rPr>
          <w:lang w:val="el-GR"/>
        </w:rPr>
        <w:t>δημοσίευση</w:t>
      </w:r>
      <w:r w:rsidRPr="00420E3D">
        <w:rPr>
          <w:lang w:val="el-GR"/>
        </w:rPr>
        <w:t xml:space="preserve"> στην Επίσημη Εφημερίδα της Ευρωπαϊκής Ένωσης</w:t>
      </w:r>
    </w:p>
    <w:p w14:paraId="61B446C3" w14:textId="3B83A034" w:rsidR="008338F0" w:rsidRPr="00420E3D" w:rsidRDefault="003355E7" w:rsidP="00E03A54">
      <w:pPr>
        <w:numPr>
          <w:ilvl w:val="0"/>
          <w:numId w:val="3"/>
        </w:numPr>
        <w:spacing w:after="40"/>
        <w:ind w:left="567" w:hanging="567"/>
        <w:rPr>
          <w:rFonts w:eastAsia="Calibri"/>
          <w:lang w:val="el-GR"/>
        </w:rPr>
      </w:pPr>
      <w:r w:rsidRPr="00420E3D">
        <w:rPr>
          <w:lang w:val="el-GR"/>
        </w:rPr>
        <w:t>η παρούσα Διακήρυξη</w:t>
      </w:r>
      <w:r w:rsidR="006B6AD9" w:rsidRPr="00420E3D">
        <w:rPr>
          <w:lang w:val="el-GR"/>
        </w:rPr>
        <w:t xml:space="preserve"> </w:t>
      </w:r>
      <w:r w:rsidRPr="00420E3D">
        <w:rPr>
          <w:lang w:val="el-GR"/>
        </w:rPr>
        <w:t>με τα Παραρτήματα που αποτελούν αναπόσπαστο μέρος αυτής</w:t>
      </w:r>
    </w:p>
    <w:p w14:paraId="5C0B8E50" w14:textId="77777777" w:rsidR="008338F0" w:rsidRPr="00420E3D" w:rsidRDefault="003355E7" w:rsidP="00E03A54">
      <w:pPr>
        <w:numPr>
          <w:ilvl w:val="0"/>
          <w:numId w:val="3"/>
        </w:numPr>
        <w:spacing w:after="40"/>
        <w:ind w:left="567" w:hanging="567"/>
        <w:rPr>
          <w:lang w:val="el-GR"/>
        </w:rPr>
      </w:pPr>
      <w:r w:rsidRPr="00420E3D">
        <w:rPr>
          <w:rFonts w:eastAsia="Calibri"/>
          <w:lang w:val="el-GR"/>
        </w:rPr>
        <w:t xml:space="preserve"> </w:t>
      </w:r>
      <w:r w:rsidRPr="00420E3D">
        <w:rPr>
          <w:lang w:val="el-GR"/>
        </w:rPr>
        <w:t>το</w:t>
      </w:r>
      <w:r w:rsidR="00E1337D" w:rsidRPr="00420E3D">
        <w:rPr>
          <w:lang w:val="el-GR"/>
        </w:rPr>
        <w:t xml:space="preserve"> </w:t>
      </w:r>
      <w:r w:rsidRPr="00420E3D">
        <w:rPr>
          <w:lang w:val="el-GR"/>
        </w:rPr>
        <w:t>Ευρωπαϊκό Ενιαίο Έγγραφο Σύμβασης [ΕΕΕΣ]</w:t>
      </w:r>
    </w:p>
    <w:p w14:paraId="425F8D58" w14:textId="77777777" w:rsidR="008338F0" w:rsidRPr="00420E3D" w:rsidRDefault="003355E7" w:rsidP="00E03A54">
      <w:pPr>
        <w:numPr>
          <w:ilvl w:val="0"/>
          <w:numId w:val="3"/>
        </w:numPr>
        <w:spacing w:after="40"/>
        <w:ind w:left="567" w:hanging="567"/>
        <w:rPr>
          <w:lang w:val="el-GR"/>
        </w:rPr>
      </w:pPr>
      <w:r w:rsidRPr="00420E3D">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77777777" w:rsidR="000631F7" w:rsidRPr="00603221"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6" w:name="_Toc97194265"/>
      <w:bookmarkStart w:id="57" w:name="_Toc97194415"/>
      <w:bookmarkStart w:id="58" w:name="_Toc105077010"/>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6"/>
      <w:bookmarkEnd w:id="57"/>
      <w:bookmarkEnd w:id="58"/>
    </w:p>
    <w:p w14:paraId="59977BE9" w14:textId="1C606D23" w:rsidR="008338F0" w:rsidRDefault="00716C59" w:rsidP="004C145A">
      <w:pPr>
        <w:rPr>
          <w:lang w:val="el-GR"/>
        </w:rPr>
      </w:pPr>
      <w:r w:rsidRPr="004C145A">
        <w:rPr>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4C145A">
        <w:rPr>
          <w:lang w:val="el-GR"/>
        </w:rPr>
        <w:t>προσβάσιμη</w:t>
      </w:r>
      <w:proofErr w:type="spellEnd"/>
      <w:r w:rsidRPr="004C145A">
        <w:rPr>
          <w:lang w:val="el-GR"/>
        </w:rPr>
        <w:t xml:space="preserve"> μέσω της Διαδικτυακής πύλης (</w:t>
      </w:r>
      <w:hyperlink r:id="rId23"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9" w:name="_Ref75870613"/>
      <w:bookmarkStart w:id="60" w:name="_Toc97194266"/>
      <w:bookmarkStart w:id="61" w:name="_Toc97194416"/>
      <w:bookmarkStart w:id="62" w:name="_Toc105077011"/>
      <w:r w:rsidRPr="00603221">
        <w:rPr>
          <w:lang w:val="el-GR"/>
        </w:rPr>
        <w:t>Παροχή Διευκρινίσεων</w:t>
      </w:r>
      <w:bookmarkEnd w:id="59"/>
      <w:bookmarkEnd w:id="60"/>
      <w:bookmarkEnd w:id="61"/>
      <w:bookmarkEnd w:id="62"/>
    </w:p>
    <w:p w14:paraId="04A6955A" w14:textId="7A0A1DA5"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5D7EEF" w:rsidRPr="005D7EEF">
        <w:rPr>
          <w:b/>
          <w:bCs/>
          <w:lang w:val="el-GR"/>
        </w:rPr>
        <w:t>30/8/2022</w:t>
      </w:r>
      <w:r w:rsidRPr="00603221">
        <w:rPr>
          <w:lang w:val="el-GR"/>
        </w:rPr>
        <w:t xml:space="preserve"> 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w:t>
      </w:r>
      <w:proofErr w:type="spellStart"/>
      <w:r w:rsidR="004C145A" w:rsidRPr="00DF3269">
        <w:rPr>
          <w:lang w:val="el-GR" w:eastAsia="ar-SA"/>
        </w:rPr>
        <w:t>προσβάσιμη</w:t>
      </w:r>
      <w:proofErr w:type="spellEnd"/>
      <w:r w:rsidR="004C145A" w:rsidRPr="00DF3269">
        <w:rPr>
          <w:lang w:val="el-GR" w:eastAsia="ar-SA"/>
        </w:rPr>
        <w:t xml:space="preserve"> </w:t>
      </w:r>
      <w:r w:rsidR="004C145A">
        <w:rPr>
          <w:lang w:val="el-GR"/>
        </w:rPr>
        <w:t xml:space="preserve">μέσω της Διαδικτυακής πύλης </w:t>
      </w:r>
      <w:hyperlink r:id="rId24"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2662E110"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0518353" w14:textId="0E942960" w:rsidR="00C277E3" w:rsidRDefault="008A3546" w:rsidP="008A3546">
      <w:pPr>
        <w:rPr>
          <w:i/>
          <w:iCs/>
          <w:color w:val="5B9BD5"/>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έξι (6) ημέρες</w:t>
      </w:r>
      <w:r w:rsidRPr="00603221">
        <w:rPr>
          <w:lang w:val="el-GR"/>
        </w:rPr>
        <w:t xml:space="preserve"> πριν από την προθεσμία που ορίζεται για την παραλαβή των προσφορών,</w:t>
      </w:r>
    </w:p>
    <w:p w14:paraId="4227C63E" w14:textId="77777777" w:rsidR="008A3546" w:rsidRDefault="008A3546" w:rsidP="008A3546">
      <w:pPr>
        <w:rPr>
          <w:lang w:val="el-GR"/>
        </w:rPr>
      </w:pPr>
      <w:r w:rsidRPr="00603221">
        <w:rPr>
          <w:lang w:val="el-GR"/>
        </w:rPr>
        <w:t>β) όταν τα έγγραφα της σύμβασης υφίστανται σημαντικές αλλαγές.</w:t>
      </w:r>
    </w:p>
    <w:p w14:paraId="0AED101E"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43900F56" w14:textId="77777777" w:rsidR="00C277E3" w:rsidRDefault="00C277E3" w:rsidP="00C277E3">
      <w:pPr>
        <w:rPr>
          <w:color w:val="0070C0"/>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08A9382D" w14:textId="77777777" w:rsidR="00C277E3" w:rsidRPr="00FE71B4" w:rsidRDefault="00C277E3" w:rsidP="00C277E3">
      <w:pPr>
        <w:rPr>
          <w:lang w:val="el-GR"/>
        </w:rPr>
      </w:pPr>
      <w:r w:rsidRPr="00C11E79">
        <w:rPr>
          <w:lang w:val="el-GR"/>
        </w:rPr>
        <w:t xml:space="preserve">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w:t>
      </w:r>
      <w:r w:rsidRPr="00C11E79">
        <w:rPr>
          <w:lang w:val="el-GR"/>
        </w:rPr>
        <w:lastRenderedPageBreak/>
        <w:t>σύμφωνα με την προηγούμενη παράγραφο) δημοσιεύεται στην ΕΕΕΕ (με το τυποποιημένο έντυπο «Διορθωτικό») και στο ΚΗΜΔΗΣ.</w:t>
      </w:r>
    </w:p>
    <w:p w14:paraId="5EDCD955" w14:textId="77777777" w:rsidR="00C277E3" w:rsidRPr="00603221" w:rsidRDefault="00C277E3" w:rsidP="008A3546">
      <w:pPr>
        <w:rPr>
          <w:lang w:val="el-GR"/>
        </w:rPr>
      </w:pPr>
    </w:p>
    <w:p w14:paraId="359253A7" w14:textId="77777777" w:rsidR="008338F0" w:rsidRPr="00603221" w:rsidRDefault="003355E7" w:rsidP="000631F7">
      <w:pPr>
        <w:pStyle w:val="3"/>
        <w:ind w:left="1276"/>
        <w:rPr>
          <w:lang w:val="el-GR"/>
        </w:rPr>
      </w:pPr>
      <w:bookmarkStart w:id="63" w:name="_Ref75870681"/>
      <w:bookmarkStart w:id="64" w:name="_Toc97194267"/>
      <w:bookmarkStart w:id="65" w:name="_Toc97194417"/>
      <w:bookmarkStart w:id="66" w:name="_Toc105077012"/>
      <w:r w:rsidRPr="00603221">
        <w:rPr>
          <w:lang w:val="el-GR"/>
        </w:rPr>
        <w:t>Γλώσσα</w:t>
      </w:r>
      <w:bookmarkEnd w:id="63"/>
      <w:bookmarkEnd w:id="64"/>
      <w:bookmarkEnd w:id="65"/>
      <w:bookmarkEnd w:id="66"/>
    </w:p>
    <w:p w14:paraId="499FF885" w14:textId="6383EC3D" w:rsidR="00C931A2" w:rsidRPr="00603221" w:rsidRDefault="003355E7" w:rsidP="005A6D30">
      <w:pPr>
        <w:rPr>
          <w:lang w:val="el-GR"/>
        </w:rPr>
      </w:pPr>
      <w:r w:rsidRPr="00603221">
        <w:rPr>
          <w:lang w:val="el-GR"/>
        </w:rPr>
        <w:t>Τα έγγραφα της σύμβασης έχουν συνταχθεί στην ελληνική</w:t>
      </w:r>
      <w:r w:rsidR="00601749" w:rsidRPr="00603221">
        <w:rPr>
          <w:lang w:val="el-GR"/>
        </w:rPr>
        <w:t>.</w:t>
      </w:r>
    </w:p>
    <w:p w14:paraId="190DF1C4" w14:textId="570AC71C" w:rsidR="008338F0" w:rsidRPr="00603221" w:rsidRDefault="003355E7">
      <w:pPr>
        <w:rPr>
          <w:lang w:val="el-GR"/>
        </w:rPr>
      </w:pPr>
      <w:r w:rsidRPr="00603221">
        <w:rPr>
          <w:lang w:val="el-GR"/>
        </w:rPr>
        <w:t>Τυχόν προδικαστικές προσφυγές υποβάλλονται στην ελληνική γλώσσα.</w:t>
      </w:r>
    </w:p>
    <w:p w14:paraId="4700B1D0" w14:textId="77777777"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footnoteReference w:id="1"/>
      </w:r>
      <w:r>
        <w:rPr>
          <w:color w:val="000000"/>
          <w:lang w:val="el-GR"/>
        </w:rPr>
        <w:t xml:space="preserve"> συντάσσονται στην ελληνική γλώσσα ή συνοδεύονται από επίσημη μετάφρασή τους στην ελληνική γλώσσα.</w:t>
      </w:r>
    </w:p>
    <w:p w14:paraId="00B24897" w14:textId="40B4F9BD"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7" w:name="_Ref496624630"/>
      <w:bookmarkStart w:id="68" w:name="_Ref496624815"/>
      <w:bookmarkStart w:id="69" w:name="_Ref496625091"/>
      <w:bookmarkStart w:id="70" w:name="_Toc97194268"/>
      <w:bookmarkStart w:id="71" w:name="_Toc97194418"/>
      <w:bookmarkStart w:id="72" w:name="_Toc105077013"/>
      <w:r w:rsidRPr="00603221">
        <w:rPr>
          <w:lang w:val="el-GR"/>
        </w:rPr>
        <w:t>Εγγυήσεις</w:t>
      </w:r>
      <w:bookmarkEnd w:id="67"/>
      <w:bookmarkEnd w:id="68"/>
      <w:bookmarkEnd w:id="69"/>
      <w:bookmarkEnd w:id="70"/>
      <w:bookmarkEnd w:id="71"/>
      <w:bookmarkEnd w:id="72"/>
    </w:p>
    <w:p w14:paraId="00B15F19" w14:textId="77777777" w:rsidR="008338F0" w:rsidRDefault="006771AF" w:rsidP="0054025C">
      <w:pPr>
        <w:rPr>
          <w:color w:val="000000"/>
          <w:lang w:val="el-GR"/>
        </w:rPr>
      </w:pPr>
      <w:bookmarkStart w:id="73"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4"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4"/>
    </w:p>
    <w:p w14:paraId="401DC43E" w14:textId="77777777" w:rsidR="008338F0" w:rsidRDefault="003355E7">
      <w:pPr>
        <w:rPr>
          <w:color w:val="000000"/>
          <w:lang w:val="el-GR"/>
        </w:rPr>
      </w:pPr>
      <w:r w:rsidRPr="00603221">
        <w:rPr>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603221">
        <w:rPr>
          <w:color w:val="000000"/>
          <w:lang w:val="el-GR"/>
        </w:rPr>
        <w:t>στ</w:t>
      </w:r>
      <w:proofErr w:type="spellEnd"/>
      <w:r w:rsidRPr="00603221">
        <w:rPr>
          <w:color w:val="000000"/>
          <w:lang w:val="el-GR"/>
        </w:rPr>
        <w:t>)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 xml:space="preserve">ζ) τους όρους ότι: </w:t>
      </w:r>
      <w:proofErr w:type="spellStart"/>
      <w:r w:rsidRPr="00603221">
        <w:rPr>
          <w:color w:val="000000"/>
          <w:lang w:val="el-GR"/>
        </w:rPr>
        <w:t>αα</w:t>
      </w:r>
      <w:proofErr w:type="spellEnd"/>
      <w:r w:rsidRPr="00603221">
        <w:rPr>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603221">
        <w:rPr>
          <w:color w:val="000000"/>
          <w:lang w:val="el-GR"/>
        </w:rPr>
        <w:t>διζήσεως</w:t>
      </w:r>
      <w:proofErr w:type="spellEnd"/>
      <w:r w:rsidRPr="00603221">
        <w:rPr>
          <w:color w:val="000000"/>
          <w:lang w:val="el-GR"/>
        </w:rPr>
        <w:t xml:space="preserve">, και </w:t>
      </w:r>
      <w:proofErr w:type="spellStart"/>
      <w:r w:rsidRPr="00603221">
        <w:rPr>
          <w:color w:val="000000"/>
          <w:lang w:val="el-GR"/>
        </w:rPr>
        <w:t>ββ</w:t>
      </w:r>
      <w:proofErr w:type="spellEnd"/>
      <w:r w:rsidRPr="00603221">
        <w:rPr>
          <w:color w:val="000000"/>
          <w:lang w:val="el-GR"/>
        </w:rPr>
        <w:t>)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color w:val="000000"/>
          <w:lang w:val="el-GR"/>
        </w:rPr>
        <w:lastRenderedPageBreak/>
        <w:t xml:space="preserve">τον οποίο απευθύνεται και </w:t>
      </w:r>
      <w:proofErr w:type="spellStart"/>
      <w:r w:rsidRPr="00603221">
        <w:rPr>
          <w:color w:val="000000"/>
          <w:lang w:val="el-GR"/>
        </w:rPr>
        <w:t>ια</w:t>
      </w:r>
      <w:proofErr w:type="spellEnd"/>
      <w:r w:rsidRPr="00603221">
        <w:rPr>
          <w:color w:val="000000"/>
          <w:lang w:val="el-GR"/>
        </w:rPr>
        <w:t xml:space="preserve">) στην περίπτωση των εγγυήσεων καλής εκτέλεσης και προκαταβολής,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t>Οι εγγυητικές επιστολές συντάσσονται σύμφωνα με τα υποδείγματα του Παραρτήματος της παρούσας.</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5" w:name="_Toc97194269"/>
      <w:bookmarkStart w:id="76" w:name="_Toc97194419"/>
      <w:bookmarkStart w:id="77" w:name="_Toc105077014"/>
      <w:r w:rsidRPr="000A60A0">
        <w:rPr>
          <w:lang w:val="el-GR"/>
        </w:rPr>
        <w:t>Προστασία Προσωπικών Δεδομένων</w:t>
      </w:r>
      <w:bookmarkEnd w:id="75"/>
      <w:bookmarkEnd w:id="76"/>
      <w:bookmarkEnd w:id="77"/>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3"/>
    <w:p w14:paraId="0A47A717" w14:textId="77777777" w:rsidR="008338F0" w:rsidRPr="00603221" w:rsidRDefault="003355E7" w:rsidP="003A109E">
      <w:pPr>
        <w:pStyle w:val="2"/>
        <w:rPr>
          <w:rFonts w:cs="Tahoma"/>
          <w:lang w:val="el-GR"/>
        </w:rPr>
      </w:pPr>
      <w:r w:rsidRPr="00603221">
        <w:rPr>
          <w:rFonts w:cs="Tahoma"/>
          <w:lang w:val="el-GR"/>
        </w:rPr>
        <w:tab/>
      </w:r>
      <w:bookmarkStart w:id="78" w:name="_Toc97194270"/>
      <w:bookmarkStart w:id="79" w:name="_Toc97194420"/>
      <w:bookmarkStart w:id="80" w:name="_Toc105077015"/>
      <w:r w:rsidRPr="00603221">
        <w:rPr>
          <w:rFonts w:cs="Tahoma"/>
          <w:lang w:val="el-GR"/>
        </w:rPr>
        <w:t>Δικαίωμα Συμμετοχής - Κριτήρια Ποιοτικής Επιλογής</w:t>
      </w:r>
      <w:bookmarkEnd w:id="78"/>
      <w:bookmarkEnd w:id="79"/>
      <w:bookmarkEnd w:id="80"/>
    </w:p>
    <w:p w14:paraId="79E1C284" w14:textId="77777777" w:rsidR="008338F0" w:rsidRPr="00603221" w:rsidRDefault="003355E7" w:rsidP="0072750F">
      <w:pPr>
        <w:pStyle w:val="3"/>
        <w:ind w:left="1276"/>
        <w:rPr>
          <w:lang w:val="el-GR"/>
        </w:rPr>
      </w:pPr>
      <w:bookmarkStart w:id="81" w:name="_Ref496541397"/>
      <w:bookmarkStart w:id="82" w:name="_Toc97194271"/>
      <w:bookmarkStart w:id="83" w:name="_Toc97194421"/>
      <w:bookmarkStart w:id="84" w:name="_Toc105077016"/>
      <w:r w:rsidRPr="00603221">
        <w:rPr>
          <w:lang w:val="el-GR"/>
        </w:rPr>
        <w:t>Δικαιούμενοι συμμετοχής</w:t>
      </w:r>
      <w:bookmarkEnd w:id="81"/>
      <w:bookmarkEnd w:id="82"/>
      <w:bookmarkEnd w:id="83"/>
      <w:bookmarkEnd w:id="84"/>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7777777" w:rsidR="00CD3B0E" w:rsidRPr="00603221" w:rsidRDefault="00CD3B0E">
      <w:pPr>
        <w:rPr>
          <w:b/>
          <w:bCs/>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2"/>
      </w:r>
    </w:p>
    <w:p w14:paraId="5EBAA89E" w14:textId="77777777" w:rsidR="008338F0" w:rsidRDefault="003355E7">
      <w:pPr>
        <w:rPr>
          <w:i/>
          <w:iCs/>
          <w:color w:val="5B9BD5"/>
          <w:lang w:val="el-GR"/>
        </w:rPr>
      </w:pPr>
      <w:r w:rsidRPr="00603221">
        <w:rPr>
          <w:b/>
          <w:bCs/>
          <w:lang w:val="el-GR"/>
        </w:rPr>
        <w:t>2.</w:t>
      </w:r>
      <w:r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77777777" w:rsidR="008338F0" w:rsidRDefault="003355E7">
      <w:pPr>
        <w:rPr>
          <w:rStyle w:val="FootnoteReference2"/>
          <w:lang w:val="el-GR"/>
        </w:rPr>
      </w:pPr>
      <w:r w:rsidRPr="00603221">
        <w:rPr>
          <w:b/>
          <w:bCs/>
          <w:lang w:val="el-GR"/>
        </w:rPr>
        <w:t>3.</w:t>
      </w:r>
      <w:r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603221">
        <w:rPr>
          <w:lang w:val="el-GR"/>
        </w:rPr>
        <w:t>ολόκληρον</w:t>
      </w:r>
      <w:proofErr w:type="spellEnd"/>
      <w:r w:rsidRPr="00603221">
        <w:rPr>
          <w:lang w:val="el-GR"/>
        </w:rPr>
        <w:t>.</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5" w:name="_Ref496542081"/>
      <w:bookmarkStart w:id="86" w:name="_Toc97194272"/>
      <w:bookmarkStart w:id="87" w:name="_Toc97194422"/>
      <w:bookmarkStart w:id="88" w:name="_Toc105077017"/>
      <w:r w:rsidRPr="00603221">
        <w:rPr>
          <w:lang w:val="el-GR"/>
        </w:rPr>
        <w:t>Εγγύηση συμμετοχής</w:t>
      </w:r>
      <w:bookmarkEnd w:id="85"/>
      <w:bookmarkEnd w:id="86"/>
      <w:bookmarkEnd w:id="87"/>
      <w:bookmarkEnd w:id="88"/>
    </w:p>
    <w:p w14:paraId="075B8B68" w14:textId="5AC22B28" w:rsidR="00C960CF"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2.2.2.1.</w:t>
      </w:r>
      <w:r w:rsidRPr="00603221">
        <w:rPr>
          <w:b/>
          <w:bCs/>
          <w:lang w:val="el-GR"/>
        </w:rPr>
        <w:t xml:space="preserve"> </w:t>
      </w:r>
      <w:r w:rsidRPr="00603221">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603221">
        <w:rPr>
          <w:lang w:val="el-GR"/>
        </w:rPr>
        <w:t xml:space="preserve"> </w:t>
      </w:r>
      <w:r w:rsidRPr="00603221">
        <w:rPr>
          <w:lang w:val="el-GR"/>
        </w:rPr>
        <w:t>εγγυητική επιστολή συμμετοχής,</w:t>
      </w:r>
      <w:r w:rsidR="00C960CF" w:rsidRPr="00603221">
        <w:rPr>
          <w:lang w:val="el-GR"/>
        </w:rPr>
        <w:t xml:space="preserve"> σύμφωνα με το </w:t>
      </w:r>
      <w:r w:rsidR="00CA543A" w:rsidRPr="00603221">
        <w:rPr>
          <w:lang w:val="el-GR"/>
        </w:rPr>
        <w:t xml:space="preserve">αντίστοιχο </w:t>
      </w:r>
      <w:r w:rsidR="00C960CF" w:rsidRPr="00603221">
        <w:rPr>
          <w:lang w:val="el-GR"/>
        </w:rPr>
        <w:t xml:space="preserve">υπόδειγμα </w:t>
      </w:r>
      <w:r w:rsidR="00CA543A" w:rsidRPr="00603221">
        <w:rPr>
          <w:lang w:val="el-GR"/>
        </w:rPr>
        <w:t>στο</w:t>
      </w:r>
      <w:r w:rsidR="00C960CF" w:rsidRPr="00603221">
        <w:rPr>
          <w:lang w:val="el-GR"/>
        </w:rPr>
        <w:t xml:space="preserve"> </w:t>
      </w:r>
      <w:r w:rsidR="00CA543A" w:rsidRPr="00603221">
        <w:rPr>
          <w:lang w:val="el-GR"/>
        </w:rPr>
        <w:t>«</w:t>
      </w:r>
      <w:r w:rsidR="00CA543A" w:rsidRPr="00603221">
        <w:rPr>
          <w:lang w:val="el-GR"/>
        </w:rPr>
        <w:fldChar w:fldCharType="begin"/>
      </w:r>
      <w:r w:rsidR="00CA543A" w:rsidRPr="00603221">
        <w:rPr>
          <w:lang w:val="el-GR"/>
        </w:rPr>
        <w:instrText xml:space="preserve"> REF _Ref496623895 \h </w:instrText>
      </w:r>
      <w:r w:rsidR="00DF02B0" w:rsidRPr="006719D5">
        <w:rPr>
          <w:lang w:val="el-GR"/>
        </w:rPr>
        <w:instrText xml:space="preserve"> \* MERGEFORMAT </w:instrText>
      </w:r>
      <w:r w:rsidR="00CA543A" w:rsidRPr="00603221">
        <w:rPr>
          <w:lang w:val="el-GR"/>
        </w:rPr>
      </w:r>
      <w:r w:rsidR="00CA543A" w:rsidRPr="00603221">
        <w:rPr>
          <w:lang w:val="el-GR"/>
        </w:rPr>
        <w:fldChar w:fldCharType="separate"/>
      </w:r>
      <w:r w:rsidR="00226B02" w:rsidRPr="003329FF">
        <w:rPr>
          <w:lang w:val="el-GR"/>
        </w:rPr>
        <w:t xml:space="preserve">ΠΑΡΑΡΤΗΜΑ </w:t>
      </w:r>
      <w:r w:rsidR="00226B02" w:rsidRPr="00603221">
        <w:t>VII</w:t>
      </w:r>
      <w:r w:rsidR="00226B02"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Pr="00603221">
        <w:rPr>
          <w:lang w:val="el-GR"/>
        </w:rPr>
        <w:t>.</w:t>
      </w:r>
    </w:p>
    <w:p w14:paraId="115383D0" w14:textId="77777777" w:rsidR="00B74525" w:rsidRPr="00603221" w:rsidRDefault="00B74525" w:rsidP="00B74525">
      <w:pPr>
        <w:rPr>
          <w:lang w:val="el-GR"/>
        </w:rPr>
      </w:pPr>
      <w:r w:rsidRPr="002E3F2F">
        <w:rPr>
          <w:lang w:val="el-GR"/>
        </w:rPr>
        <w:t xml:space="preserve">Το ποσό της εγγυητικής επιστολής θα πρέπει να καλύπτει σε ευρώ (€) ποσοστό </w:t>
      </w:r>
      <w:r w:rsidRPr="00B74525">
        <w:rPr>
          <w:b/>
          <w:bCs/>
          <w:lang w:val="el-GR"/>
        </w:rPr>
        <w:t>2%</w:t>
      </w:r>
      <w:r w:rsidRPr="002E3F2F">
        <w:rPr>
          <w:lang w:val="el-GR"/>
        </w:rPr>
        <w:t xml:space="preserve"> του προϋπολογισμού του Έργου χωρίς τα δικαιώματα προαίρεσης (μη συμπεριλαμβανομένου ΦΠΑ), ήτοι ποσό  του ενός εκατομμυρίου εξήντα τεσσάρων χιλιάδων πεντακοσίων δέκα έξι Ευρώ</w:t>
      </w:r>
      <w:r>
        <w:rPr>
          <w:lang w:val="el-GR"/>
        </w:rPr>
        <w:t xml:space="preserve"> και δέκα τριών λεπτών</w:t>
      </w:r>
      <w:r w:rsidRPr="002E3F2F">
        <w:rPr>
          <w:lang w:val="el-GR"/>
        </w:rPr>
        <w:t xml:space="preserve"> (</w:t>
      </w:r>
      <w:r w:rsidRPr="00B74525">
        <w:rPr>
          <w:b/>
          <w:bCs/>
          <w:lang w:val="el-GR"/>
        </w:rPr>
        <w:t>1.064.516,13 €</w:t>
      </w:r>
      <w:r w:rsidRPr="002E3F2F">
        <w:rPr>
          <w:lang w:val="el-GR"/>
        </w:rPr>
        <w:t xml:space="preserve"> ).</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6E61673E" w:rsidR="008338F0" w:rsidRDefault="003355E7">
      <w:pPr>
        <w:rPr>
          <w:bCs/>
          <w:lang w:val="el-GR"/>
        </w:rPr>
      </w:pPr>
      <w:r w:rsidRPr="00603221">
        <w:rPr>
          <w:bCs/>
          <w:lang w:val="el-GR"/>
        </w:rPr>
        <w:lastRenderedPageBreak/>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226B02">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2A2D7B80"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226B02">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77777777"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r w:rsidR="00E87EA9" w:rsidRPr="00603221">
        <w:rPr>
          <w:rStyle w:val="WW-FootnoteReference17"/>
        </w:rPr>
        <w:footnoteReference w:id="3"/>
      </w:r>
      <w:r w:rsidR="00E87EA9" w:rsidRPr="00603221">
        <w:rPr>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proofErr w:type="spellStart"/>
      <w:r w:rsidRPr="00821852">
        <w:rPr>
          <w:rFonts w:hint="eastAsia"/>
          <w:lang w:val="el-GR"/>
        </w:rPr>
        <w:t>αα</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proofErr w:type="spellStart"/>
      <w:r w:rsidRPr="00821852">
        <w:rPr>
          <w:rFonts w:hint="eastAsia"/>
          <w:lang w:val="el-GR"/>
        </w:rPr>
        <w:t>ασκηθείσας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proofErr w:type="spellStart"/>
      <w:r w:rsidRPr="00821852">
        <w:rPr>
          <w:rFonts w:hint="eastAsia"/>
          <w:lang w:val="el-GR"/>
        </w:rPr>
        <w:t>ββ</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proofErr w:type="spellStart"/>
      <w:r w:rsidRPr="00821852">
        <w:rPr>
          <w:rFonts w:hint="eastAsia"/>
          <w:lang w:val="el-GR"/>
        </w:rPr>
        <w:t>γγ</w:t>
      </w:r>
      <w:proofErr w:type="spellEnd"/>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proofErr w:type="spellStart"/>
      <w:r w:rsidRPr="00821852">
        <w:rPr>
          <w:rFonts w:hint="eastAsia"/>
          <w:lang w:val="el-GR"/>
        </w:rPr>
        <w:t>προσυμβατικού</w:t>
      </w:r>
      <w:proofErr w:type="spellEnd"/>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proofErr w:type="spellStart"/>
      <w:r w:rsidRPr="00821852">
        <w:rPr>
          <w:rFonts w:hint="eastAsia"/>
          <w:lang w:val="el-GR"/>
        </w:rPr>
        <w:t>ενδικοφανής</w:t>
      </w:r>
      <w:proofErr w:type="spellEnd"/>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proofErr w:type="spellStart"/>
      <w:r w:rsidRPr="00821852">
        <w:rPr>
          <w:rFonts w:hint="eastAsia"/>
          <w:lang w:val="el-GR"/>
        </w:rPr>
        <w:t>ενδικοφανούς</w:t>
      </w:r>
      <w:proofErr w:type="spellEnd"/>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7DB120C"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26B02">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26B02">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226B02">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26B02">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w:t>
      </w:r>
      <w:proofErr w:type="spellStart"/>
      <w:r w:rsidR="00C32872" w:rsidRPr="00C32872">
        <w:rPr>
          <w:lang w:val="el-GR"/>
        </w:rPr>
        <w:t>στ</w:t>
      </w:r>
      <w:proofErr w:type="spellEnd"/>
      <w:r w:rsidR="00C32872" w:rsidRPr="00C32872">
        <w:rPr>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00C32872" w:rsidRPr="00C32872">
        <w:rPr>
          <w:lang w:val="el-GR"/>
        </w:rPr>
        <w:t>τεθείσας</w:t>
      </w:r>
      <w:proofErr w:type="spellEnd"/>
      <w:r w:rsidR="00C32872" w:rsidRPr="00C32872">
        <w:rPr>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226B02">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w:t>
      </w:r>
      <w:r w:rsidR="00C32872" w:rsidRPr="00C32872">
        <w:rPr>
          <w:lang w:val="el-GR"/>
        </w:rPr>
        <w:lastRenderedPageBreak/>
        <w:t xml:space="preserve">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226B02">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9" w:name="_Ref496541356"/>
      <w:bookmarkStart w:id="90" w:name="_Ref496541742"/>
      <w:bookmarkStart w:id="91" w:name="_Ref496541775"/>
      <w:bookmarkStart w:id="92" w:name="_Ref496541863"/>
      <w:bookmarkStart w:id="93" w:name="_Toc97194273"/>
      <w:bookmarkStart w:id="94" w:name="_Toc97194423"/>
      <w:bookmarkStart w:id="95" w:name="_Toc105077018"/>
      <w:r w:rsidRPr="00603221">
        <w:rPr>
          <w:lang w:val="el-GR"/>
        </w:rPr>
        <w:t>Λόγοι αποκλεισμού</w:t>
      </w:r>
      <w:bookmarkEnd w:id="89"/>
      <w:bookmarkEnd w:id="90"/>
      <w:bookmarkEnd w:id="91"/>
      <w:bookmarkEnd w:id="92"/>
      <w:bookmarkEnd w:id="93"/>
      <w:bookmarkEnd w:id="94"/>
      <w:bookmarkEnd w:id="95"/>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rsidP="00E03A54">
      <w:pPr>
        <w:pStyle w:val="aff"/>
        <w:numPr>
          <w:ilvl w:val="3"/>
          <w:numId w:val="14"/>
        </w:numPr>
        <w:spacing w:before="240"/>
        <w:ind w:left="0" w:firstLine="0"/>
        <w:rPr>
          <w:lang w:val="el-GR"/>
        </w:rPr>
      </w:pPr>
      <w:bookmarkStart w:id="96" w:name="_Ref496540567"/>
      <w:r w:rsidRPr="00603221">
        <w:rPr>
          <w:lang w:val="el-GR"/>
        </w:rPr>
        <w:t xml:space="preserve"> </w:t>
      </w:r>
      <w:bookmarkStart w:id="9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6"/>
      <w:bookmarkEnd w:id="97"/>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00105242" w:rsidRPr="00105242">
        <w:rPr>
          <w:lang w:val="el-GR"/>
        </w:rPr>
        <w:t>επ</w:t>
      </w:r>
      <w:proofErr w:type="spellEnd"/>
      <w:r w:rsidR="00105242" w:rsidRPr="00105242">
        <w:rPr>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lastRenderedPageBreak/>
        <w:t xml:space="preserve">ε) </w:t>
      </w:r>
      <w:r w:rsidR="00105242" w:rsidRPr="00105242">
        <w:rPr>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00105242" w:rsidRPr="00105242">
        <w:rPr>
          <w:lang w:val="el-GR"/>
        </w:rPr>
        <w:t>αριθμ</w:t>
      </w:r>
      <w:proofErr w:type="spellEnd"/>
      <w:r w:rsidR="00105242" w:rsidRPr="00105242">
        <w:rPr>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proofErr w:type="spellStart"/>
      <w:r w:rsidRPr="00603221">
        <w:rPr>
          <w:lang w:val="el-GR"/>
        </w:rPr>
        <w:t>στ</w:t>
      </w:r>
      <w:proofErr w:type="spellEnd"/>
      <w:r w:rsidRPr="00603221">
        <w:rPr>
          <w:lang w:val="el-GR"/>
        </w:rPr>
        <w:t xml:space="preserve">)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w:t>
      </w:r>
      <w:proofErr w:type="spellStart"/>
      <w:r w:rsidRPr="00821852">
        <w:rPr>
          <w:b/>
          <w:bCs/>
          <w:lang w:val="el-GR"/>
        </w:rPr>
        <w:t>στ</w:t>
      </w:r>
      <w:proofErr w:type="spellEnd"/>
      <w:r w:rsidRPr="00821852">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rsidP="00E03A54">
      <w:pPr>
        <w:pStyle w:val="aff"/>
        <w:numPr>
          <w:ilvl w:val="3"/>
          <w:numId w:val="14"/>
        </w:numPr>
        <w:tabs>
          <w:tab w:val="left" w:pos="0"/>
          <w:tab w:val="left" w:pos="709"/>
          <w:tab w:val="left" w:pos="1134"/>
        </w:tabs>
        <w:spacing w:before="240"/>
        <w:ind w:left="0" w:firstLine="0"/>
        <w:rPr>
          <w:lang w:val="el-GR"/>
        </w:rPr>
      </w:pPr>
      <w:bookmarkStart w:id="98" w:name="_Ref503518036"/>
      <w:r w:rsidRPr="00603221">
        <w:rPr>
          <w:lang w:val="el-GR"/>
        </w:rPr>
        <w:t>Σ</w:t>
      </w:r>
      <w:r w:rsidR="005A0ACC" w:rsidRPr="00603221">
        <w:rPr>
          <w:lang w:val="el-GR"/>
        </w:rPr>
        <w:t>τις ακόλουθες περιπτώσεις</w:t>
      </w:r>
      <w:bookmarkEnd w:id="98"/>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w:t>
      </w:r>
      <w:r w:rsidRPr="009143B3">
        <w:rPr>
          <w:lang w:val="el-GR"/>
        </w:rPr>
        <w:lastRenderedPageBreak/>
        <w:t xml:space="preserve">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rsidP="00E03A54">
      <w:pPr>
        <w:pStyle w:val="aff"/>
        <w:numPr>
          <w:ilvl w:val="3"/>
          <w:numId w:val="14"/>
        </w:numPr>
        <w:tabs>
          <w:tab w:val="left" w:pos="0"/>
          <w:tab w:val="left" w:pos="709"/>
          <w:tab w:val="left" w:pos="1134"/>
        </w:tabs>
        <w:spacing w:before="240"/>
        <w:ind w:left="0" w:firstLine="0"/>
        <w:rPr>
          <w:i/>
          <w:color w:val="5B9BD5"/>
          <w:lang w:val="el-GR"/>
        </w:rPr>
      </w:pPr>
      <w:bookmarkStart w:id="9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9"/>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00A23EAB">
        <w:rPr>
          <w:lang w:val="el-GR"/>
        </w:rPr>
        <w:t>προκύπτουσα</w:t>
      </w:r>
      <w:proofErr w:type="spellEnd"/>
      <w:r w:rsidR="00A23EAB">
        <w:rPr>
          <w:lang w:val="el-GR"/>
        </w:rPr>
        <w:t xml:space="preserve">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w:t>
      </w:r>
      <w:proofErr w:type="spellStart"/>
      <w:r w:rsidRPr="00603221">
        <w:rPr>
          <w:lang w:val="el-GR"/>
        </w:rPr>
        <w:t>στ</w:t>
      </w:r>
      <w:proofErr w:type="spellEnd"/>
      <w:r w:rsidRPr="00603221">
        <w:rPr>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54DD6884"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226B02">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226B02" w:rsidRPr="00C0210C">
        <w:rPr>
          <w:lang w:val="el-GR"/>
        </w:rPr>
        <w:t>Αποδεικτικά μέσα</w:t>
      </w:r>
      <w:r w:rsidR="00226B02">
        <w:rPr>
          <w:rFonts w:ascii="Calibri" w:hAnsi="Calibri"/>
          <w:lang w:val="el-GR"/>
        </w:rPr>
        <w:t xml:space="preserve"> </w:t>
      </w:r>
      <w:r w:rsidR="00226B02" w:rsidRPr="0077634D">
        <w:rPr>
          <w:rFonts w:ascii="Calibri" w:hAnsi="Calibri"/>
          <w:lang w:val="el-GR"/>
        </w:rPr>
        <w:t xml:space="preserve">- </w:t>
      </w:r>
      <w:r w:rsidR="00226B02" w:rsidRPr="00C0210C">
        <w:rPr>
          <w:lang w:val="el-GR"/>
        </w:rPr>
        <w:t>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53F0003F" w14:textId="24DE579D" w:rsidR="001D0C1B" w:rsidRPr="00821852" w:rsidRDefault="001D0C1B" w:rsidP="00E03A54">
      <w:pPr>
        <w:pStyle w:val="aff"/>
        <w:numPr>
          <w:ilvl w:val="3"/>
          <w:numId w:val="14"/>
        </w:numPr>
        <w:tabs>
          <w:tab w:val="left" w:pos="0"/>
          <w:tab w:val="left" w:pos="709"/>
          <w:tab w:val="left" w:pos="1134"/>
        </w:tabs>
        <w:spacing w:before="240"/>
        <w:ind w:left="0" w:firstLine="0"/>
        <w:rPr>
          <w:lang w:val="el-GR"/>
        </w:rPr>
      </w:pPr>
      <w:bookmarkStart w:id="100" w:name="_Ref74508082"/>
      <w:r w:rsidRPr="00821852">
        <w:rPr>
          <w:lang w:val="el-GR"/>
        </w:rPr>
        <w:t xml:space="preserve">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w:t>
      </w:r>
      <w:r w:rsidRPr="00821852">
        <w:rPr>
          <w:lang w:val="el-GR"/>
        </w:rPr>
        <w:lastRenderedPageBreak/>
        <w:t>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r w:rsidRPr="00E014DD">
        <w:rPr>
          <w:lang w:val="el-GR"/>
        </w:rPr>
        <w:t>.</w:t>
      </w:r>
      <w:bookmarkEnd w:id="100"/>
      <w:r w:rsidR="003355E7" w:rsidRPr="00603221">
        <w:rPr>
          <w:b/>
          <w:bCs/>
          <w:lang w:val="el-GR"/>
        </w:rPr>
        <w:t xml:space="preserve"> </w:t>
      </w:r>
    </w:p>
    <w:p w14:paraId="39465691" w14:textId="77777777" w:rsidR="008338F0" w:rsidRPr="00821852" w:rsidRDefault="001D0C1B" w:rsidP="00821852">
      <w:pPr>
        <w:pStyle w:val="aff"/>
        <w:tabs>
          <w:tab w:val="left" w:pos="0"/>
          <w:tab w:val="left" w:pos="709"/>
          <w:tab w:val="left" w:pos="1134"/>
        </w:tabs>
        <w:spacing w:before="240"/>
        <w:ind w:left="0"/>
        <w:rPr>
          <w:lang w:val="el-GR"/>
        </w:rPr>
      </w:pPr>
      <w:r w:rsidRPr="00821852">
        <w:rPr>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821852">
        <w:rPr>
          <w:lang w:val="el-GR"/>
        </w:rPr>
        <w:t>investment</w:t>
      </w:r>
      <w:proofErr w:type="spellEnd"/>
      <w:r w:rsidRPr="00821852">
        <w:rPr>
          <w:lang w:val="el-GR"/>
        </w:rPr>
        <w:t xml:space="preserve"> </w:t>
      </w:r>
      <w:proofErr w:type="spellStart"/>
      <w:r w:rsidRPr="00821852">
        <w:rPr>
          <w:lang w:val="el-GR"/>
        </w:rPr>
        <w:t>firms</w:t>
      </w:r>
      <w:proofErr w:type="spellEnd"/>
      <w:r w:rsidRPr="00821852">
        <w:rPr>
          <w:lang w:val="el-GR"/>
        </w:rPr>
        <w:t>), εταιρείες διαχείρισης κεφαλαίων/ενεργητικού (</w:t>
      </w:r>
      <w:proofErr w:type="spellStart"/>
      <w:r w:rsidRPr="00821852">
        <w:rPr>
          <w:lang w:val="el-GR"/>
        </w:rPr>
        <w:t>asset</w:t>
      </w:r>
      <w:proofErr w:type="spellEnd"/>
      <w:r w:rsidRPr="00821852">
        <w:rPr>
          <w:lang w:val="el-GR"/>
        </w:rPr>
        <w:t>/</w:t>
      </w:r>
      <w:proofErr w:type="spellStart"/>
      <w:r w:rsidRPr="00821852">
        <w:rPr>
          <w:lang w:val="el-GR"/>
        </w:rPr>
        <w:t>fund</w:t>
      </w:r>
      <w:proofErr w:type="spellEnd"/>
      <w:r w:rsidRPr="00821852">
        <w:rPr>
          <w:lang w:val="el-GR"/>
        </w:rPr>
        <w:t xml:space="preserve"> </w:t>
      </w:r>
      <w:proofErr w:type="spellStart"/>
      <w:r w:rsidRPr="00821852">
        <w:rPr>
          <w:lang w:val="el-GR"/>
        </w:rPr>
        <w:t>managers</w:t>
      </w:r>
      <w:proofErr w:type="spellEnd"/>
      <w:r w:rsidRPr="00821852">
        <w:rPr>
          <w:lang w:val="el-GR"/>
        </w:rPr>
        <w:t>) ή εταιρείες διαχείρισης κεφαλαίων επιχειρηματικών συμμετοχών (</w:t>
      </w:r>
      <w:proofErr w:type="spellStart"/>
      <w:r w:rsidRPr="00821852">
        <w:rPr>
          <w:lang w:val="el-GR"/>
        </w:rPr>
        <w:t>private</w:t>
      </w:r>
      <w:proofErr w:type="spellEnd"/>
      <w:r w:rsidRPr="00821852">
        <w:rPr>
          <w:lang w:val="el-GR"/>
        </w:rPr>
        <w:t xml:space="preserve"> </w:t>
      </w:r>
      <w:proofErr w:type="spellStart"/>
      <w:r w:rsidRPr="00821852">
        <w:rPr>
          <w:lang w:val="el-GR"/>
        </w:rPr>
        <w:t>equity</w:t>
      </w:r>
      <w:proofErr w:type="spellEnd"/>
      <w:r w:rsidRPr="00821852">
        <w:rPr>
          <w:lang w:val="el-GR"/>
        </w:rPr>
        <w:t xml:space="preserve"> </w:t>
      </w:r>
      <w:proofErr w:type="spellStart"/>
      <w:r w:rsidRPr="00821852">
        <w:rPr>
          <w:lang w:val="el-GR"/>
        </w:rPr>
        <w:t>firms</w:t>
      </w:r>
      <w:proofErr w:type="spellEnd"/>
      <w:r w:rsidRPr="00821852">
        <w:rPr>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5A73BECF" w14:textId="77777777" w:rsidR="00C535AC" w:rsidRPr="00603221" w:rsidRDefault="00C535AC" w:rsidP="00C535AC">
      <w:pPr>
        <w:pStyle w:val="aff"/>
        <w:tabs>
          <w:tab w:val="left" w:pos="0"/>
        </w:tabs>
        <w:spacing w:before="240"/>
        <w:ind w:left="0"/>
        <w:rPr>
          <w:b/>
          <w:bCs/>
          <w:lang w:val="el-GR"/>
        </w:rPr>
      </w:pPr>
    </w:p>
    <w:p w14:paraId="256BE5A4" w14:textId="77777777" w:rsidR="002A7C7B" w:rsidRDefault="002A7C7B" w:rsidP="00E03A54">
      <w:pPr>
        <w:pStyle w:val="aff"/>
        <w:numPr>
          <w:ilvl w:val="3"/>
          <w:numId w:val="14"/>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0E11BB4C" w:rsidR="002A7C7B" w:rsidRPr="002A7C7B" w:rsidRDefault="003355E7" w:rsidP="00E03A54">
      <w:pPr>
        <w:pStyle w:val="aff"/>
        <w:numPr>
          <w:ilvl w:val="3"/>
          <w:numId w:val="14"/>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226B02">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226B02">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lang w:val="el-GR"/>
        </w:rPr>
        <w:t>αυτ</w:t>
      </w:r>
      <w:proofErr w:type="spellEnd"/>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rsidP="00E03A54">
      <w:pPr>
        <w:pStyle w:val="aff"/>
        <w:numPr>
          <w:ilvl w:val="3"/>
          <w:numId w:val="14"/>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rsidP="00E03A54">
      <w:pPr>
        <w:pStyle w:val="aff"/>
        <w:numPr>
          <w:ilvl w:val="3"/>
          <w:numId w:val="14"/>
        </w:numPr>
        <w:tabs>
          <w:tab w:val="left" w:pos="0"/>
          <w:tab w:val="left" w:pos="709"/>
          <w:tab w:val="left" w:pos="1134"/>
        </w:tabs>
        <w:spacing w:before="240"/>
        <w:ind w:left="0" w:firstLine="0"/>
        <w:rPr>
          <w:lang w:val="el-GR"/>
        </w:rPr>
      </w:pPr>
      <w:r w:rsidRPr="00821852">
        <w:rPr>
          <w:lang w:val="el-GR"/>
        </w:rPr>
        <w:t xml:space="preserve"> </w:t>
      </w:r>
      <w:bookmarkStart w:id="101"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1"/>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2" w:name="_Toc97194274"/>
      <w:bookmarkStart w:id="103" w:name="_Toc97194424"/>
      <w:bookmarkStart w:id="104" w:name="_Toc105077019"/>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2"/>
      <w:bookmarkEnd w:id="103"/>
      <w:bookmarkEnd w:id="104"/>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05077020"/>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00E8D8BA" w:rsidR="002F2E92" w:rsidRPr="00B74525" w:rsidDel="00893E05" w:rsidRDefault="00F86B7A" w:rsidP="00086782">
      <w:pPr>
        <w:rPr>
          <w:lang w:val="el-GR" w:eastAsia="en-US"/>
        </w:rPr>
      </w:pPr>
      <w:bookmarkStart w:id="109" w:name="_Toc97194276"/>
      <w:r w:rsidRPr="00086782" w:rsidDel="00893E05">
        <w:rPr>
          <w:b/>
          <w:bCs/>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2F5759" w:rsidRPr="00086782" w:rsidDel="00893E05">
        <w:rPr>
          <w:b/>
          <w:bCs/>
          <w:lang w:val="el-GR"/>
        </w:rPr>
        <w:t>.</w:t>
      </w:r>
      <w:r w:rsidRPr="00086782" w:rsidDel="00893E05">
        <w:rPr>
          <w:b/>
          <w:bCs/>
          <w:lang w:val="el-GR"/>
        </w:rPr>
        <w:t>, ήτοι</w:t>
      </w:r>
      <w:bookmarkEnd w:id="109"/>
      <w:r w:rsidR="00B74525" w:rsidRPr="00B74525">
        <w:rPr>
          <w:b/>
          <w:bCs/>
          <w:lang w:val="el-GR"/>
        </w:rPr>
        <w:t xml:space="preserve"> το σχεδιασμό και την ανάπτυξη πληροφοριακών συστημάτων.</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1753F601"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 xml:space="preserve">η </w:t>
      </w:r>
      <w:proofErr w:type="spellStart"/>
      <w:r w:rsidRPr="00821852">
        <w:rPr>
          <w:lang w:val="el-GR"/>
        </w:rPr>
        <w:t>καταλληλότητα</w:t>
      </w:r>
      <w:proofErr w:type="spellEnd"/>
      <w:r w:rsidRPr="00821852">
        <w:rPr>
          <w:lang w:val="el-GR"/>
        </w:rPr>
        <w:t xml:space="preserve"> άσκησης επαγγελματικής δραστηριότητας</w:t>
      </w:r>
      <w:r>
        <w:rPr>
          <w:lang w:val="el-GR"/>
        </w:rPr>
        <w:t xml:space="preserve"> απαιτείται να καλύπτεται </w:t>
      </w:r>
      <w:r w:rsidR="0076500A">
        <w:rPr>
          <w:lang w:val="el-GR"/>
        </w:rPr>
        <w:t xml:space="preserve">αθροιστικά </w:t>
      </w:r>
      <w:r>
        <w:rPr>
          <w:lang w:val="el-GR"/>
        </w:rPr>
        <w:t>από τα μέλη της ένωσης.</w:t>
      </w:r>
    </w:p>
    <w:p w14:paraId="7830D1BF" w14:textId="77777777" w:rsidR="008338F0" w:rsidRPr="0060322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05077021"/>
      <w:bookmarkEnd w:id="110"/>
      <w:r w:rsidRPr="00603221">
        <w:rPr>
          <w:lang w:val="el-GR"/>
        </w:rPr>
        <w:t>Οικονομική και χρηματοοικονομική επάρκεια</w:t>
      </w:r>
      <w:bookmarkEnd w:id="111"/>
      <w:bookmarkEnd w:id="112"/>
      <w:bookmarkEnd w:id="113"/>
      <w:bookmarkEnd w:id="114"/>
      <w:bookmarkEnd w:id="115"/>
    </w:p>
    <w:p w14:paraId="532BD4B1" w14:textId="77777777" w:rsidR="005D4D55" w:rsidRPr="005D4D55" w:rsidRDefault="005D4D55" w:rsidP="005D4D55">
      <w:pPr>
        <w:rPr>
          <w:lang w:val="el-GR"/>
        </w:rPr>
      </w:pPr>
      <w:r w:rsidRPr="005D4D55">
        <w:rPr>
          <w:lang w:val="el-GR"/>
        </w:rPr>
        <w:t>Οι οικονομικοί φορείς που συμμετέχουν στη διαδικασία σύναψης της παρούσας απαιτείται να :</w:t>
      </w:r>
    </w:p>
    <w:p w14:paraId="538B61D1" w14:textId="0B11330C" w:rsidR="005D4D55" w:rsidRPr="005D4D55" w:rsidRDefault="005D4D55" w:rsidP="005D4D55">
      <w:pPr>
        <w:rPr>
          <w:lang w:val="el-GR"/>
        </w:rPr>
      </w:pPr>
      <w:r w:rsidRPr="005D4D55">
        <w:rPr>
          <w:lang w:val="el-GR"/>
        </w:rPr>
        <w:t>1.</w:t>
      </w:r>
      <w:r w:rsidRPr="005D4D55">
        <w:rPr>
          <w:lang w:val="el-GR"/>
        </w:rPr>
        <w:tab/>
        <w:t>να έχουν μέσο γενικό ετήσιο κύκλο εργασιών για τις τρεις τελευταίες οικονομικές χρήσεις (</w:t>
      </w:r>
      <w:r w:rsidR="008841D7" w:rsidRPr="005D4D55">
        <w:rPr>
          <w:lang w:val="el-GR"/>
        </w:rPr>
        <w:t>201</w:t>
      </w:r>
      <w:r w:rsidR="008841D7">
        <w:rPr>
          <w:lang w:val="el-GR"/>
        </w:rPr>
        <w:t>9</w:t>
      </w:r>
      <w:r w:rsidRPr="005D4D55">
        <w:rPr>
          <w:lang w:val="el-GR"/>
        </w:rPr>
        <w:t>-</w:t>
      </w:r>
      <w:r w:rsidR="008841D7" w:rsidRPr="005D4D55">
        <w:rPr>
          <w:lang w:val="el-GR"/>
        </w:rPr>
        <w:t>20</w:t>
      </w:r>
      <w:r w:rsidR="008841D7">
        <w:rPr>
          <w:lang w:val="el-GR"/>
        </w:rPr>
        <w:t>20</w:t>
      </w:r>
      <w:r w:rsidRPr="005D4D55">
        <w:rPr>
          <w:lang w:val="el-GR"/>
        </w:rPr>
        <w:t>-</w:t>
      </w:r>
      <w:r w:rsidR="008841D7" w:rsidRPr="005D4D55">
        <w:rPr>
          <w:lang w:val="el-GR"/>
        </w:rPr>
        <w:t>202</w:t>
      </w:r>
      <w:r w:rsidR="008841D7">
        <w:rPr>
          <w:lang w:val="el-GR"/>
        </w:rPr>
        <w:t>1</w:t>
      </w:r>
      <w:r w:rsidRPr="005D4D55">
        <w:rPr>
          <w:lang w:val="el-GR"/>
        </w:rPr>
        <w:t xml:space="preserve">) ή τις οικονομικές χρήσεις κατά τις οποίες ο οικονομικός φορέας δραστηριοποιείται, αν είναι λιγότερες από τρεις, κατ’ ελάχιστο ίσο με το 200% του προϋπολογισμού του υπό ανάθεση Έργου χωρίς </w:t>
      </w:r>
      <w:r w:rsidR="001E173E">
        <w:rPr>
          <w:lang w:val="el-GR"/>
        </w:rPr>
        <w:t xml:space="preserve">το </w:t>
      </w:r>
      <w:r w:rsidRPr="005D4D55">
        <w:rPr>
          <w:lang w:val="el-GR"/>
        </w:rPr>
        <w:t xml:space="preserve">ΦΠΑ </w:t>
      </w:r>
      <w:r w:rsidR="001E173E">
        <w:rPr>
          <w:lang w:val="el-GR"/>
        </w:rPr>
        <w:t xml:space="preserve">και τα </w:t>
      </w:r>
      <w:r w:rsidR="001E173E" w:rsidRPr="005D4D55">
        <w:rPr>
          <w:lang w:val="el-GR"/>
        </w:rPr>
        <w:t>δικαι</w:t>
      </w:r>
      <w:r w:rsidR="001E173E">
        <w:rPr>
          <w:lang w:val="el-GR"/>
        </w:rPr>
        <w:t xml:space="preserve">ώματα </w:t>
      </w:r>
      <w:r w:rsidR="001E173E" w:rsidRPr="005D4D55">
        <w:rPr>
          <w:lang w:val="el-GR"/>
        </w:rPr>
        <w:t>προαίρεσης</w:t>
      </w:r>
    </w:p>
    <w:p w14:paraId="25346EC3" w14:textId="0761A6AF" w:rsidR="005D4D55" w:rsidRPr="005D4D55" w:rsidRDefault="005D4D55" w:rsidP="005D4D55">
      <w:pPr>
        <w:rPr>
          <w:lang w:val="el-GR"/>
        </w:rPr>
      </w:pPr>
      <w:r w:rsidRPr="005D4D55">
        <w:rPr>
          <w:lang w:val="el-GR"/>
        </w:rPr>
        <w:t>2.</w:t>
      </w:r>
      <w:r w:rsidRPr="005D4D55">
        <w:rPr>
          <w:lang w:val="el-GR"/>
        </w:rPr>
        <w:tab/>
        <w:t xml:space="preserve">να διαθέτουν χρηματοπιστωτική ικανότητα που να καλύπτει τον προϋπολογισμό του υπό ανάθεση Έργου χωρίς </w:t>
      </w:r>
      <w:r w:rsidR="001E173E">
        <w:rPr>
          <w:lang w:val="el-GR"/>
        </w:rPr>
        <w:t xml:space="preserve">το </w:t>
      </w:r>
      <w:r w:rsidRPr="005D4D55">
        <w:rPr>
          <w:lang w:val="el-GR"/>
        </w:rPr>
        <w:t xml:space="preserve">ΦΠΑ </w:t>
      </w:r>
      <w:r w:rsidR="001E173E">
        <w:rPr>
          <w:lang w:val="el-GR"/>
        </w:rPr>
        <w:t xml:space="preserve">και τα </w:t>
      </w:r>
      <w:r w:rsidRPr="005D4D55">
        <w:rPr>
          <w:lang w:val="el-GR"/>
        </w:rPr>
        <w:t>δικαι</w:t>
      </w:r>
      <w:r w:rsidR="001E173E">
        <w:rPr>
          <w:lang w:val="el-GR"/>
        </w:rPr>
        <w:t xml:space="preserve">ώματα </w:t>
      </w:r>
      <w:r w:rsidRPr="005D4D55">
        <w:rPr>
          <w:lang w:val="el-GR"/>
        </w:rPr>
        <w:t>προαίρεσης. Προς τούτο θα πρέπει να καταθέσουν πρωτότυπη βεβαίωση αναγνωρισμένου πιστωτικού ιδρύματος για την πιστοληπτική ικανότητα της επιχείρησης με ημερομηνία έκδοσης εντός των τελευταίων τριάντα (30) ημερολογιακών ημερών προ της καταληκτικής ημερομηνίας υποβολής προσφορών. Από τη βεβαίωση αυτή θα πρέπει να προκύπτει σαφώς: α) ποιο ποσό διατίθεται στην διαγωνιζόμενη εταιρεία για χρηματοδότηση και πιστοδοτήσεις ώστε να κριθεί αν καλύπτει τις απαιτούμενες προϋποθέσεις πιστοληπτικής ικανότητας της διακήρυξης, ήτοι το 100% του υπό ανάθεση Έργου χωρίς ΦΠΑ συμπεριλαμβανομένων των δικαιωμάτων προαίρεσης και β) ποιο ποσό χωριστά αφορά εγγυητικές επιστολές.</w:t>
      </w:r>
    </w:p>
    <w:p w14:paraId="0308003D" w14:textId="5D47E208" w:rsidR="005D4D55" w:rsidRDefault="005D4D55" w:rsidP="005D4D55">
      <w:pPr>
        <w:rPr>
          <w:lang w:val="el-GR"/>
        </w:rPr>
      </w:pPr>
      <w:r w:rsidRPr="005D4D55">
        <w:rPr>
          <w:lang w:val="el-GR"/>
        </w:rPr>
        <w:t>3.</w:t>
      </w:r>
      <w:r w:rsidRPr="005D4D55">
        <w:rPr>
          <w:lang w:val="el-GR"/>
        </w:rPr>
        <w:tab/>
        <w:t>να προσκομίσει Ασφαλιστήριο Συμβόλαιο Ασφάλισης Ευθύνης λόγω Απώλειας Προσωπικών Δεδομένων (</w:t>
      </w:r>
      <w:proofErr w:type="spellStart"/>
      <w:r w:rsidRPr="005D4D55">
        <w:rPr>
          <w:lang w:val="el-GR"/>
        </w:rPr>
        <w:t>cyberinsurance</w:t>
      </w:r>
      <w:proofErr w:type="spellEnd"/>
      <w:r w:rsidRPr="005D4D55">
        <w:rPr>
          <w:lang w:val="el-GR"/>
        </w:rPr>
        <w:t xml:space="preserve">), με ποσό ασφάλισης τουλάχιστον 2.000.000 €. Για την πλήρωση του συγκεκριμένου κριτηρίου επάρκειας δεν απαιτείται η κατοχή του ασφαλιστηρίου κατά τον χρόνο κατάθεσης της προσφοράς. Οι υποψήφιοι οφείλουν να προσκομίσουν εντός του Φακέλου Προσφοράς υπεύθυνη δήλωση των ιδίων (τα φυσικά πρόσωπα) ή του </w:t>
      </w:r>
      <w:proofErr w:type="spellStart"/>
      <w:r w:rsidRPr="005D4D55">
        <w:rPr>
          <w:lang w:val="el-GR"/>
        </w:rPr>
        <w:t>νομίμου</w:t>
      </w:r>
      <w:proofErr w:type="spellEnd"/>
      <w:r w:rsidRPr="005D4D55">
        <w:rPr>
          <w:lang w:val="el-GR"/>
        </w:rPr>
        <w:t xml:space="preserve"> εκπροσώπου τους (τα νομικά πρόσωπα), ψηφιακά υπογεγραμμένη, ότι σε περίπτωση που αναδειχθούν προσωρινοί Ανάδοχοι, και κληθούν να υποβάλουν τα δικαιολογητικά κατακύρωσης, αναλαμβάνουν την υποχρέωση επί ποινή εκπτώσεως και ολικής κατάπτωσης της εγγυητικής επιστολής συμμετοχής, να προσκομίσουν ασφαλιστήριο συμβόλαιο Ασφάλισης Ευθύνης λόγω Απώλειας Προσωπικών Δεδομένων (</w:t>
      </w:r>
      <w:proofErr w:type="spellStart"/>
      <w:r w:rsidRPr="005D4D55">
        <w:rPr>
          <w:lang w:val="el-GR"/>
        </w:rPr>
        <w:t>cyberinsurance</w:t>
      </w:r>
      <w:proofErr w:type="spellEnd"/>
      <w:r w:rsidRPr="005D4D55">
        <w:rPr>
          <w:lang w:val="el-GR"/>
        </w:rPr>
        <w:t>) εν ισχύ ή Βεβαίωση Ασφάλισης εν ισχύ, δυνάμει του οποίου θα καλύπτονται οι παραπάνω κίνδυνοι, το οποίο θα αποτελεί αναπόσπαστο τμήμα της σύμβασης που θα υπογραφεί.</w:t>
      </w:r>
    </w:p>
    <w:p w14:paraId="4E776256" w14:textId="77777777" w:rsidR="005D4D55" w:rsidRDefault="005D4D55" w:rsidP="005D4D55">
      <w:pPr>
        <w:rPr>
          <w:lang w:val="el-GR"/>
        </w:rPr>
      </w:pPr>
    </w:p>
    <w:p w14:paraId="7D4F7C41" w14:textId="0A8959B3" w:rsidR="00722D14" w:rsidRDefault="00722D14" w:rsidP="005D4D55">
      <w:pPr>
        <w:rPr>
          <w:lang w:val="el-GR" w:eastAsia="en-US"/>
        </w:rPr>
      </w:pPr>
      <w:r w:rsidRPr="005D4D55">
        <w:rPr>
          <w:lang w:val="el-GR"/>
        </w:rPr>
        <w:t>Σε περίπτωση ένωσης οικονομικών</w:t>
      </w:r>
      <w:r w:rsidRPr="008F42B8">
        <w:rPr>
          <w:lang w:val="el-GR"/>
        </w:rPr>
        <w:t xml:space="preserve"> φορέων, οι παραπάνω απαιτήσεις </w:t>
      </w:r>
      <w:r w:rsidR="00295DC9">
        <w:rPr>
          <w:lang w:val="el-GR"/>
        </w:rPr>
        <w:t>δύναται να</w:t>
      </w:r>
      <w:r w:rsidR="00295DC9" w:rsidRPr="00295DC9">
        <w:rPr>
          <w:lang w:val="el-GR"/>
        </w:rPr>
        <w:t xml:space="preserve"> </w:t>
      </w:r>
      <w:r w:rsidRPr="008F42B8">
        <w:rPr>
          <w:lang w:val="el-GR"/>
        </w:rPr>
        <w:t>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6" w:name="_Ref496541329"/>
      <w:bookmarkStart w:id="117" w:name="_Ref496541556"/>
      <w:bookmarkStart w:id="118" w:name="_Toc97194279"/>
      <w:bookmarkStart w:id="119" w:name="_Toc97194427"/>
      <w:bookmarkStart w:id="120" w:name="_Toc105077022"/>
      <w:r w:rsidRPr="00603221">
        <w:rPr>
          <w:lang w:val="el-GR"/>
        </w:rPr>
        <w:t>Τεχνική και επαγγελματική ικανότητα</w:t>
      </w:r>
      <w:bookmarkEnd w:id="116"/>
      <w:bookmarkEnd w:id="117"/>
      <w:bookmarkEnd w:id="118"/>
      <w:bookmarkEnd w:id="119"/>
      <w:bookmarkEnd w:id="120"/>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1" w:name="_Ref61980826"/>
      <w:bookmarkStart w:id="122" w:name="_Toc97194280"/>
      <w:bookmarkStart w:id="123" w:name="_Toc105077023"/>
      <w:bookmarkStart w:id="124" w:name="_Ref40965350"/>
      <w:r>
        <w:rPr>
          <w:lang w:val="el-GR" w:eastAsia="en-US"/>
        </w:rPr>
        <w:t>Τεχνική Ικανότητα</w:t>
      </w:r>
      <w:bookmarkEnd w:id="121"/>
      <w:bookmarkEnd w:id="122"/>
      <w:bookmarkEnd w:id="123"/>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5"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bookmarkEnd w:id="125"/>
    <w:p w14:paraId="6D99BA5A" w14:textId="299DDED7" w:rsidR="005D4D55" w:rsidRPr="00E21742" w:rsidRDefault="005D4D55" w:rsidP="005D4D55">
      <w:pPr>
        <w:rPr>
          <w:bCs/>
          <w:lang w:val="el-GR"/>
        </w:rPr>
      </w:pPr>
      <w:r w:rsidRPr="00DD6D20">
        <w:rPr>
          <w:bCs/>
          <w:lang w:val="el-GR"/>
        </w:rPr>
        <w:t xml:space="preserve">Συγκεκριμένα απαιτείται κατά τα τελευταία </w:t>
      </w:r>
      <w:r>
        <w:rPr>
          <w:b/>
          <w:lang w:val="el-GR"/>
        </w:rPr>
        <w:t>πέντε</w:t>
      </w:r>
      <w:r w:rsidRPr="00DD6D20">
        <w:rPr>
          <w:b/>
          <w:lang w:val="el-GR"/>
        </w:rPr>
        <w:t xml:space="preserve"> (</w:t>
      </w:r>
      <w:r>
        <w:rPr>
          <w:b/>
          <w:lang w:val="el-GR"/>
        </w:rPr>
        <w:t>5</w:t>
      </w:r>
      <w:r w:rsidRPr="00DD6D20">
        <w:rPr>
          <w:b/>
          <w:lang w:val="el-GR"/>
        </w:rPr>
        <w:t>) έτη</w:t>
      </w:r>
      <w:r w:rsidRPr="00DD6D20">
        <w:rPr>
          <w:bCs/>
          <w:lang w:val="el-GR"/>
        </w:rPr>
        <w:t xml:space="preserve"> (</w:t>
      </w:r>
      <w:r>
        <w:rPr>
          <w:bCs/>
          <w:lang w:val="el-GR"/>
        </w:rPr>
        <w:t xml:space="preserve">από την ημερομηνία </w:t>
      </w:r>
      <w:r w:rsidR="00EA23DD">
        <w:rPr>
          <w:bCs/>
          <w:lang w:val="el-GR"/>
        </w:rPr>
        <w:t xml:space="preserve">απόφασης διενέργειας </w:t>
      </w:r>
      <w:r>
        <w:rPr>
          <w:bCs/>
          <w:lang w:val="el-GR"/>
        </w:rPr>
        <w:t>του διαγωνισμού</w:t>
      </w:r>
      <w:r w:rsidR="003F7A1A">
        <w:rPr>
          <w:bCs/>
          <w:lang w:val="el-GR"/>
        </w:rPr>
        <w:t>)</w:t>
      </w:r>
      <w:r>
        <w:rPr>
          <w:bCs/>
          <w:lang w:val="el-GR"/>
        </w:rPr>
        <w:t xml:space="preserve"> </w:t>
      </w:r>
      <w:r w:rsidRPr="00DD6D20">
        <w:rPr>
          <w:bCs/>
          <w:lang w:val="el-GR"/>
        </w:rPr>
        <w:t>να έχουν ολοκληρώσει επιτυχώς</w:t>
      </w:r>
      <w:r w:rsidR="00A65386">
        <w:rPr>
          <w:bCs/>
          <w:lang w:val="el-GR"/>
        </w:rPr>
        <w:t xml:space="preserve"> - την </w:t>
      </w:r>
      <w:r w:rsidR="00A65386" w:rsidRPr="00DD6D20">
        <w:rPr>
          <w:bCs/>
          <w:lang w:val="el-GR"/>
        </w:rPr>
        <w:t xml:space="preserve">υλοποίηση ή/και παραγωγική λειτουργία (τεχνική υποστήριξη υποσυστημάτων / εφαρμογών) </w:t>
      </w:r>
      <w:r w:rsidR="00A65386">
        <w:rPr>
          <w:bCs/>
          <w:lang w:val="el-GR"/>
        </w:rPr>
        <w:t>-</w:t>
      </w:r>
      <w:r w:rsidRPr="00DD6D20">
        <w:rPr>
          <w:bCs/>
          <w:lang w:val="el-GR"/>
        </w:rPr>
        <w:t xml:space="preserve"> (σε περίπτωση </w:t>
      </w:r>
      <w:r w:rsidR="00C03C1D">
        <w:rPr>
          <w:bCs/>
          <w:lang w:val="el-GR"/>
        </w:rPr>
        <w:t xml:space="preserve">υλοποίησης </w:t>
      </w:r>
      <w:r w:rsidRPr="00DD6D20">
        <w:rPr>
          <w:bCs/>
          <w:lang w:val="el-GR"/>
        </w:rPr>
        <w:t xml:space="preserve">ως μέλος ένωσης, να </w:t>
      </w:r>
      <w:r w:rsidR="00C03C1D" w:rsidRPr="00DD6D20">
        <w:rPr>
          <w:bCs/>
          <w:lang w:val="el-GR"/>
        </w:rPr>
        <w:t>έχο</w:t>
      </w:r>
      <w:r w:rsidR="00C03C1D">
        <w:rPr>
          <w:bCs/>
          <w:lang w:val="el-GR"/>
        </w:rPr>
        <w:t>υν</w:t>
      </w:r>
      <w:r w:rsidRPr="00DD6D20">
        <w:rPr>
          <w:bCs/>
          <w:lang w:val="el-GR"/>
        </w:rPr>
        <w:t xml:space="preserve"> συμμετάσχει με ποσοστό μεγαλύτερο ή ίσο του </w:t>
      </w:r>
      <w:r w:rsidRPr="00DD6D20">
        <w:rPr>
          <w:b/>
          <w:lang w:val="el-GR"/>
        </w:rPr>
        <w:t>50%)</w:t>
      </w:r>
      <w:r w:rsidR="00C03C1D" w:rsidRPr="00C03C1D">
        <w:rPr>
          <w:bCs/>
          <w:lang w:val="el-GR"/>
        </w:rPr>
        <w:t>:</w:t>
      </w:r>
    </w:p>
    <w:p w14:paraId="3D8EEDC8" w14:textId="5A5666E4" w:rsidR="005D4D55" w:rsidRPr="00CE1320" w:rsidRDefault="00C03C1D" w:rsidP="004B2EF9">
      <w:pPr>
        <w:pStyle w:val="aff"/>
        <w:numPr>
          <w:ilvl w:val="0"/>
          <w:numId w:val="151"/>
        </w:numPr>
        <w:ind w:left="426" w:hanging="426"/>
        <w:rPr>
          <w:bCs/>
          <w:lang w:val="el-GR"/>
        </w:rPr>
      </w:pPr>
      <w:r>
        <w:rPr>
          <w:bCs/>
          <w:lang w:val="el-GR"/>
        </w:rPr>
        <w:t>τ</w:t>
      </w:r>
      <w:r w:rsidR="005D4D55" w:rsidRPr="006B1D20">
        <w:rPr>
          <w:bCs/>
          <w:lang w:val="el-GR"/>
        </w:rPr>
        <w:t>ουλάχιστον ένα (1) έργο που αφορά στην υλοποίηση συστήματος εξυπηρέτησης πολίτη ή / και πελάτη</w:t>
      </w:r>
      <w:r w:rsidR="005D4D55" w:rsidRPr="00CE1320">
        <w:rPr>
          <w:bCs/>
          <w:lang w:val="el-GR"/>
        </w:rPr>
        <w:t>, που αφορά περισσότερους από 10.000 χρήστες του ωφελούμενου οργανισμού, 10.000.000 εν δυνάμει εξυπηρετούμενους, με μέσο ημερήσιο πλήθος αιτημάτων πάνω από 20.000 και να υποστηρίζει τουλάχιστον τρία (3) κανάλια εξυπηρέτησης από τα εξής :</w:t>
      </w:r>
    </w:p>
    <w:p w14:paraId="2F44E401" w14:textId="77777777" w:rsidR="005D4D55" w:rsidRPr="00E21742" w:rsidRDefault="005D4D55" w:rsidP="004B2EF9">
      <w:pPr>
        <w:pStyle w:val="aff"/>
        <w:numPr>
          <w:ilvl w:val="0"/>
          <w:numId w:val="43"/>
        </w:numPr>
        <w:rPr>
          <w:bCs/>
          <w:lang w:val="el-GR"/>
        </w:rPr>
      </w:pPr>
      <w:r>
        <w:rPr>
          <w:bCs/>
          <w:lang w:val="en-US"/>
        </w:rPr>
        <w:t>Web</w:t>
      </w:r>
    </w:p>
    <w:p w14:paraId="00EBC5BF" w14:textId="77777777" w:rsidR="005D4D55" w:rsidRPr="00E21742" w:rsidRDefault="005D4D55" w:rsidP="004B2EF9">
      <w:pPr>
        <w:pStyle w:val="aff"/>
        <w:numPr>
          <w:ilvl w:val="0"/>
          <w:numId w:val="43"/>
        </w:numPr>
        <w:rPr>
          <w:bCs/>
          <w:lang w:val="el-GR"/>
        </w:rPr>
      </w:pPr>
      <w:r>
        <w:rPr>
          <w:bCs/>
          <w:lang w:val="en-US"/>
        </w:rPr>
        <w:t>Mobile App</w:t>
      </w:r>
    </w:p>
    <w:p w14:paraId="700DD985" w14:textId="77777777" w:rsidR="005D4D55" w:rsidRPr="00E21742" w:rsidRDefault="005D4D55" w:rsidP="004B2EF9">
      <w:pPr>
        <w:pStyle w:val="aff"/>
        <w:numPr>
          <w:ilvl w:val="0"/>
          <w:numId w:val="43"/>
        </w:numPr>
        <w:rPr>
          <w:bCs/>
          <w:lang w:val="el-GR"/>
        </w:rPr>
      </w:pPr>
      <w:r>
        <w:rPr>
          <w:bCs/>
          <w:lang w:val="en-US"/>
        </w:rPr>
        <w:t>Call Center</w:t>
      </w:r>
    </w:p>
    <w:p w14:paraId="5E5EB8CE" w14:textId="77777777" w:rsidR="005D4D55" w:rsidRPr="00E21742" w:rsidRDefault="005D4D55" w:rsidP="004B2EF9">
      <w:pPr>
        <w:pStyle w:val="aff"/>
        <w:numPr>
          <w:ilvl w:val="0"/>
          <w:numId w:val="43"/>
        </w:numPr>
        <w:rPr>
          <w:bCs/>
          <w:lang w:val="el-GR"/>
        </w:rPr>
      </w:pPr>
      <w:r>
        <w:rPr>
          <w:bCs/>
          <w:lang w:val="en-US"/>
        </w:rPr>
        <w:t>Chatbot</w:t>
      </w:r>
    </w:p>
    <w:p w14:paraId="72E49505" w14:textId="77777777" w:rsidR="005D4D55" w:rsidRPr="00AF3363" w:rsidRDefault="005D4D55" w:rsidP="004B2EF9">
      <w:pPr>
        <w:pStyle w:val="aff"/>
        <w:numPr>
          <w:ilvl w:val="0"/>
          <w:numId w:val="43"/>
        </w:numPr>
        <w:rPr>
          <w:bCs/>
          <w:lang w:val="el-GR"/>
        </w:rPr>
      </w:pPr>
      <w:r>
        <w:rPr>
          <w:bCs/>
          <w:lang w:val="en-US"/>
        </w:rPr>
        <w:t>IVR</w:t>
      </w:r>
    </w:p>
    <w:p w14:paraId="4635C705" w14:textId="45FCE70B" w:rsidR="005D4D55" w:rsidRPr="00DD6D20" w:rsidRDefault="005D4D55" w:rsidP="004B2EF9">
      <w:pPr>
        <w:pStyle w:val="aff"/>
        <w:numPr>
          <w:ilvl w:val="0"/>
          <w:numId w:val="151"/>
        </w:numPr>
        <w:ind w:left="426" w:hanging="426"/>
        <w:rPr>
          <w:bCs/>
          <w:lang w:val="el-GR"/>
        </w:rPr>
      </w:pPr>
      <w:r w:rsidRPr="00DD6D20">
        <w:rPr>
          <w:bCs/>
          <w:lang w:val="el-GR"/>
        </w:rPr>
        <w:t xml:space="preserve">την υλοποίηση ή/και παραγωγική λειτουργία (τεχνική υποστήριξη υποσυστημάτων / εφαρμογών) </w:t>
      </w:r>
      <w:r w:rsidR="00EA23DD">
        <w:rPr>
          <w:bCs/>
          <w:lang w:val="el-GR"/>
        </w:rPr>
        <w:t>ενός (1)</w:t>
      </w:r>
      <w:r w:rsidRPr="00DD6D20">
        <w:rPr>
          <w:bCs/>
          <w:lang w:val="el-GR"/>
        </w:rPr>
        <w:t xml:space="preserve"> έως δυο </w:t>
      </w:r>
      <w:r w:rsidR="00EA23DD">
        <w:rPr>
          <w:bCs/>
          <w:lang w:val="el-GR"/>
        </w:rPr>
        <w:t xml:space="preserve">(2) </w:t>
      </w:r>
      <w:r w:rsidRPr="00DD6D20">
        <w:rPr>
          <w:bCs/>
          <w:lang w:val="el-GR"/>
        </w:rPr>
        <w:t xml:space="preserve">έργων στον τομέα της ηλεκτρονικής διακυβέρνησης, τα οποία αφορούν Ολοκληρωμένο πληροφοριακό σύστημα </w:t>
      </w:r>
      <w:r>
        <w:rPr>
          <w:bCs/>
          <w:lang w:val="el-GR"/>
        </w:rPr>
        <w:t xml:space="preserve">που παρέχει </w:t>
      </w:r>
      <w:r w:rsidRPr="00DD6D20">
        <w:rPr>
          <w:bCs/>
          <w:lang w:val="el-GR"/>
        </w:rPr>
        <w:t>εξωστρεφ</w:t>
      </w:r>
      <w:r>
        <w:rPr>
          <w:bCs/>
          <w:lang w:val="el-GR"/>
        </w:rPr>
        <w:t>είς</w:t>
      </w:r>
      <w:r w:rsidRPr="00DD6D20">
        <w:rPr>
          <w:bCs/>
          <w:lang w:val="el-GR"/>
        </w:rPr>
        <w:t xml:space="preserve"> ψηφιακ</w:t>
      </w:r>
      <w:r>
        <w:rPr>
          <w:bCs/>
          <w:lang w:val="el-GR"/>
        </w:rPr>
        <w:t>ές</w:t>
      </w:r>
      <w:r w:rsidRPr="00DD6D20">
        <w:rPr>
          <w:bCs/>
          <w:lang w:val="el-GR"/>
        </w:rPr>
        <w:t xml:space="preserve"> υπηρεσ</w:t>
      </w:r>
      <w:r>
        <w:rPr>
          <w:bCs/>
          <w:lang w:val="el-GR"/>
        </w:rPr>
        <w:t>ίες</w:t>
      </w:r>
      <w:r w:rsidRPr="00DD6D20">
        <w:rPr>
          <w:bCs/>
          <w:lang w:val="el-GR"/>
        </w:rPr>
        <w:t xml:space="preserve"> (υποβολή - διεκπεραίωση αιτημάτων </w:t>
      </w:r>
      <w:r>
        <w:rPr>
          <w:bCs/>
          <w:lang w:val="el-GR"/>
        </w:rPr>
        <w:t>/</w:t>
      </w:r>
      <w:r w:rsidRPr="00DD6D20">
        <w:rPr>
          <w:bCs/>
          <w:lang w:val="el-GR"/>
        </w:rPr>
        <w:t xml:space="preserve"> ολοκλήρωση συναλλαγ</w:t>
      </w:r>
      <w:r>
        <w:rPr>
          <w:bCs/>
          <w:lang w:val="el-GR"/>
        </w:rPr>
        <w:t>ής</w:t>
      </w:r>
      <w:r w:rsidRPr="00DD6D20">
        <w:rPr>
          <w:bCs/>
          <w:lang w:val="el-GR"/>
        </w:rPr>
        <w:t>)</w:t>
      </w:r>
      <w:r>
        <w:rPr>
          <w:bCs/>
          <w:lang w:val="el-GR"/>
        </w:rPr>
        <w:t xml:space="preserve"> </w:t>
      </w:r>
      <w:r w:rsidRPr="00DD6D20">
        <w:rPr>
          <w:bCs/>
          <w:lang w:val="el-GR"/>
        </w:rPr>
        <w:t>και καλύπτουν αθροιστικά όλα τα ακόλουθα θεματικά πεδία / αντικείμενα:</w:t>
      </w:r>
    </w:p>
    <w:p w14:paraId="1820DB5E" w14:textId="77777777" w:rsidR="005D4D55" w:rsidRPr="00EF739C" w:rsidRDefault="005D4D55" w:rsidP="004B2EF9">
      <w:pPr>
        <w:pStyle w:val="aff"/>
        <w:numPr>
          <w:ilvl w:val="0"/>
          <w:numId w:val="45"/>
        </w:numPr>
        <w:ind w:left="993" w:hanging="426"/>
        <w:rPr>
          <w:bCs/>
          <w:lang w:val="el-GR"/>
        </w:rPr>
      </w:pPr>
      <w:r w:rsidRPr="00EF739C">
        <w:rPr>
          <w:bCs/>
          <w:lang w:val="el-GR"/>
        </w:rPr>
        <w:t>μηχανισμό επιχειρηματικής ευφυίας (ΒΙ) για την ανάλυση δεδομένων (</w:t>
      </w:r>
      <w:r w:rsidRPr="00EF739C">
        <w:rPr>
          <w:bCs/>
          <w:lang w:val="en-US"/>
        </w:rPr>
        <w:t>big</w:t>
      </w:r>
      <w:r w:rsidRPr="00EF739C">
        <w:rPr>
          <w:bCs/>
          <w:lang w:val="el-GR"/>
        </w:rPr>
        <w:t xml:space="preserve"> </w:t>
      </w:r>
      <w:r w:rsidRPr="00EF739C">
        <w:rPr>
          <w:bCs/>
          <w:lang w:val="en-US"/>
        </w:rPr>
        <w:t>data</w:t>
      </w:r>
      <w:r w:rsidRPr="00EF739C">
        <w:rPr>
          <w:bCs/>
          <w:lang w:val="el-GR"/>
        </w:rPr>
        <w:t>) και παραγωγή αναφορών για λήψη αποφάσεων</w:t>
      </w:r>
    </w:p>
    <w:p w14:paraId="3F8C62BD" w14:textId="77777777" w:rsidR="005D4D55" w:rsidRPr="0035577F" w:rsidRDefault="005D4D55" w:rsidP="004B2EF9">
      <w:pPr>
        <w:pStyle w:val="aff"/>
        <w:numPr>
          <w:ilvl w:val="0"/>
          <w:numId w:val="45"/>
        </w:numPr>
        <w:ind w:left="993" w:hanging="426"/>
        <w:rPr>
          <w:bCs/>
          <w:lang w:val="el-GR"/>
        </w:rPr>
      </w:pPr>
      <w:proofErr w:type="spellStart"/>
      <w:r w:rsidRPr="00EF739C">
        <w:rPr>
          <w:bCs/>
          <w:lang w:val="el-GR"/>
        </w:rPr>
        <w:t>Διεπαφές</w:t>
      </w:r>
      <w:proofErr w:type="spellEnd"/>
      <w:r w:rsidRPr="00EF739C">
        <w:rPr>
          <w:bCs/>
          <w:lang w:val="el-GR"/>
        </w:rPr>
        <w:t xml:space="preserve"> </w:t>
      </w:r>
      <w:proofErr w:type="spellStart"/>
      <w:r w:rsidRPr="00EF739C">
        <w:rPr>
          <w:bCs/>
          <w:lang w:val="el-GR"/>
        </w:rPr>
        <w:t>διαλειτουργικότητας</w:t>
      </w:r>
      <w:proofErr w:type="spellEnd"/>
      <w:r w:rsidRPr="00EF739C">
        <w:rPr>
          <w:bCs/>
          <w:lang w:val="el-GR"/>
        </w:rPr>
        <w:t xml:space="preserve"> με τρίτα συστήματα (</w:t>
      </w:r>
      <w:proofErr w:type="spellStart"/>
      <w:r w:rsidRPr="004809F0">
        <w:rPr>
          <w:bCs/>
          <w:lang w:val="el-GR"/>
        </w:rPr>
        <w:t>APIs</w:t>
      </w:r>
      <w:proofErr w:type="spellEnd"/>
      <w:r w:rsidRPr="00CC53BE">
        <w:rPr>
          <w:bCs/>
          <w:lang w:val="el-GR"/>
        </w:rPr>
        <w:t xml:space="preserve">, </w:t>
      </w:r>
      <w:proofErr w:type="spellStart"/>
      <w:r w:rsidRPr="004809F0">
        <w:rPr>
          <w:bCs/>
          <w:lang w:val="el-GR"/>
        </w:rPr>
        <w:t>web</w:t>
      </w:r>
      <w:proofErr w:type="spellEnd"/>
      <w:r w:rsidRPr="00120FF0">
        <w:rPr>
          <w:bCs/>
          <w:lang w:val="el-GR"/>
        </w:rPr>
        <w:t xml:space="preserve"> </w:t>
      </w:r>
      <w:proofErr w:type="spellStart"/>
      <w:r w:rsidRPr="004809F0">
        <w:rPr>
          <w:bCs/>
          <w:lang w:val="el-GR"/>
        </w:rPr>
        <w:t>services</w:t>
      </w:r>
      <w:proofErr w:type="spellEnd"/>
      <w:r w:rsidRPr="0070678B">
        <w:rPr>
          <w:bCs/>
          <w:lang w:val="el-GR"/>
        </w:rPr>
        <w:t>)</w:t>
      </w:r>
    </w:p>
    <w:p w14:paraId="07B4D257" w14:textId="77777777" w:rsidR="005D4D55" w:rsidRPr="0035577F" w:rsidRDefault="005D4D55" w:rsidP="004B2EF9">
      <w:pPr>
        <w:pStyle w:val="aff"/>
        <w:numPr>
          <w:ilvl w:val="0"/>
          <w:numId w:val="45"/>
        </w:numPr>
        <w:ind w:left="993" w:hanging="426"/>
        <w:rPr>
          <w:bCs/>
          <w:lang w:val="el-GR"/>
        </w:rPr>
      </w:pPr>
      <w:r w:rsidRPr="0035577F">
        <w:rPr>
          <w:bCs/>
          <w:lang w:val="el-GR"/>
        </w:rPr>
        <w:t>Παροχή υπηρεσιών διαχείρισης και διασφάλισης λειτουργίας με εγγυημένο επίπεδο παροχής υπηρεσιών (</w:t>
      </w:r>
      <w:r w:rsidRPr="004809F0">
        <w:rPr>
          <w:bCs/>
          <w:lang w:val="el-GR"/>
        </w:rPr>
        <w:t>SLA</w:t>
      </w:r>
      <w:r w:rsidRPr="0035577F">
        <w:rPr>
          <w:bCs/>
          <w:lang w:val="el-GR"/>
        </w:rPr>
        <w:t>) πληροφοριακού συστήματος το οποίο διεκπεραιώνει μεγάλο αριθμό συναλλαγών. Ειδικότερα, το σύστημα πρέπει τεκμηριωμένα να έχει διεκπεραιώσει άνω του 1.000.000 συναλλαγές (</w:t>
      </w:r>
      <w:proofErr w:type="spellStart"/>
      <w:r w:rsidRPr="004809F0">
        <w:rPr>
          <w:bCs/>
          <w:lang w:val="el-GR"/>
        </w:rPr>
        <w:t>transactions</w:t>
      </w:r>
      <w:proofErr w:type="spellEnd"/>
      <w:r w:rsidRPr="0035577F">
        <w:rPr>
          <w:bCs/>
          <w:lang w:val="el-GR"/>
        </w:rPr>
        <w:t>) σε διάστημα μιας ημέρας.</w:t>
      </w:r>
    </w:p>
    <w:p w14:paraId="3EF619BD" w14:textId="77777777" w:rsidR="005D4D55" w:rsidRPr="0035577F" w:rsidRDefault="005D4D55" w:rsidP="004B2EF9">
      <w:pPr>
        <w:pStyle w:val="aff"/>
        <w:numPr>
          <w:ilvl w:val="0"/>
          <w:numId w:val="45"/>
        </w:numPr>
        <w:ind w:left="993" w:hanging="426"/>
        <w:rPr>
          <w:bCs/>
          <w:lang w:val="el-GR"/>
        </w:rPr>
      </w:pPr>
      <w:r w:rsidRPr="0035577F">
        <w:rPr>
          <w:bCs/>
          <w:lang w:val="el-GR"/>
        </w:rPr>
        <w:t>Αριθμός εγγεγραμμένων χρηστών των παρεχόμενων εξωστρεφών υπηρεσιών μεγαλύτερος από  5.000.000</w:t>
      </w:r>
    </w:p>
    <w:p w14:paraId="0246421A" w14:textId="454C5ACF" w:rsidR="005D4D55" w:rsidRPr="00C72419" w:rsidRDefault="005D4D55" w:rsidP="005D4D55">
      <w:pPr>
        <w:rPr>
          <w:bCs/>
          <w:lang w:val="el-GR"/>
        </w:rPr>
      </w:pPr>
      <w:r w:rsidRPr="00C72419">
        <w:rPr>
          <w:bCs/>
          <w:lang w:val="el-GR"/>
        </w:rPr>
        <w:t>Σε περίπτωση που ο υποψήφιος παρουσιάσει περισσότερα του ενός και έως δυο έργα τότε οι ανωτέρω απαιτήσεις (</w:t>
      </w:r>
      <w:proofErr w:type="spellStart"/>
      <w:r w:rsidRPr="00C72419">
        <w:rPr>
          <w:bCs/>
          <w:lang w:val="en-US"/>
        </w:rPr>
        <w:t>i</w:t>
      </w:r>
      <w:proofErr w:type="spellEnd"/>
      <w:r w:rsidRPr="00C72419">
        <w:rPr>
          <w:bCs/>
          <w:lang w:val="el-GR"/>
        </w:rPr>
        <w:t xml:space="preserve"> έως και </w:t>
      </w:r>
      <w:r w:rsidRPr="00C72419">
        <w:rPr>
          <w:bCs/>
          <w:lang w:val="en-US"/>
        </w:rPr>
        <w:t>iv</w:t>
      </w:r>
      <w:r w:rsidRPr="00C72419">
        <w:rPr>
          <w:bCs/>
          <w:lang w:val="el-GR"/>
        </w:rPr>
        <w:t>) θα πρέπει η κάθε μια από αυτές να καλύπτεται αυτοτελώς από ένα έργο και όχι αθροιστικά από τα δυο έργα</w:t>
      </w:r>
      <w:r w:rsidR="00EA23DD" w:rsidRPr="00C72419">
        <w:rPr>
          <w:bCs/>
          <w:lang w:val="el-GR"/>
        </w:rPr>
        <w:t>.</w:t>
      </w:r>
    </w:p>
    <w:p w14:paraId="5C629C23" w14:textId="22164078" w:rsidR="005D4D55" w:rsidRPr="007E6404" w:rsidRDefault="005D4D55" w:rsidP="004B2EF9">
      <w:pPr>
        <w:pStyle w:val="aff"/>
        <w:numPr>
          <w:ilvl w:val="0"/>
          <w:numId w:val="151"/>
        </w:numPr>
        <w:spacing w:before="120"/>
        <w:ind w:left="425" w:hanging="425"/>
        <w:contextualSpacing w:val="0"/>
        <w:rPr>
          <w:bCs/>
          <w:lang w:val="el-GR"/>
        </w:rPr>
      </w:pPr>
      <w:r w:rsidRPr="006B1D20">
        <w:rPr>
          <w:bCs/>
          <w:lang w:val="el-GR"/>
        </w:rPr>
        <w:t xml:space="preserve">την εγκατάσταση και παραμετροποίηση κεντρικής υποδομής τηλεφωνικού κέντρου η οποία λειτουργεί σε περιβάλλον </w:t>
      </w:r>
      <w:proofErr w:type="spellStart"/>
      <w:r w:rsidRPr="006B1D20">
        <w:rPr>
          <w:bCs/>
          <w:lang w:val="el-GR"/>
        </w:rPr>
        <w:t>Νεφελοϋπολογιστικης</w:t>
      </w:r>
      <w:proofErr w:type="spellEnd"/>
      <w:r w:rsidRPr="006B1D20">
        <w:rPr>
          <w:bCs/>
          <w:lang w:val="el-GR"/>
        </w:rPr>
        <w:t xml:space="preserve"> υποδομής (</w:t>
      </w:r>
      <w:proofErr w:type="spellStart"/>
      <w:r w:rsidRPr="00CE1320">
        <w:rPr>
          <w:bCs/>
          <w:lang w:val="el-GR"/>
        </w:rPr>
        <w:t>Cloud</w:t>
      </w:r>
      <w:proofErr w:type="spellEnd"/>
      <w:r w:rsidRPr="006B1D20">
        <w:rPr>
          <w:bCs/>
          <w:lang w:val="el-GR"/>
        </w:rPr>
        <w:t>) ή εικονικής υποδομής (</w:t>
      </w:r>
      <w:proofErr w:type="spellStart"/>
      <w:r w:rsidRPr="00CE1320">
        <w:rPr>
          <w:bCs/>
          <w:lang w:val="el-GR"/>
        </w:rPr>
        <w:t>Vitualization</w:t>
      </w:r>
      <w:proofErr w:type="spellEnd"/>
      <w:r w:rsidRPr="006B1D20">
        <w:rPr>
          <w:bCs/>
          <w:lang w:val="el-GR"/>
        </w:rPr>
        <w:t>). Το σύνολο των εξυπηρετούμενων χρηστών θα πρέπει να είναι μεγαλύτερο ή ίσο των 2</w:t>
      </w:r>
      <w:r w:rsidR="007E3799">
        <w:rPr>
          <w:bCs/>
          <w:lang w:val="el-GR"/>
        </w:rPr>
        <w:t>.</w:t>
      </w:r>
      <w:r w:rsidRPr="006B1D20">
        <w:rPr>
          <w:bCs/>
          <w:lang w:val="el-GR"/>
        </w:rPr>
        <w:t>500 οι οποίοι κατανέμονται σε περισσότερα από 700 σημεία.</w:t>
      </w:r>
    </w:p>
    <w:p w14:paraId="4E0CC980" w14:textId="0F1A1475" w:rsidR="005D4D55" w:rsidRPr="00484D3A" w:rsidRDefault="00B315DC" w:rsidP="004B2EF9">
      <w:pPr>
        <w:pStyle w:val="aff"/>
        <w:numPr>
          <w:ilvl w:val="0"/>
          <w:numId w:val="151"/>
        </w:numPr>
        <w:spacing w:before="120"/>
        <w:ind w:left="425" w:hanging="425"/>
        <w:contextualSpacing w:val="0"/>
        <w:rPr>
          <w:bCs/>
          <w:lang w:val="el-GR"/>
        </w:rPr>
      </w:pPr>
      <w:r>
        <w:rPr>
          <w:bCs/>
          <w:lang w:val="el-GR"/>
        </w:rPr>
        <w:t>τ</w:t>
      </w:r>
      <w:r w:rsidR="005D4D55" w:rsidRPr="00484D3A">
        <w:rPr>
          <w:bCs/>
          <w:lang w:val="el-GR"/>
        </w:rPr>
        <w:t xml:space="preserve">ην υλοποίηση ενός (1) έργου στον τομέα της ηλεκτρονικής διακυβέρνησης, </w:t>
      </w:r>
      <w:r w:rsidR="005D4D55">
        <w:rPr>
          <w:bCs/>
          <w:lang w:val="el-GR"/>
        </w:rPr>
        <w:t xml:space="preserve">το οποίο αφορά </w:t>
      </w:r>
      <w:r w:rsidR="005D4D55" w:rsidRPr="00F97997">
        <w:rPr>
          <w:bCs/>
          <w:lang w:val="el-GR"/>
        </w:rPr>
        <w:t xml:space="preserve">σύστημα διαχείρισης επισκέψεων και </w:t>
      </w:r>
      <w:r w:rsidR="005D4D55">
        <w:rPr>
          <w:bCs/>
          <w:lang w:val="el-GR"/>
        </w:rPr>
        <w:t xml:space="preserve">καλύπτει </w:t>
      </w:r>
      <w:r w:rsidR="005D4D55" w:rsidRPr="00484D3A">
        <w:rPr>
          <w:bCs/>
          <w:lang w:val="el-GR"/>
        </w:rPr>
        <w:t>τα ακόλουθα θεματικά πεδία / αντικείμενα:</w:t>
      </w:r>
    </w:p>
    <w:p w14:paraId="5B9B1BB9" w14:textId="77777777" w:rsidR="005D4D55" w:rsidRPr="00EF739C" w:rsidRDefault="005D4D55" w:rsidP="004B2EF9">
      <w:pPr>
        <w:pStyle w:val="aff"/>
        <w:numPr>
          <w:ilvl w:val="0"/>
          <w:numId w:val="44"/>
        </w:numPr>
        <w:rPr>
          <w:bCs/>
          <w:lang w:val="el-GR"/>
        </w:rPr>
      </w:pPr>
      <w:r w:rsidRPr="00EF739C">
        <w:rPr>
          <w:bCs/>
          <w:lang w:val="el-GR"/>
        </w:rPr>
        <w:t xml:space="preserve">λειτουργικότητα εύρεσης διαθεσιμότητας και δέσμευσης ραντεβού </w:t>
      </w:r>
    </w:p>
    <w:p w14:paraId="68837B72" w14:textId="77777777" w:rsidR="005D4D55" w:rsidRPr="00CC53BE" w:rsidRDefault="005D4D55" w:rsidP="004B2EF9">
      <w:pPr>
        <w:pStyle w:val="aff"/>
        <w:numPr>
          <w:ilvl w:val="0"/>
          <w:numId w:val="44"/>
        </w:numPr>
        <w:rPr>
          <w:bCs/>
          <w:lang w:val="el-GR"/>
        </w:rPr>
      </w:pPr>
      <w:r w:rsidRPr="00EF739C">
        <w:rPr>
          <w:bCs/>
          <w:lang w:val="el-GR"/>
        </w:rPr>
        <w:lastRenderedPageBreak/>
        <w:t xml:space="preserve">λειτουργικότητα  διαχείρισης </w:t>
      </w:r>
      <w:r w:rsidRPr="00CC53BE">
        <w:rPr>
          <w:bCs/>
          <w:lang w:val="el-GR"/>
        </w:rPr>
        <w:t xml:space="preserve">διαθεσιμότητας και ραντεβού </w:t>
      </w:r>
    </w:p>
    <w:p w14:paraId="1723AC31" w14:textId="77777777" w:rsidR="005D4D55" w:rsidRPr="0035577F" w:rsidRDefault="005D4D55" w:rsidP="004B2EF9">
      <w:pPr>
        <w:pStyle w:val="aff"/>
        <w:numPr>
          <w:ilvl w:val="0"/>
          <w:numId w:val="44"/>
        </w:numPr>
        <w:rPr>
          <w:bCs/>
          <w:lang w:val="el-GR"/>
        </w:rPr>
      </w:pPr>
      <w:r w:rsidRPr="009B67FE">
        <w:rPr>
          <w:bCs/>
          <w:lang w:val="el-GR"/>
        </w:rPr>
        <w:t xml:space="preserve">αριθμός χρηστών </w:t>
      </w:r>
      <w:r w:rsidRPr="00120FF0">
        <w:rPr>
          <w:bCs/>
          <w:lang w:val="el-GR"/>
        </w:rPr>
        <w:t xml:space="preserve">με δυνατότητες </w:t>
      </w:r>
      <w:r w:rsidRPr="003175E6">
        <w:rPr>
          <w:bCs/>
          <w:lang w:val="el-GR"/>
        </w:rPr>
        <w:t xml:space="preserve">διαχείρισης </w:t>
      </w:r>
      <w:r w:rsidRPr="0070678B">
        <w:rPr>
          <w:bCs/>
          <w:lang w:val="el-GR"/>
        </w:rPr>
        <w:t>ραντεβού μεγαλύτερος από  2.000</w:t>
      </w:r>
    </w:p>
    <w:p w14:paraId="4E919D3B" w14:textId="0A2DB1A2" w:rsidR="005D4D55" w:rsidRDefault="00B315DC" w:rsidP="004B2EF9">
      <w:pPr>
        <w:pStyle w:val="aff"/>
        <w:numPr>
          <w:ilvl w:val="0"/>
          <w:numId w:val="151"/>
        </w:numPr>
        <w:spacing w:before="120"/>
        <w:ind w:left="425" w:hanging="425"/>
        <w:contextualSpacing w:val="0"/>
        <w:rPr>
          <w:bCs/>
          <w:lang w:val="el-GR"/>
        </w:rPr>
      </w:pPr>
      <w:r>
        <w:rPr>
          <w:bCs/>
          <w:lang w:val="el-GR"/>
        </w:rPr>
        <w:t>τ</w:t>
      </w:r>
      <w:r w:rsidR="005D4D55">
        <w:rPr>
          <w:bCs/>
          <w:lang w:val="el-GR"/>
        </w:rPr>
        <w:t>ην υλοποίηση ενός (1) έργου στον τομέα της ηλεκτρονικής διακυβέρνησης, το οποίο αφορά την δημιουργία ψηφιακής πύλης και καλύπτει τα ακόλουθα θεματικά πεδία / αντικείμενα:</w:t>
      </w:r>
    </w:p>
    <w:p w14:paraId="4349BA93" w14:textId="77777777" w:rsidR="005D4D55" w:rsidRPr="00EF739C" w:rsidRDefault="005D4D55" w:rsidP="004B2EF9">
      <w:pPr>
        <w:pStyle w:val="aff"/>
        <w:numPr>
          <w:ilvl w:val="0"/>
          <w:numId w:val="44"/>
        </w:numPr>
        <w:rPr>
          <w:bCs/>
          <w:lang w:val="el-GR"/>
        </w:rPr>
      </w:pPr>
      <w:r w:rsidRPr="00EF739C">
        <w:rPr>
          <w:bCs/>
          <w:lang w:val="el-GR"/>
        </w:rPr>
        <w:t>ανάλυση, κατηγοριοποίηση και εμφάνιση πληροφοριών από διαφορετικές πηγές</w:t>
      </w:r>
    </w:p>
    <w:p w14:paraId="7E876095" w14:textId="77777777" w:rsidR="005D4D55" w:rsidRPr="00CC53BE" w:rsidRDefault="005D4D55" w:rsidP="004B2EF9">
      <w:pPr>
        <w:pStyle w:val="aff"/>
        <w:numPr>
          <w:ilvl w:val="0"/>
          <w:numId w:val="44"/>
        </w:numPr>
        <w:rPr>
          <w:bCs/>
          <w:lang w:val="el-GR"/>
        </w:rPr>
      </w:pPr>
      <w:r w:rsidRPr="00EF739C">
        <w:rPr>
          <w:bCs/>
          <w:lang w:val="el-GR"/>
        </w:rPr>
        <w:t xml:space="preserve">σχεδιασμό </w:t>
      </w:r>
      <w:proofErr w:type="spellStart"/>
      <w:r w:rsidRPr="00EF739C">
        <w:rPr>
          <w:bCs/>
          <w:lang w:val="el-GR"/>
        </w:rPr>
        <w:t>διεπαφών</w:t>
      </w:r>
      <w:proofErr w:type="spellEnd"/>
      <w:r w:rsidRPr="00EF739C">
        <w:rPr>
          <w:bCs/>
          <w:lang w:val="el-GR"/>
        </w:rPr>
        <w:t xml:space="preserve"> χρήστη</w:t>
      </w:r>
    </w:p>
    <w:p w14:paraId="2A912366" w14:textId="77777777" w:rsidR="005D4D55" w:rsidRPr="00120FF0" w:rsidRDefault="005D4D55" w:rsidP="004B2EF9">
      <w:pPr>
        <w:pStyle w:val="aff"/>
        <w:numPr>
          <w:ilvl w:val="0"/>
          <w:numId w:val="44"/>
        </w:numPr>
        <w:rPr>
          <w:bCs/>
          <w:lang w:val="el-GR"/>
        </w:rPr>
      </w:pPr>
      <w:r w:rsidRPr="009B67FE">
        <w:rPr>
          <w:bCs/>
          <w:lang w:val="el-GR"/>
        </w:rPr>
        <w:t>αριθμός επισκεπτών μεγαλύτερος από 2.000.000 κατά τα 3 τελευταία έτη</w:t>
      </w:r>
    </w:p>
    <w:p w14:paraId="6E7900FB" w14:textId="57BBEFEC" w:rsidR="0044354A" w:rsidRDefault="005D4D55" w:rsidP="0044354A">
      <w:pPr>
        <w:rPr>
          <w:lang w:val="el-GR"/>
        </w:rPr>
      </w:pPr>
      <w:r w:rsidRPr="009760DF">
        <w:rPr>
          <w:lang w:val="el-GR"/>
        </w:rPr>
        <w:t>Στην περίπτωση ένωσης οικονομικών φορέων</w:t>
      </w:r>
      <w:r w:rsidRPr="009760DF" w:rsidDel="00893E05">
        <w:rPr>
          <w:lang w:val="el-GR"/>
        </w:rPr>
        <w:t xml:space="preserve"> </w:t>
      </w:r>
      <w:r w:rsidRPr="009760DF">
        <w:rPr>
          <w:lang w:val="el-GR"/>
        </w:rPr>
        <w:t>οι παραπάνω απαιτήσεις</w:t>
      </w:r>
      <w:r w:rsidR="00F37B88">
        <w:rPr>
          <w:lang w:val="el-GR"/>
        </w:rPr>
        <w:t xml:space="preserve"> Τεχνικής Ικανότητας (</w:t>
      </w:r>
      <w:r w:rsidR="00A65386">
        <w:rPr>
          <w:lang w:val="el-GR"/>
        </w:rPr>
        <w:t>Α έως Ε)</w:t>
      </w:r>
      <w:r w:rsidR="0044354A" w:rsidRPr="009A2897">
        <w:rPr>
          <w:lang w:val="el-GR"/>
        </w:rPr>
        <w:t xml:space="preserve"> επιτρέπεται να καλύπτονται μερικώς από τα Μέλη της, αρκεί όμως συνολικά-αθροιστικά να καλύπτονται όλες.</w:t>
      </w:r>
    </w:p>
    <w:p w14:paraId="474F899F" w14:textId="77777777" w:rsidR="00CC2818" w:rsidRPr="009A2897" w:rsidRDefault="00CC2818" w:rsidP="009A2897">
      <w:pPr>
        <w:rPr>
          <w:lang w:val="el-GR"/>
        </w:rPr>
      </w:pPr>
    </w:p>
    <w:p w14:paraId="515F669D" w14:textId="77777777" w:rsidR="00CC2818" w:rsidRPr="006E6191" w:rsidRDefault="00CC2818" w:rsidP="00CC2818">
      <w:pPr>
        <w:pStyle w:val="4"/>
        <w:rPr>
          <w:lang w:val="el-GR" w:eastAsia="en-US"/>
        </w:rPr>
      </w:pPr>
      <w:bookmarkStart w:id="126" w:name="_Toc97194281"/>
      <w:bookmarkStart w:id="127" w:name="_Ref97720170"/>
      <w:bookmarkStart w:id="128" w:name="_Toc105077024"/>
      <w:bookmarkEnd w:id="124"/>
      <w:r w:rsidRPr="00CC2818">
        <w:rPr>
          <w:lang w:val="el-GR" w:eastAsia="en-US"/>
        </w:rPr>
        <w:t>Επαγγελματική Ικανότητα – Ομάδα Έργου</w:t>
      </w:r>
      <w:bookmarkEnd w:id="126"/>
      <w:bookmarkEnd w:id="127"/>
      <w:bookmarkEnd w:id="128"/>
    </w:p>
    <w:p w14:paraId="7AB83C57" w14:textId="77777777" w:rsidR="007064B7" w:rsidRDefault="007064B7" w:rsidP="007064B7">
      <w:pPr>
        <w:rPr>
          <w:lang w:val="el-GR"/>
        </w:rPr>
      </w:pPr>
      <w:bookmarkStart w:id="129" w:name="_Ref40965313"/>
      <w:bookmarkStart w:id="130" w:name="_Hlk20140163"/>
      <w:r w:rsidRPr="00603221">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08EFDD01" w14:textId="77777777" w:rsidR="007064B7" w:rsidRPr="00EE1113" w:rsidRDefault="007064B7" w:rsidP="004B2EF9">
      <w:pPr>
        <w:pStyle w:val="aff"/>
        <w:numPr>
          <w:ilvl w:val="0"/>
          <w:numId w:val="30"/>
        </w:numPr>
        <w:shd w:val="clear" w:color="auto" w:fill="FFFFFF" w:themeFill="background1"/>
        <w:suppressAutoHyphens w:val="0"/>
        <w:autoSpaceDE w:val="0"/>
        <w:autoSpaceDN w:val="0"/>
        <w:adjustRightInd w:val="0"/>
        <w:spacing w:before="120" w:after="0"/>
        <w:rPr>
          <w:lang w:val="el-GR"/>
        </w:rPr>
      </w:pPr>
      <w:r w:rsidRPr="00EE1113">
        <w:rPr>
          <w:lang w:val="el-GR"/>
        </w:rPr>
        <w:t>έναν (1) Υπεύθυνο Έργου, ο οποίος να διαθέτει τουλάχιστον τα ακόλουθα προσόντα:</w:t>
      </w:r>
    </w:p>
    <w:p w14:paraId="74FE2B87" w14:textId="77777777" w:rsidR="007064B7" w:rsidRPr="00EE1113" w:rsidRDefault="007064B7" w:rsidP="004B2EF9">
      <w:pPr>
        <w:numPr>
          <w:ilvl w:val="0"/>
          <w:numId w:val="46"/>
        </w:numPr>
        <w:rPr>
          <w:rFonts w:cstheme="minorHAnsi"/>
          <w:lang w:val="el-GR"/>
        </w:rPr>
      </w:pPr>
      <w:r w:rsidRPr="00EE1113">
        <w:rPr>
          <w:rFonts w:cstheme="minorHAnsi"/>
          <w:lang w:val="el-GR"/>
        </w:rPr>
        <w:t>Πτυχίο και Μεταπτυχιακό Τίτλο σε ένα από τα ακόλουθα γνωστικά αντικείμενα: Πληροφορική ή/και Τηλεπικοινωνιών ή/και Δικτύων Υπολογιστών</w:t>
      </w:r>
      <w:r w:rsidRPr="00EE1113" w:rsidDel="00FA5A1C">
        <w:rPr>
          <w:rFonts w:cstheme="minorHAnsi"/>
          <w:lang w:val="el-GR"/>
        </w:rPr>
        <w:t xml:space="preserve"> </w:t>
      </w:r>
    </w:p>
    <w:p w14:paraId="55D8D4C6" w14:textId="77777777" w:rsidR="007064B7" w:rsidRPr="00EE1113" w:rsidRDefault="007064B7" w:rsidP="004B2EF9">
      <w:pPr>
        <w:numPr>
          <w:ilvl w:val="0"/>
          <w:numId w:val="46"/>
        </w:numPr>
        <w:rPr>
          <w:rFonts w:cstheme="minorHAnsi"/>
          <w:lang w:val="el-GR"/>
        </w:rPr>
      </w:pPr>
      <w:r w:rsidRPr="00EE1113">
        <w:rPr>
          <w:rFonts w:cstheme="minorHAnsi"/>
          <w:lang w:val="el-GR"/>
        </w:rPr>
        <w:t>Συνολική επαγγελματική εμπειρία στην Πληροφορική τουλάχιστον δεκαπέντε (15) ετών</w:t>
      </w:r>
    </w:p>
    <w:p w14:paraId="7A679E25" w14:textId="22245AB3" w:rsidR="007064B7" w:rsidRPr="00BC78AE" w:rsidRDefault="007064B7" w:rsidP="004B2EF9">
      <w:pPr>
        <w:numPr>
          <w:ilvl w:val="0"/>
          <w:numId w:val="46"/>
        </w:numPr>
        <w:rPr>
          <w:rFonts w:cstheme="minorHAnsi"/>
          <w:lang w:val="el-GR"/>
        </w:rPr>
      </w:pPr>
      <w:r w:rsidRPr="00BC78AE">
        <w:rPr>
          <w:rFonts w:cstheme="minorHAnsi"/>
          <w:lang w:val="el-GR"/>
        </w:rPr>
        <w:t>Επαγγελματική εμπειρία τουλάχιστον δέκα (10) ετών σε Διαχείριση Έργων πληροφορικής ή/και τηλεπικοινωνιών</w:t>
      </w:r>
    </w:p>
    <w:p w14:paraId="742AF90F" w14:textId="327E090C" w:rsidR="007064B7" w:rsidRPr="00BC78AE" w:rsidRDefault="007064B7" w:rsidP="004B2EF9">
      <w:pPr>
        <w:numPr>
          <w:ilvl w:val="0"/>
          <w:numId w:val="46"/>
        </w:numPr>
        <w:rPr>
          <w:rFonts w:cstheme="minorHAnsi"/>
          <w:lang w:val="el-GR"/>
        </w:rPr>
      </w:pPr>
      <w:r w:rsidRPr="00BC78AE">
        <w:rPr>
          <w:rFonts w:cstheme="minorHAnsi"/>
          <w:lang w:val="el-GR"/>
        </w:rPr>
        <w:t>Να έχει διατελέσει Υπεύθυνος έργου σε τουλάχιστον ένα έργο πληροφορικής που</w:t>
      </w:r>
      <w:r w:rsidR="0044354A">
        <w:rPr>
          <w:rFonts w:cstheme="minorHAnsi"/>
          <w:lang w:val="el-GR"/>
        </w:rPr>
        <w:t xml:space="preserve"> στο αντικείμενο αυτού</w:t>
      </w:r>
      <w:r w:rsidRPr="00BC78AE">
        <w:rPr>
          <w:rFonts w:cstheme="minorHAnsi"/>
          <w:lang w:val="el-GR"/>
        </w:rPr>
        <w:t xml:space="preserve"> περιλαμβάνει διεκπ</w:t>
      </w:r>
      <w:r>
        <w:rPr>
          <w:rFonts w:cstheme="minorHAnsi"/>
          <w:lang w:val="el-GR"/>
        </w:rPr>
        <w:t>ε</w:t>
      </w:r>
      <w:r w:rsidRPr="00BC78AE">
        <w:rPr>
          <w:rFonts w:cstheme="minorHAnsi"/>
          <w:lang w:val="el-GR"/>
        </w:rPr>
        <w:t xml:space="preserve">ραίωση αιτημάτων πολιτών συμβατικού </w:t>
      </w:r>
      <w:r w:rsidR="00E31A49" w:rsidRPr="00BC78AE">
        <w:rPr>
          <w:rFonts w:cstheme="minorHAnsi"/>
          <w:lang w:val="el-GR"/>
        </w:rPr>
        <w:t>προϋπολογισμού</w:t>
      </w:r>
      <w:r w:rsidRPr="00BC78AE">
        <w:rPr>
          <w:rFonts w:cstheme="minorHAnsi"/>
          <w:lang w:val="el-GR"/>
        </w:rPr>
        <w:t xml:space="preserve"> &gt;= 10.000.000 €</w:t>
      </w:r>
    </w:p>
    <w:p w14:paraId="2FA1ABF6" w14:textId="77777777" w:rsidR="007064B7" w:rsidRPr="00BC78AE" w:rsidRDefault="007064B7" w:rsidP="004B2EF9">
      <w:pPr>
        <w:numPr>
          <w:ilvl w:val="0"/>
          <w:numId w:val="46"/>
        </w:numPr>
        <w:rPr>
          <w:rFonts w:cstheme="minorHAnsi"/>
          <w:lang w:val="el-GR"/>
        </w:rPr>
      </w:pPr>
      <w:r w:rsidRPr="00BC78AE">
        <w:rPr>
          <w:rFonts w:cstheme="minorHAnsi"/>
          <w:lang w:val="el-GR"/>
        </w:rPr>
        <w:t xml:space="preserve">Να διαθέτει σχετική πιστοποίηση διαχείρισης έργων (π.χ. </w:t>
      </w:r>
      <w:r w:rsidRPr="00CE0367">
        <w:rPr>
          <w:rFonts w:cstheme="minorHAnsi"/>
          <w:lang w:val="el-GR"/>
        </w:rPr>
        <w:t>PMI</w:t>
      </w:r>
      <w:r w:rsidRPr="00BC78AE">
        <w:rPr>
          <w:rFonts w:cstheme="minorHAnsi"/>
          <w:lang w:val="el-GR"/>
        </w:rPr>
        <w:t xml:space="preserve">, </w:t>
      </w:r>
      <w:r w:rsidRPr="00CE0367">
        <w:rPr>
          <w:rFonts w:cstheme="minorHAnsi"/>
          <w:lang w:val="el-GR"/>
        </w:rPr>
        <w:t>PRINCE</w:t>
      </w:r>
      <w:r w:rsidRPr="00BC78AE">
        <w:rPr>
          <w:rFonts w:cstheme="minorHAnsi"/>
          <w:lang w:val="el-GR"/>
        </w:rPr>
        <w:t xml:space="preserve">2, </w:t>
      </w:r>
      <w:proofErr w:type="spellStart"/>
      <w:r w:rsidRPr="00BC78AE">
        <w:rPr>
          <w:rFonts w:cstheme="minorHAnsi"/>
          <w:lang w:val="el-GR"/>
        </w:rPr>
        <w:t>κλπ</w:t>
      </w:r>
      <w:proofErr w:type="spellEnd"/>
      <w:r w:rsidRPr="00BC78AE">
        <w:rPr>
          <w:rFonts w:cstheme="minorHAnsi"/>
          <w:lang w:val="el-GR"/>
        </w:rPr>
        <w:t>)</w:t>
      </w:r>
    </w:p>
    <w:p w14:paraId="684ECB6A" w14:textId="77777777" w:rsidR="007064B7" w:rsidRDefault="007064B7" w:rsidP="004B2EF9">
      <w:pPr>
        <w:pStyle w:val="aff"/>
        <w:numPr>
          <w:ilvl w:val="0"/>
          <w:numId w:val="30"/>
        </w:numPr>
        <w:shd w:val="clear" w:color="auto" w:fill="FFFFFF" w:themeFill="background1"/>
        <w:suppressAutoHyphens w:val="0"/>
        <w:autoSpaceDE w:val="0"/>
        <w:autoSpaceDN w:val="0"/>
        <w:adjustRightInd w:val="0"/>
        <w:spacing w:before="120" w:after="0"/>
        <w:rPr>
          <w:rFonts w:cstheme="minorHAnsi"/>
          <w:lang w:val="el-GR"/>
        </w:rPr>
      </w:pPr>
      <w:r>
        <w:rPr>
          <w:rFonts w:cstheme="minorHAnsi"/>
          <w:lang w:val="el-GR"/>
        </w:rPr>
        <w:t xml:space="preserve">Δύο (2) Αναπληρωτές Υπευθύνους Έργου, οι οποίοι να διαθέτουν τουλάχιστον τα ακόλουθα προσόντα </w:t>
      </w:r>
      <w:r w:rsidRPr="00EE1113">
        <w:rPr>
          <w:rFonts w:cstheme="minorHAnsi"/>
          <w:lang w:val="el-GR"/>
        </w:rPr>
        <w:t>:</w:t>
      </w:r>
    </w:p>
    <w:p w14:paraId="31DE938D" w14:textId="77777777" w:rsidR="007064B7" w:rsidRPr="00C827BD" w:rsidRDefault="007064B7" w:rsidP="004B2EF9">
      <w:pPr>
        <w:numPr>
          <w:ilvl w:val="0"/>
          <w:numId w:val="46"/>
        </w:numPr>
        <w:rPr>
          <w:rFonts w:cstheme="minorHAnsi"/>
          <w:lang w:val="el-GR"/>
        </w:rPr>
      </w:pPr>
      <w:r w:rsidRPr="00C827BD">
        <w:rPr>
          <w:rFonts w:cstheme="minorHAnsi"/>
          <w:lang w:val="el-GR"/>
        </w:rPr>
        <w:t>Πτυχίο και Μεταπτυχιακό Τίτλο σε ένα από τα ακόλουθα γνωστικά αντικείμενα: Πληροφορική ή/και Τηλεπικοινωνιών ή/και Δικτύων Υπολογιστών.</w:t>
      </w:r>
    </w:p>
    <w:p w14:paraId="42CF4D3B" w14:textId="2150FF0E" w:rsidR="007064B7" w:rsidRPr="00C827BD" w:rsidRDefault="007064B7" w:rsidP="004B2EF9">
      <w:pPr>
        <w:numPr>
          <w:ilvl w:val="0"/>
          <w:numId w:val="46"/>
        </w:numPr>
        <w:rPr>
          <w:rFonts w:cstheme="minorHAnsi"/>
          <w:lang w:val="el-GR"/>
        </w:rPr>
      </w:pPr>
      <w:r w:rsidRPr="00C827BD">
        <w:rPr>
          <w:rFonts w:cstheme="minorHAnsi"/>
          <w:lang w:val="el-GR"/>
        </w:rPr>
        <w:t xml:space="preserve">Συνολική επαγγελματική εμπειρία στην Πληροφορική τουλάχιστον </w:t>
      </w:r>
      <w:r w:rsidR="006A7A48">
        <w:rPr>
          <w:rFonts w:cstheme="minorHAnsi"/>
          <w:lang w:val="el-GR"/>
        </w:rPr>
        <w:t>δέκα</w:t>
      </w:r>
      <w:r w:rsidR="006A7A48" w:rsidRPr="00C827BD">
        <w:rPr>
          <w:rFonts w:cstheme="minorHAnsi"/>
          <w:lang w:val="el-GR"/>
        </w:rPr>
        <w:t xml:space="preserve"> </w:t>
      </w:r>
      <w:r w:rsidRPr="00C827BD">
        <w:rPr>
          <w:rFonts w:cstheme="minorHAnsi"/>
          <w:lang w:val="el-GR"/>
        </w:rPr>
        <w:t>(1</w:t>
      </w:r>
      <w:r w:rsidR="006A7A48">
        <w:rPr>
          <w:rFonts w:cstheme="minorHAnsi"/>
          <w:lang w:val="el-GR"/>
        </w:rPr>
        <w:t>0</w:t>
      </w:r>
      <w:r w:rsidRPr="00C827BD">
        <w:rPr>
          <w:rFonts w:cstheme="minorHAnsi"/>
          <w:lang w:val="el-GR"/>
        </w:rPr>
        <w:t>) ετών.</w:t>
      </w:r>
    </w:p>
    <w:p w14:paraId="25D2B570" w14:textId="5A0CDD4F" w:rsidR="007064B7" w:rsidRPr="008E47C6" w:rsidRDefault="007064B7" w:rsidP="004B2EF9">
      <w:pPr>
        <w:numPr>
          <w:ilvl w:val="0"/>
          <w:numId w:val="46"/>
        </w:numPr>
        <w:rPr>
          <w:rFonts w:cstheme="minorHAnsi"/>
          <w:lang w:val="el-GR"/>
        </w:rPr>
      </w:pPr>
      <w:r w:rsidRPr="00C827BD">
        <w:rPr>
          <w:rFonts w:cstheme="minorHAnsi"/>
          <w:lang w:val="el-GR"/>
        </w:rPr>
        <w:t xml:space="preserve">Επαγγελματική εμπειρία τουλάχιστον </w:t>
      </w:r>
      <w:r w:rsidR="006A7A48" w:rsidRPr="008E47C6">
        <w:rPr>
          <w:rFonts w:cstheme="minorHAnsi"/>
          <w:lang w:val="el-GR"/>
        </w:rPr>
        <w:t xml:space="preserve">πέντε </w:t>
      </w:r>
      <w:r w:rsidRPr="008E47C6">
        <w:rPr>
          <w:rFonts w:cstheme="minorHAnsi"/>
          <w:lang w:val="el-GR"/>
        </w:rPr>
        <w:t>(</w:t>
      </w:r>
      <w:r w:rsidR="006A7A48" w:rsidRPr="008E47C6">
        <w:rPr>
          <w:rFonts w:cstheme="minorHAnsi"/>
          <w:lang w:val="el-GR"/>
        </w:rPr>
        <w:t>5</w:t>
      </w:r>
      <w:r w:rsidRPr="008E47C6">
        <w:rPr>
          <w:rFonts w:cstheme="minorHAnsi"/>
          <w:lang w:val="el-GR"/>
        </w:rPr>
        <w:t>) ετών σε Διαχείριση Έργων σε αντίστοιχα έργα Εξυπηρέτησης Πελατών ή/και Πολιτών ή/και Επιχειρήσεων</w:t>
      </w:r>
    </w:p>
    <w:p w14:paraId="1F875DD6" w14:textId="69B91773" w:rsidR="007064B7" w:rsidRPr="008E47C6" w:rsidRDefault="007064B7" w:rsidP="004B2EF9">
      <w:pPr>
        <w:numPr>
          <w:ilvl w:val="0"/>
          <w:numId w:val="46"/>
        </w:numPr>
        <w:rPr>
          <w:rFonts w:cstheme="minorHAnsi"/>
          <w:lang w:val="el-GR"/>
        </w:rPr>
      </w:pPr>
      <w:r w:rsidRPr="008E47C6">
        <w:rPr>
          <w:rFonts w:cstheme="minorHAnsi"/>
          <w:lang w:val="el-GR"/>
        </w:rPr>
        <w:t>Να έ</w:t>
      </w:r>
      <w:r w:rsidRPr="008E47C6">
        <w:rPr>
          <w:rFonts w:cstheme="minorHAnsi"/>
          <w:lang w:val="en-US"/>
        </w:rPr>
        <w:t>x</w:t>
      </w:r>
      <w:proofErr w:type="spellStart"/>
      <w:r w:rsidRPr="008E47C6">
        <w:rPr>
          <w:rFonts w:cstheme="minorHAnsi"/>
          <w:lang w:val="el-GR"/>
        </w:rPr>
        <w:t>ουν</w:t>
      </w:r>
      <w:proofErr w:type="spellEnd"/>
      <w:r w:rsidRPr="008E47C6">
        <w:rPr>
          <w:rFonts w:cstheme="minorHAnsi"/>
          <w:lang w:val="el-GR"/>
        </w:rPr>
        <w:t xml:space="preserve"> διατελέσει Υπεύθυνοι έργου </w:t>
      </w:r>
      <w:r w:rsidR="006A7A48" w:rsidRPr="008E47C6">
        <w:rPr>
          <w:rFonts w:cstheme="minorHAnsi"/>
          <w:lang w:val="el-GR"/>
        </w:rPr>
        <w:t xml:space="preserve">ή/και αναπληρωτές υπεύθυνοι Έργου </w:t>
      </w:r>
      <w:r w:rsidRPr="008E47C6">
        <w:rPr>
          <w:rFonts w:cstheme="minorHAnsi"/>
          <w:lang w:val="el-GR"/>
        </w:rPr>
        <w:t xml:space="preserve">σε τουλάχιστον ένα αντίστοιχο  (Εξυπηρέτησης Πολίτη ή Πελάτη) έργο σε Φορέα με μεγάλο αριθμό εξυπηρετούμενων (Αριθμός εν δυνάμει εξυπηρετούμενων </w:t>
      </w:r>
      <w:r w:rsidRPr="008E47C6">
        <w:rPr>
          <w:lang w:val="el-GR"/>
        </w:rPr>
        <w:t>≥</w:t>
      </w:r>
      <w:r w:rsidRPr="008E47C6">
        <w:rPr>
          <w:rFonts w:cstheme="minorHAnsi"/>
          <w:lang w:val="el-GR"/>
        </w:rPr>
        <w:t xml:space="preserve"> 10.000.000) την τελευταία πενταετία</w:t>
      </w:r>
    </w:p>
    <w:p w14:paraId="27278D8C" w14:textId="77777777" w:rsidR="007064B7" w:rsidRPr="008E47C6" w:rsidRDefault="007064B7" w:rsidP="004B2EF9">
      <w:pPr>
        <w:pStyle w:val="aff"/>
        <w:numPr>
          <w:ilvl w:val="0"/>
          <w:numId w:val="30"/>
        </w:numPr>
        <w:shd w:val="clear" w:color="auto" w:fill="FFFFFF" w:themeFill="background1"/>
        <w:suppressAutoHyphens w:val="0"/>
        <w:autoSpaceDE w:val="0"/>
        <w:autoSpaceDN w:val="0"/>
        <w:adjustRightInd w:val="0"/>
        <w:spacing w:before="120" w:after="0"/>
        <w:rPr>
          <w:rFonts w:cstheme="minorHAnsi"/>
          <w:lang w:val="el-GR"/>
        </w:rPr>
      </w:pPr>
      <w:r w:rsidRPr="008E47C6">
        <w:rPr>
          <w:rFonts w:cstheme="minorHAnsi"/>
          <w:lang w:val="el-GR"/>
        </w:rPr>
        <w:t xml:space="preserve">Ένα (1) Αρχιτέκτονα Λογισμικού, </w:t>
      </w:r>
      <w:r w:rsidRPr="008E47C6">
        <w:rPr>
          <w:lang w:val="el-GR"/>
        </w:rPr>
        <w:t>ο οποίος να διαθέτει τουλάχιστον τα ακόλουθα προσόντα :</w:t>
      </w:r>
    </w:p>
    <w:p w14:paraId="336DED2E" w14:textId="77777777" w:rsidR="007064B7" w:rsidRPr="008E47C6" w:rsidRDefault="007064B7" w:rsidP="004B2EF9">
      <w:pPr>
        <w:numPr>
          <w:ilvl w:val="0"/>
          <w:numId w:val="47"/>
        </w:numPr>
        <w:rPr>
          <w:rFonts w:cstheme="minorHAnsi"/>
          <w:lang w:val="el-GR"/>
        </w:rPr>
      </w:pPr>
      <w:r w:rsidRPr="008E47C6">
        <w:rPr>
          <w:rFonts w:cstheme="minorHAnsi"/>
          <w:lang w:val="el-GR"/>
        </w:rPr>
        <w:t>Πανεπιστημιακό Δίπλωμα Σπουδών σε ένα από τα ακόλουθα γνωστικά αντικείμενα: Πληροφορική ή/και Τηλεπικοινωνιών ή/και Δικτύων Υπολογιστών.</w:t>
      </w:r>
    </w:p>
    <w:p w14:paraId="1B30D5D4" w14:textId="77777777" w:rsidR="007064B7" w:rsidRPr="008E47C6" w:rsidRDefault="007064B7" w:rsidP="004B2EF9">
      <w:pPr>
        <w:numPr>
          <w:ilvl w:val="0"/>
          <w:numId w:val="47"/>
        </w:numPr>
        <w:rPr>
          <w:rFonts w:cstheme="minorHAnsi"/>
          <w:lang w:val="el-GR"/>
        </w:rPr>
      </w:pPr>
      <w:r w:rsidRPr="008E47C6">
        <w:rPr>
          <w:rFonts w:cstheme="minorHAnsi"/>
          <w:lang w:val="el-GR"/>
        </w:rPr>
        <w:t xml:space="preserve">Συνολική επαγγελματική εμπειρία στην Πληροφορική τουλάχιστον δέκα (10) ετών. </w:t>
      </w:r>
    </w:p>
    <w:p w14:paraId="3B87F0DF" w14:textId="77777777" w:rsidR="007064B7" w:rsidRPr="008E47C6" w:rsidRDefault="007064B7" w:rsidP="004B2EF9">
      <w:pPr>
        <w:numPr>
          <w:ilvl w:val="0"/>
          <w:numId w:val="47"/>
        </w:numPr>
        <w:rPr>
          <w:rFonts w:cstheme="minorHAnsi"/>
          <w:lang w:val="el-GR"/>
        </w:rPr>
      </w:pPr>
      <w:r w:rsidRPr="008E47C6">
        <w:rPr>
          <w:rFonts w:cstheme="minorHAnsi"/>
          <w:lang w:val="el-GR"/>
        </w:rPr>
        <w:t xml:space="preserve">Επαγγελματική εμπειρία τουλάχιστον έξι (6) ετών ως Αρχιτέκτονας Λογισμικού. </w:t>
      </w:r>
    </w:p>
    <w:p w14:paraId="69306018" w14:textId="77777777" w:rsidR="007064B7" w:rsidRPr="008E47C6" w:rsidRDefault="007064B7" w:rsidP="004B2EF9">
      <w:pPr>
        <w:numPr>
          <w:ilvl w:val="0"/>
          <w:numId w:val="46"/>
        </w:numPr>
        <w:rPr>
          <w:rFonts w:cstheme="minorHAnsi"/>
          <w:lang w:val="el-GR"/>
        </w:rPr>
      </w:pPr>
      <w:r w:rsidRPr="008E47C6">
        <w:rPr>
          <w:rFonts w:cstheme="minorHAnsi"/>
          <w:lang w:val="el-GR"/>
        </w:rPr>
        <w:t xml:space="preserve">Να έχει διατελέσει Αρχιτέκτονας σε τουλάχιστον ένα αντίστοιχο έργο (Εξυπηρέτησης Πολίτη ή Πελάτη) σε Φορέα με μεγάλο αριθμό εξυπηρετούμενων (Αριθμός εξυπηρετούμενων </w:t>
      </w:r>
      <w:r w:rsidRPr="008E47C6">
        <w:rPr>
          <w:lang w:val="el-GR"/>
        </w:rPr>
        <w:t>≥</w:t>
      </w:r>
      <w:r w:rsidRPr="008E47C6">
        <w:rPr>
          <w:rFonts w:cstheme="minorHAnsi"/>
          <w:lang w:val="el-GR"/>
        </w:rPr>
        <w:t xml:space="preserve"> 5.000.000) την τελευταία πενταετία</w:t>
      </w:r>
    </w:p>
    <w:p w14:paraId="7FE364B0" w14:textId="77777777" w:rsidR="007064B7" w:rsidRPr="00043A3D" w:rsidRDefault="007064B7" w:rsidP="004B2EF9">
      <w:pPr>
        <w:pStyle w:val="aff"/>
        <w:numPr>
          <w:ilvl w:val="0"/>
          <w:numId w:val="30"/>
        </w:numPr>
        <w:shd w:val="clear" w:color="auto" w:fill="FFFFFF" w:themeFill="background1"/>
        <w:suppressAutoHyphens w:val="0"/>
        <w:autoSpaceDE w:val="0"/>
        <w:autoSpaceDN w:val="0"/>
        <w:adjustRightInd w:val="0"/>
        <w:spacing w:before="120" w:after="0"/>
        <w:rPr>
          <w:rFonts w:cstheme="minorHAnsi"/>
          <w:lang w:val="el-GR"/>
        </w:rPr>
      </w:pPr>
      <w:r w:rsidRPr="008E47C6">
        <w:rPr>
          <w:rFonts w:cstheme="minorHAnsi"/>
          <w:lang w:val="el-GR"/>
        </w:rPr>
        <w:lastRenderedPageBreak/>
        <w:t xml:space="preserve">Ένα (1) Υπεύθυνο Σχεδιασμού και υλοποίησης έργων εξυπηρέτησης </w:t>
      </w:r>
      <w:r>
        <w:rPr>
          <w:rFonts w:cstheme="minorHAnsi"/>
          <w:lang w:val="el-GR"/>
        </w:rPr>
        <w:t xml:space="preserve">πελατών ή/και πολιτών ή/και επιχειρήσεων, </w:t>
      </w:r>
      <w:r w:rsidRPr="00EE1113">
        <w:rPr>
          <w:lang w:val="el-GR"/>
        </w:rPr>
        <w:t>ο οποίος να διαθέτει τουλάχιστον τα ακόλουθα προσόντα</w:t>
      </w:r>
      <w:r>
        <w:rPr>
          <w:lang w:val="el-GR"/>
        </w:rPr>
        <w:t xml:space="preserve"> </w:t>
      </w:r>
      <w:r w:rsidRPr="00EE1113">
        <w:rPr>
          <w:lang w:val="el-GR"/>
        </w:rPr>
        <w:t>:</w:t>
      </w:r>
    </w:p>
    <w:p w14:paraId="519AAA53" w14:textId="77777777" w:rsidR="007064B7" w:rsidRPr="00043A3D" w:rsidRDefault="007064B7" w:rsidP="004B2EF9">
      <w:pPr>
        <w:numPr>
          <w:ilvl w:val="0"/>
          <w:numId w:val="47"/>
        </w:numPr>
        <w:rPr>
          <w:rFonts w:cstheme="minorHAnsi"/>
          <w:lang w:val="el-GR"/>
        </w:rPr>
      </w:pPr>
      <w:r w:rsidRPr="00043A3D">
        <w:rPr>
          <w:rFonts w:cstheme="minorHAnsi"/>
          <w:lang w:val="el-GR"/>
        </w:rPr>
        <w:t xml:space="preserve">Συνολική επαγγελματική εμπειρία στην Πληροφορική τουλάχιστον δεκαπέντε (15) ετών. </w:t>
      </w:r>
    </w:p>
    <w:p w14:paraId="35850BB1" w14:textId="4D880C8A" w:rsidR="007064B7" w:rsidRPr="00043A3D" w:rsidRDefault="007064B7" w:rsidP="004B2EF9">
      <w:pPr>
        <w:numPr>
          <w:ilvl w:val="0"/>
          <w:numId w:val="46"/>
        </w:numPr>
        <w:rPr>
          <w:rFonts w:cstheme="minorHAnsi"/>
          <w:lang w:val="el-GR"/>
        </w:rPr>
      </w:pPr>
      <w:r w:rsidRPr="00043A3D">
        <w:rPr>
          <w:rFonts w:cstheme="minorHAnsi"/>
          <w:lang w:val="el-GR"/>
        </w:rPr>
        <w:t xml:space="preserve">Εμπειρία σε έργα </w:t>
      </w:r>
      <w:r w:rsidRPr="00C827BD">
        <w:rPr>
          <w:rFonts w:cstheme="minorHAnsi"/>
          <w:lang w:val="el-GR"/>
        </w:rPr>
        <w:t xml:space="preserve">Εξυπηρέτησης </w:t>
      </w:r>
      <w:r>
        <w:rPr>
          <w:rFonts w:cstheme="minorHAnsi"/>
          <w:lang w:val="el-GR"/>
        </w:rPr>
        <w:t xml:space="preserve">Πολιτών ή/και Πελατών ή/και Επιχειρήσεων </w:t>
      </w:r>
      <w:r w:rsidRPr="00043A3D">
        <w:rPr>
          <w:rFonts w:cstheme="minorHAnsi"/>
          <w:lang w:val="el-GR"/>
        </w:rPr>
        <w:t xml:space="preserve">τουλάχιστον </w:t>
      </w:r>
      <w:r w:rsidR="006A7A48">
        <w:rPr>
          <w:rFonts w:cstheme="minorHAnsi"/>
          <w:lang w:val="el-GR"/>
        </w:rPr>
        <w:t>οκτώ</w:t>
      </w:r>
      <w:r w:rsidR="006A7A48" w:rsidRPr="00043A3D">
        <w:rPr>
          <w:rFonts w:cstheme="minorHAnsi"/>
          <w:lang w:val="el-GR"/>
        </w:rPr>
        <w:t xml:space="preserve"> </w:t>
      </w:r>
      <w:r w:rsidRPr="00043A3D">
        <w:rPr>
          <w:rFonts w:cstheme="minorHAnsi"/>
          <w:lang w:val="el-GR"/>
        </w:rPr>
        <w:t>(</w:t>
      </w:r>
      <w:r w:rsidR="006A7A48">
        <w:rPr>
          <w:rFonts w:cstheme="minorHAnsi"/>
          <w:lang w:val="el-GR"/>
        </w:rPr>
        <w:t>8</w:t>
      </w:r>
      <w:r w:rsidRPr="00043A3D">
        <w:rPr>
          <w:rFonts w:cstheme="minorHAnsi"/>
          <w:lang w:val="el-GR"/>
        </w:rPr>
        <w:t>) ετών</w:t>
      </w:r>
    </w:p>
    <w:p w14:paraId="4C1E6176" w14:textId="77777777" w:rsidR="007064B7" w:rsidRDefault="007064B7" w:rsidP="004B2EF9">
      <w:pPr>
        <w:numPr>
          <w:ilvl w:val="0"/>
          <w:numId w:val="47"/>
        </w:numPr>
        <w:rPr>
          <w:rFonts w:cstheme="minorHAnsi"/>
          <w:lang w:val="el-GR"/>
        </w:rPr>
      </w:pPr>
      <w:r w:rsidRPr="00043A3D">
        <w:rPr>
          <w:rFonts w:cstheme="minorHAnsi"/>
          <w:lang w:val="el-GR"/>
        </w:rPr>
        <w:t xml:space="preserve">Εμπειρία σε </w:t>
      </w:r>
      <w:proofErr w:type="spellStart"/>
      <w:r w:rsidRPr="00043A3D">
        <w:rPr>
          <w:rFonts w:cstheme="minorHAnsi"/>
          <w:lang w:val="el-GR"/>
        </w:rPr>
        <w:t>μοντελοποίηση</w:t>
      </w:r>
      <w:proofErr w:type="spellEnd"/>
      <w:r w:rsidRPr="00043A3D">
        <w:rPr>
          <w:rFonts w:cstheme="minorHAnsi"/>
          <w:lang w:val="el-GR"/>
        </w:rPr>
        <w:t xml:space="preserve"> και υλοποίηση οντοτήτων</w:t>
      </w:r>
      <w:r w:rsidRPr="00BC6957">
        <w:rPr>
          <w:rFonts w:cstheme="minorHAnsi"/>
          <w:lang w:val="el-GR"/>
        </w:rPr>
        <w:t xml:space="preserve"> </w:t>
      </w:r>
      <w:r>
        <w:rPr>
          <w:rFonts w:cstheme="minorHAnsi"/>
          <w:lang w:val="el-GR"/>
        </w:rPr>
        <w:t>εξυπηρέτησης πολιτών ή/και πελατών ή/και  επιχειρήσεων</w:t>
      </w:r>
      <w:r w:rsidRPr="00043A3D">
        <w:rPr>
          <w:rFonts w:cstheme="minorHAnsi"/>
          <w:lang w:val="el-GR"/>
        </w:rPr>
        <w:t xml:space="preserve"> σε Φορείς με μεγάλο αριθμό εξυπηρετούμενων (Αριθμός εξυπηρετούμενων </w:t>
      </w:r>
      <w:r>
        <w:rPr>
          <w:lang w:val="el-GR"/>
        </w:rPr>
        <w:t>≥</w:t>
      </w:r>
      <w:r w:rsidRPr="00043A3D">
        <w:rPr>
          <w:rFonts w:cstheme="minorHAnsi"/>
          <w:lang w:val="el-GR"/>
        </w:rPr>
        <w:t xml:space="preserve"> 5.000.000) </w:t>
      </w:r>
    </w:p>
    <w:p w14:paraId="448DD5BE" w14:textId="77777777" w:rsidR="007064B7" w:rsidRDefault="007064B7" w:rsidP="004B2EF9">
      <w:pPr>
        <w:numPr>
          <w:ilvl w:val="0"/>
          <w:numId w:val="47"/>
        </w:numPr>
        <w:rPr>
          <w:rFonts w:cstheme="minorHAnsi"/>
          <w:lang w:val="el-GR"/>
        </w:rPr>
      </w:pPr>
      <w:r w:rsidRPr="00043A3D">
        <w:rPr>
          <w:rFonts w:cstheme="minorHAnsi"/>
          <w:lang w:val="el-GR"/>
        </w:rPr>
        <w:t xml:space="preserve">Εμπειρία σε σχεδιασμό εξυπηρέτησης πολιτών </w:t>
      </w:r>
      <w:r>
        <w:rPr>
          <w:rFonts w:cstheme="minorHAnsi"/>
          <w:lang w:val="el-GR"/>
        </w:rPr>
        <w:t xml:space="preserve">ή/και πελατών </w:t>
      </w:r>
      <w:r w:rsidRPr="00043A3D">
        <w:rPr>
          <w:rFonts w:cstheme="minorHAnsi"/>
          <w:lang w:val="el-GR"/>
        </w:rPr>
        <w:t>ή/και επιχειρήσεων (Υποστήριξη εξυπηρετούμενων) σε Φορείς με μεγάλο αριθμό εξυπηρετούμενων (Αριθμός εξυπηρετούμενων &gt;= 5.000.000)</w:t>
      </w:r>
    </w:p>
    <w:p w14:paraId="104DA6C1" w14:textId="37C97A17" w:rsidR="007064B7" w:rsidRPr="00BC6957" w:rsidRDefault="006A7A48" w:rsidP="004B2EF9">
      <w:pPr>
        <w:pStyle w:val="aff"/>
        <w:numPr>
          <w:ilvl w:val="0"/>
          <w:numId w:val="30"/>
        </w:numPr>
        <w:shd w:val="clear" w:color="auto" w:fill="FFFFFF" w:themeFill="background1"/>
        <w:suppressAutoHyphens w:val="0"/>
        <w:autoSpaceDE w:val="0"/>
        <w:autoSpaceDN w:val="0"/>
        <w:adjustRightInd w:val="0"/>
        <w:spacing w:before="120" w:after="0"/>
        <w:rPr>
          <w:rFonts w:cstheme="minorHAnsi"/>
          <w:lang w:val="el-GR"/>
        </w:rPr>
      </w:pPr>
      <w:r>
        <w:rPr>
          <w:rFonts w:cstheme="minorHAnsi"/>
          <w:lang w:val="el-GR"/>
        </w:rPr>
        <w:t>Τρείς</w:t>
      </w:r>
      <w:r w:rsidRPr="00BC6957">
        <w:rPr>
          <w:rFonts w:cstheme="minorHAnsi"/>
          <w:lang w:val="el-GR"/>
        </w:rPr>
        <w:t xml:space="preserve">  </w:t>
      </w:r>
      <w:r w:rsidR="007064B7" w:rsidRPr="00BC6957">
        <w:rPr>
          <w:rFonts w:cstheme="minorHAnsi"/>
          <w:lang w:val="el-GR"/>
        </w:rPr>
        <w:t>(</w:t>
      </w:r>
      <w:r>
        <w:rPr>
          <w:rFonts w:cstheme="minorHAnsi"/>
          <w:lang w:val="el-GR"/>
        </w:rPr>
        <w:t>3</w:t>
      </w:r>
      <w:r w:rsidR="007064B7" w:rsidRPr="00BC6957">
        <w:rPr>
          <w:rFonts w:cstheme="minorHAnsi"/>
          <w:lang w:val="el-GR"/>
        </w:rPr>
        <w:t>) Έμπειρους Μηχανικούς Λογισμικού</w:t>
      </w:r>
      <w:r w:rsidR="007064B7">
        <w:rPr>
          <w:rFonts w:cstheme="minorHAnsi"/>
          <w:lang w:val="el-GR"/>
        </w:rPr>
        <w:t xml:space="preserve">, οι οποίοι να διαθέτουν τουλάχιστον τα ακόλουθα προσόντα </w:t>
      </w:r>
      <w:r w:rsidR="007064B7" w:rsidRPr="00BC6957">
        <w:rPr>
          <w:rFonts w:cstheme="minorHAnsi"/>
          <w:lang w:val="el-GR"/>
        </w:rPr>
        <w:t>:</w:t>
      </w:r>
    </w:p>
    <w:p w14:paraId="0E02ED98" w14:textId="6EC127DE" w:rsidR="007064B7" w:rsidRPr="004B72F8" w:rsidRDefault="007064B7" w:rsidP="004B2EF9">
      <w:pPr>
        <w:numPr>
          <w:ilvl w:val="0"/>
          <w:numId w:val="47"/>
        </w:numPr>
        <w:rPr>
          <w:rFonts w:cstheme="minorHAnsi"/>
          <w:lang w:val="el-GR"/>
        </w:rPr>
      </w:pPr>
      <w:r w:rsidRPr="004B72F8">
        <w:rPr>
          <w:rFonts w:cstheme="minorHAnsi"/>
          <w:lang w:val="el-GR"/>
        </w:rPr>
        <w:t xml:space="preserve">Συνολική επαγγελματική εμπειρία στην Πληροφορική τουλάχιστον </w:t>
      </w:r>
      <w:r w:rsidR="006A7A48">
        <w:rPr>
          <w:rFonts w:cstheme="minorHAnsi"/>
          <w:lang w:val="el-GR"/>
        </w:rPr>
        <w:t>δέκα</w:t>
      </w:r>
      <w:r w:rsidR="006A7A48" w:rsidRPr="004B72F8">
        <w:rPr>
          <w:rFonts w:cstheme="minorHAnsi"/>
          <w:lang w:val="el-GR"/>
        </w:rPr>
        <w:t xml:space="preserve"> </w:t>
      </w:r>
      <w:r w:rsidRPr="004B72F8">
        <w:rPr>
          <w:rFonts w:cstheme="minorHAnsi"/>
          <w:lang w:val="el-GR"/>
        </w:rPr>
        <w:t>(1</w:t>
      </w:r>
      <w:r w:rsidR="006A7A48">
        <w:rPr>
          <w:rFonts w:cstheme="minorHAnsi"/>
          <w:lang w:val="el-GR"/>
        </w:rPr>
        <w:t>0</w:t>
      </w:r>
      <w:r w:rsidRPr="004B72F8">
        <w:rPr>
          <w:rFonts w:cstheme="minorHAnsi"/>
          <w:lang w:val="el-GR"/>
        </w:rPr>
        <w:t>) χρόνια</w:t>
      </w:r>
    </w:p>
    <w:p w14:paraId="21618B88" w14:textId="7E00388C" w:rsidR="007064B7" w:rsidRPr="00043A3D" w:rsidRDefault="007064B7" w:rsidP="004B2EF9">
      <w:pPr>
        <w:numPr>
          <w:ilvl w:val="0"/>
          <w:numId w:val="47"/>
        </w:numPr>
        <w:rPr>
          <w:rFonts w:cstheme="minorHAnsi"/>
          <w:lang w:val="el-GR"/>
        </w:rPr>
      </w:pPr>
      <w:r w:rsidRPr="00043A3D">
        <w:rPr>
          <w:rFonts w:cstheme="minorHAnsi"/>
          <w:lang w:val="el-GR"/>
        </w:rPr>
        <w:t xml:space="preserve">Εμπειρία σε έργα </w:t>
      </w:r>
      <w:r w:rsidRPr="00C827BD">
        <w:rPr>
          <w:rFonts w:cstheme="minorHAnsi"/>
          <w:lang w:val="el-GR"/>
        </w:rPr>
        <w:t xml:space="preserve">Εξυπηρέτησης </w:t>
      </w:r>
      <w:r>
        <w:rPr>
          <w:rFonts w:cstheme="minorHAnsi"/>
          <w:lang w:val="el-GR"/>
        </w:rPr>
        <w:t xml:space="preserve">Πολιτών ή/και Πελατών ή/και Επιχειρήσεων </w:t>
      </w:r>
      <w:r w:rsidRPr="00043A3D">
        <w:rPr>
          <w:rFonts w:cstheme="minorHAnsi"/>
          <w:lang w:val="el-GR"/>
        </w:rPr>
        <w:t xml:space="preserve">τουλάχιστον </w:t>
      </w:r>
      <w:r w:rsidR="006A7A48">
        <w:rPr>
          <w:rFonts w:cstheme="minorHAnsi"/>
          <w:lang w:val="el-GR"/>
        </w:rPr>
        <w:t>έξι</w:t>
      </w:r>
      <w:r w:rsidR="006A7A48" w:rsidRPr="00043A3D">
        <w:rPr>
          <w:rFonts w:cstheme="minorHAnsi"/>
          <w:lang w:val="el-GR"/>
        </w:rPr>
        <w:t xml:space="preserve"> </w:t>
      </w:r>
      <w:r w:rsidRPr="00043A3D">
        <w:rPr>
          <w:rFonts w:cstheme="minorHAnsi"/>
          <w:lang w:val="el-GR"/>
        </w:rPr>
        <w:t>(</w:t>
      </w:r>
      <w:r w:rsidR="006A7A48">
        <w:rPr>
          <w:rFonts w:cstheme="minorHAnsi"/>
          <w:lang w:val="el-GR"/>
        </w:rPr>
        <w:t>6</w:t>
      </w:r>
      <w:r w:rsidRPr="00043A3D">
        <w:rPr>
          <w:rFonts w:cstheme="minorHAnsi"/>
          <w:lang w:val="el-GR"/>
        </w:rPr>
        <w:t>) ετών</w:t>
      </w:r>
    </w:p>
    <w:p w14:paraId="3632936F" w14:textId="77777777" w:rsidR="007064B7" w:rsidRPr="00B418E5" w:rsidRDefault="007064B7" w:rsidP="004B2EF9">
      <w:pPr>
        <w:pStyle w:val="aff"/>
        <w:numPr>
          <w:ilvl w:val="0"/>
          <w:numId w:val="30"/>
        </w:numPr>
        <w:rPr>
          <w:rFonts w:cstheme="minorHAnsi"/>
          <w:lang w:val="el-GR"/>
        </w:rPr>
      </w:pPr>
      <w:r w:rsidRPr="00B418E5">
        <w:rPr>
          <w:rFonts w:cstheme="minorHAnsi"/>
          <w:lang w:val="el-GR"/>
        </w:rPr>
        <w:t>Έναν (1) Αρχιτέκτονα Λύσεων Υπολογιστικού Νέφους, ο οποίος να διαθέτει τουλάχιστον τα ακόλουθα προσόντα:</w:t>
      </w:r>
    </w:p>
    <w:p w14:paraId="4D4ED78D" w14:textId="77777777" w:rsidR="007064B7" w:rsidRPr="00B418E5" w:rsidRDefault="007064B7" w:rsidP="004B2EF9">
      <w:pPr>
        <w:numPr>
          <w:ilvl w:val="0"/>
          <w:numId w:val="47"/>
        </w:numPr>
        <w:rPr>
          <w:rFonts w:cstheme="minorHAnsi"/>
          <w:lang w:val="el-GR"/>
        </w:rPr>
      </w:pPr>
      <w:r w:rsidRPr="00B418E5">
        <w:rPr>
          <w:rFonts w:cstheme="minorHAnsi"/>
          <w:lang w:val="el-GR"/>
        </w:rPr>
        <w:t xml:space="preserve">Πανεπιστημιακό Δίπλωμα Σπουδών σε ένα από τα ακόλουθα γνωστικά αντικείμενα: Πληροφορική ή/και Τηλεπικοινωνιών ή/και Δικτύων Υπολογιστών </w:t>
      </w:r>
    </w:p>
    <w:p w14:paraId="64B007F9" w14:textId="77777777" w:rsidR="007064B7" w:rsidRPr="00B418E5" w:rsidRDefault="007064B7" w:rsidP="004B2EF9">
      <w:pPr>
        <w:numPr>
          <w:ilvl w:val="0"/>
          <w:numId w:val="47"/>
        </w:numPr>
        <w:rPr>
          <w:rFonts w:cstheme="minorHAnsi"/>
          <w:lang w:val="el-GR"/>
        </w:rPr>
      </w:pPr>
      <w:r w:rsidRPr="00B418E5">
        <w:rPr>
          <w:rFonts w:cstheme="minorHAnsi"/>
          <w:lang w:val="el-GR"/>
        </w:rPr>
        <w:t>Συνολική επαγγελματική εμπειρία στην Πληροφορική τουλάχιστον οκτώ (8) χρόνια</w:t>
      </w:r>
    </w:p>
    <w:p w14:paraId="502ECDCC" w14:textId="77777777" w:rsidR="007064B7" w:rsidRPr="00B418E5" w:rsidRDefault="007064B7" w:rsidP="004B2EF9">
      <w:pPr>
        <w:numPr>
          <w:ilvl w:val="0"/>
          <w:numId w:val="47"/>
        </w:numPr>
        <w:rPr>
          <w:rFonts w:cstheme="minorHAnsi"/>
          <w:lang w:val="el-GR"/>
        </w:rPr>
      </w:pPr>
      <w:r w:rsidRPr="00B418E5">
        <w:rPr>
          <w:rFonts w:cstheme="minorHAnsi"/>
          <w:lang w:val="el-GR"/>
        </w:rPr>
        <w:t xml:space="preserve">Εμπειρία στον σχεδιασμό και διαχείριση έργων ανάπτυξης λογισμικού σε υποδομές </w:t>
      </w:r>
      <w:proofErr w:type="spellStart"/>
      <w:r w:rsidRPr="00B418E5">
        <w:rPr>
          <w:rFonts w:cstheme="minorHAnsi"/>
          <w:lang w:val="el-GR"/>
        </w:rPr>
        <w:t>cloud</w:t>
      </w:r>
      <w:proofErr w:type="spellEnd"/>
      <w:r w:rsidRPr="00B418E5">
        <w:rPr>
          <w:rFonts w:cstheme="minorHAnsi"/>
          <w:lang w:val="el-GR"/>
        </w:rPr>
        <w:t xml:space="preserve"> τουλάχιστον πέντε (5) ετών</w:t>
      </w:r>
    </w:p>
    <w:p w14:paraId="2E99EBFE" w14:textId="609ADC28" w:rsidR="007064B7" w:rsidRPr="00866451" w:rsidRDefault="006A7A48" w:rsidP="004B2EF9">
      <w:pPr>
        <w:pStyle w:val="aff"/>
        <w:numPr>
          <w:ilvl w:val="0"/>
          <w:numId w:val="30"/>
        </w:numPr>
        <w:shd w:val="clear" w:color="auto" w:fill="FFFFFF" w:themeFill="background1"/>
        <w:suppressAutoHyphens w:val="0"/>
        <w:autoSpaceDE w:val="0"/>
        <w:autoSpaceDN w:val="0"/>
        <w:adjustRightInd w:val="0"/>
        <w:spacing w:before="120" w:after="0"/>
        <w:rPr>
          <w:rFonts w:cstheme="minorHAnsi"/>
          <w:lang w:val="el-GR"/>
        </w:rPr>
      </w:pPr>
      <w:r>
        <w:rPr>
          <w:rFonts w:cstheme="minorHAnsi"/>
          <w:lang w:val="el-GR"/>
        </w:rPr>
        <w:t>Πέντε</w:t>
      </w:r>
      <w:r w:rsidRPr="00866451">
        <w:rPr>
          <w:rFonts w:cstheme="minorHAnsi"/>
          <w:lang w:val="el-GR"/>
        </w:rPr>
        <w:t xml:space="preserve"> </w:t>
      </w:r>
      <w:r w:rsidR="007064B7" w:rsidRPr="00866451">
        <w:rPr>
          <w:rFonts w:cstheme="minorHAnsi"/>
          <w:lang w:val="el-GR"/>
        </w:rPr>
        <w:t>(</w:t>
      </w:r>
      <w:r>
        <w:rPr>
          <w:rFonts w:cstheme="minorHAnsi"/>
          <w:lang w:val="el-GR"/>
        </w:rPr>
        <w:t>5</w:t>
      </w:r>
      <w:r w:rsidR="007064B7" w:rsidRPr="00866451">
        <w:rPr>
          <w:rFonts w:cstheme="minorHAnsi"/>
          <w:lang w:val="el-GR"/>
        </w:rPr>
        <w:t>) Μηχανικούς Λογισμικού</w:t>
      </w:r>
      <w:r w:rsidR="007064B7">
        <w:rPr>
          <w:rFonts w:cstheme="minorHAnsi"/>
          <w:lang w:val="el-GR"/>
        </w:rPr>
        <w:t xml:space="preserve">, οι οποίοι να διαθέτουν τουλάχιστον τα ακόλουθα προσόντα </w:t>
      </w:r>
      <w:r w:rsidR="007064B7" w:rsidRPr="00BC6957">
        <w:rPr>
          <w:rFonts w:cstheme="minorHAnsi"/>
          <w:lang w:val="el-GR"/>
        </w:rPr>
        <w:t>:</w:t>
      </w:r>
    </w:p>
    <w:p w14:paraId="61FF43CA" w14:textId="1164C6E6" w:rsidR="007064B7" w:rsidRPr="00866451" w:rsidRDefault="007064B7" w:rsidP="004B2EF9">
      <w:pPr>
        <w:numPr>
          <w:ilvl w:val="0"/>
          <w:numId w:val="47"/>
        </w:numPr>
        <w:rPr>
          <w:rFonts w:cstheme="minorHAnsi"/>
          <w:lang w:val="el-GR"/>
        </w:rPr>
      </w:pPr>
      <w:r w:rsidRPr="00866451">
        <w:rPr>
          <w:rFonts w:cstheme="minorHAnsi"/>
          <w:lang w:val="el-GR"/>
        </w:rPr>
        <w:t xml:space="preserve">Συνολική επαγγελματική εμπειρία στην Πληροφορική τουλάχιστον </w:t>
      </w:r>
      <w:r w:rsidR="006A7A48">
        <w:rPr>
          <w:rFonts w:cstheme="minorHAnsi"/>
          <w:lang w:val="el-GR"/>
        </w:rPr>
        <w:t>πέντε</w:t>
      </w:r>
      <w:r w:rsidR="006A7A48" w:rsidRPr="00866451">
        <w:rPr>
          <w:rFonts w:cstheme="minorHAnsi"/>
          <w:lang w:val="el-GR"/>
        </w:rPr>
        <w:t xml:space="preserve"> </w:t>
      </w:r>
      <w:r w:rsidRPr="00866451">
        <w:rPr>
          <w:rFonts w:cstheme="minorHAnsi"/>
          <w:lang w:val="el-GR"/>
        </w:rPr>
        <w:t>(</w:t>
      </w:r>
      <w:r w:rsidR="006A7A48">
        <w:rPr>
          <w:rFonts w:cstheme="minorHAnsi"/>
          <w:lang w:val="el-GR"/>
        </w:rPr>
        <w:t>5</w:t>
      </w:r>
      <w:r w:rsidRPr="00866451">
        <w:rPr>
          <w:rFonts w:cstheme="minorHAnsi"/>
          <w:lang w:val="el-GR"/>
        </w:rPr>
        <w:t>) χρόνια.</w:t>
      </w:r>
    </w:p>
    <w:p w14:paraId="18D89864" w14:textId="1AA45C1E" w:rsidR="007064B7" w:rsidRPr="00043A3D" w:rsidRDefault="007064B7" w:rsidP="004B2EF9">
      <w:pPr>
        <w:numPr>
          <w:ilvl w:val="0"/>
          <w:numId w:val="47"/>
        </w:numPr>
        <w:rPr>
          <w:rFonts w:cstheme="minorHAnsi"/>
          <w:lang w:val="el-GR"/>
        </w:rPr>
      </w:pPr>
      <w:r w:rsidRPr="00043A3D">
        <w:rPr>
          <w:rFonts w:cstheme="minorHAnsi"/>
          <w:lang w:val="el-GR"/>
        </w:rPr>
        <w:t xml:space="preserve">Εμπειρία σε έργα </w:t>
      </w:r>
      <w:r w:rsidRPr="00C827BD">
        <w:rPr>
          <w:rFonts w:cstheme="minorHAnsi"/>
          <w:lang w:val="el-GR"/>
        </w:rPr>
        <w:t xml:space="preserve">Εξυπηρέτησης </w:t>
      </w:r>
      <w:r>
        <w:rPr>
          <w:rFonts w:cstheme="minorHAnsi"/>
          <w:lang w:val="el-GR"/>
        </w:rPr>
        <w:t xml:space="preserve">Πελατών ή/και Πολιτών ή/και Επιχειρήσεων </w:t>
      </w:r>
      <w:r w:rsidRPr="00043A3D">
        <w:rPr>
          <w:rFonts w:cstheme="minorHAnsi"/>
          <w:lang w:val="el-GR"/>
        </w:rPr>
        <w:t xml:space="preserve">τουλάχιστον </w:t>
      </w:r>
      <w:r w:rsidR="006A7A48">
        <w:rPr>
          <w:rFonts w:cstheme="minorHAnsi"/>
          <w:lang w:val="el-GR"/>
        </w:rPr>
        <w:t>τριών</w:t>
      </w:r>
      <w:r w:rsidR="006A7A48" w:rsidRPr="00043A3D">
        <w:rPr>
          <w:rFonts w:cstheme="minorHAnsi"/>
          <w:lang w:val="el-GR"/>
        </w:rPr>
        <w:t xml:space="preserve"> </w:t>
      </w:r>
      <w:r>
        <w:rPr>
          <w:rFonts w:cstheme="minorHAnsi"/>
          <w:lang w:val="el-GR"/>
        </w:rPr>
        <w:t>(</w:t>
      </w:r>
      <w:r w:rsidR="006A7A48">
        <w:rPr>
          <w:rFonts w:cstheme="minorHAnsi"/>
          <w:lang w:val="el-GR"/>
        </w:rPr>
        <w:t>3</w:t>
      </w:r>
      <w:r w:rsidRPr="00043A3D">
        <w:rPr>
          <w:rFonts w:cstheme="minorHAnsi"/>
          <w:lang w:val="el-GR"/>
        </w:rPr>
        <w:t>) ετών</w:t>
      </w:r>
    </w:p>
    <w:p w14:paraId="485AFF68" w14:textId="77777777" w:rsidR="007064B7" w:rsidRPr="00903578" w:rsidRDefault="007064B7" w:rsidP="004B2EF9">
      <w:pPr>
        <w:numPr>
          <w:ilvl w:val="0"/>
          <w:numId w:val="30"/>
        </w:numPr>
        <w:rPr>
          <w:rFonts w:cstheme="minorHAnsi"/>
          <w:lang w:val="el-GR"/>
        </w:rPr>
      </w:pPr>
      <w:r w:rsidRPr="00903578">
        <w:rPr>
          <w:rFonts w:cstheme="minorHAnsi"/>
          <w:lang w:val="el-GR"/>
        </w:rPr>
        <w:t>Δύο (2) Μηχανικούς Λογισμικού, οι οποίοι να διαθέτουν τουλάχιστον τα ακόλουθα προσόντα:</w:t>
      </w:r>
    </w:p>
    <w:p w14:paraId="660512C5" w14:textId="77777777" w:rsidR="007064B7" w:rsidRPr="00903578" w:rsidRDefault="007064B7" w:rsidP="004B2EF9">
      <w:pPr>
        <w:numPr>
          <w:ilvl w:val="0"/>
          <w:numId w:val="48"/>
        </w:numPr>
        <w:rPr>
          <w:rFonts w:cstheme="minorHAnsi"/>
          <w:lang w:val="el-GR"/>
        </w:rPr>
      </w:pPr>
      <w:r w:rsidRPr="00903578">
        <w:rPr>
          <w:rFonts w:cstheme="minorHAnsi"/>
          <w:lang w:val="el-GR"/>
        </w:rPr>
        <w:t>Συνολική επαγγελματική εμπειρία στην Πληροφορική τουλάχιστον έξι (6</w:t>
      </w:r>
      <w:r>
        <w:rPr>
          <w:rFonts w:cstheme="minorHAnsi"/>
          <w:lang w:val="el-GR"/>
        </w:rPr>
        <w:t>)</w:t>
      </w:r>
      <w:r w:rsidRPr="00903578">
        <w:rPr>
          <w:rFonts w:cstheme="minorHAnsi"/>
          <w:lang w:val="el-GR"/>
        </w:rPr>
        <w:t xml:space="preserve"> χρόνια</w:t>
      </w:r>
    </w:p>
    <w:p w14:paraId="6BADEF2C" w14:textId="77777777" w:rsidR="007064B7" w:rsidRPr="00903578" w:rsidRDefault="007064B7" w:rsidP="004B2EF9">
      <w:pPr>
        <w:numPr>
          <w:ilvl w:val="0"/>
          <w:numId w:val="48"/>
        </w:numPr>
        <w:rPr>
          <w:rFonts w:cstheme="minorHAnsi"/>
          <w:lang w:val="el-GR"/>
        </w:rPr>
      </w:pPr>
      <w:r w:rsidRPr="00903578">
        <w:rPr>
          <w:rFonts w:cstheme="minorHAnsi"/>
          <w:lang w:val="el-GR"/>
        </w:rPr>
        <w:t xml:space="preserve">Εμπειρία σε έργα ανάπτυξης λογισμικού, υλοποίησης </w:t>
      </w:r>
      <w:r w:rsidRPr="00903578">
        <w:rPr>
          <w:rFonts w:cstheme="minorHAnsi"/>
        </w:rPr>
        <w:t>web</w:t>
      </w:r>
      <w:r w:rsidRPr="00903578">
        <w:rPr>
          <w:rFonts w:cstheme="minorHAnsi"/>
          <w:lang w:val="el-GR"/>
        </w:rPr>
        <w:t xml:space="preserve"> </w:t>
      </w:r>
      <w:r w:rsidRPr="00903578">
        <w:rPr>
          <w:rFonts w:cstheme="minorHAnsi"/>
        </w:rPr>
        <w:t>services</w:t>
      </w:r>
      <w:r w:rsidRPr="00903578">
        <w:rPr>
          <w:rFonts w:cstheme="minorHAnsi"/>
          <w:lang w:val="el-GR"/>
        </w:rPr>
        <w:t xml:space="preserve"> και </w:t>
      </w:r>
      <w:proofErr w:type="spellStart"/>
      <w:r w:rsidRPr="00903578">
        <w:rPr>
          <w:rFonts w:cstheme="minorHAnsi"/>
          <w:lang w:val="el-GR"/>
        </w:rPr>
        <w:t>διαλειτουργικοτήτων</w:t>
      </w:r>
      <w:proofErr w:type="spellEnd"/>
      <w:r w:rsidRPr="00903578">
        <w:rPr>
          <w:rFonts w:cstheme="minorHAnsi"/>
          <w:lang w:val="el-GR"/>
        </w:rPr>
        <w:t xml:space="preserve"> τουλάχιστον τεσ</w:t>
      </w:r>
      <w:r>
        <w:rPr>
          <w:rFonts w:cstheme="minorHAnsi"/>
          <w:lang w:val="el-GR"/>
        </w:rPr>
        <w:t>σ</w:t>
      </w:r>
      <w:r w:rsidRPr="00903578">
        <w:rPr>
          <w:rFonts w:cstheme="minorHAnsi"/>
          <w:lang w:val="el-GR"/>
        </w:rPr>
        <w:t xml:space="preserve">άρων (4) ετών. </w:t>
      </w:r>
    </w:p>
    <w:p w14:paraId="0ABD6280" w14:textId="77777777" w:rsidR="007064B7" w:rsidRPr="00903578" w:rsidRDefault="007064B7" w:rsidP="004B2EF9">
      <w:pPr>
        <w:numPr>
          <w:ilvl w:val="0"/>
          <w:numId w:val="30"/>
        </w:numPr>
        <w:rPr>
          <w:rFonts w:cstheme="minorHAnsi"/>
          <w:lang w:val="el-GR"/>
        </w:rPr>
      </w:pPr>
      <w:r w:rsidRPr="00903578">
        <w:rPr>
          <w:rFonts w:cstheme="minorHAnsi"/>
          <w:lang w:val="el-GR"/>
        </w:rPr>
        <w:t>Δυο (2) Υπεύθυνους ασφάλειας πληροφοριακών συστημάτων  έκαστος εκ των οποίων να διαθέτει πτυχίο ανώτατης εκπαίδευσης και:</w:t>
      </w:r>
    </w:p>
    <w:p w14:paraId="1E787130" w14:textId="77777777" w:rsidR="007064B7" w:rsidRPr="00903578" w:rsidRDefault="007064B7" w:rsidP="004B2EF9">
      <w:pPr>
        <w:numPr>
          <w:ilvl w:val="0"/>
          <w:numId w:val="47"/>
        </w:numPr>
        <w:rPr>
          <w:rFonts w:cstheme="minorHAnsi"/>
          <w:lang w:val="el-GR"/>
        </w:rPr>
      </w:pPr>
      <w:r w:rsidRPr="00903578">
        <w:rPr>
          <w:rFonts w:cstheme="minorHAnsi"/>
          <w:lang w:val="el-GR"/>
        </w:rPr>
        <w:t>τουλάχιστον 5-ετή επαγγελματική εμπειρία στο πεδίο της ασφάλειας των πληροφοριακών συστημάτων</w:t>
      </w:r>
    </w:p>
    <w:p w14:paraId="0D9B0A1E" w14:textId="1692758D" w:rsidR="007064B7" w:rsidRPr="00903578" w:rsidRDefault="007064B7" w:rsidP="004B2EF9">
      <w:pPr>
        <w:numPr>
          <w:ilvl w:val="0"/>
          <w:numId w:val="47"/>
        </w:numPr>
        <w:rPr>
          <w:rFonts w:cstheme="minorHAnsi"/>
          <w:lang w:val="el-GR"/>
        </w:rPr>
      </w:pPr>
      <w:r w:rsidRPr="00903578">
        <w:rPr>
          <w:rFonts w:cstheme="minorHAnsi"/>
          <w:lang w:val="el-GR"/>
        </w:rPr>
        <w:t xml:space="preserve">Μια εκ των </w:t>
      </w:r>
      <w:r w:rsidR="00181341" w:rsidRPr="00903578">
        <w:rPr>
          <w:rFonts w:cstheme="minorHAnsi"/>
          <w:lang w:val="el-GR"/>
        </w:rPr>
        <w:t>κάτωθι</w:t>
      </w:r>
      <w:r w:rsidRPr="00903578">
        <w:rPr>
          <w:rFonts w:cstheme="minorHAnsi"/>
          <w:lang w:val="el-GR"/>
        </w:rPr>
        <w:t xml:space="preserve"> πιστοποιήσεων εν ισχύ</w:t>
      </w:r>
    </w:p>
    <w:p w14:paraId="0FDFE5E9" w14:textId="77777777" w:rsidR="007064B7" w:rsidRPr="00903578" w:rsidRDefault="007064B7" w:rsidP="004B2EF9">
      <w:pPr>
        <w:numPr>
          <w:ilvl w:val="1"/>
          <w:numId w:val="30"/>
        </w:numPr>
        <w:rPr>
          <w:rFonts w:cstheme="minorHAnsi"/>
          <w:lang w:val="en-US"/>
        </w:rPr>
      </w:pPr>
      <w:proofErr w:type="gramStart"/>
      <w:r w:rsidRPr="00903578">
        <w:rPr>
          <w:rFonts w:cstheme="minorHAnsi"/>
          <w:lang w:val="en-US"/>
        </w:rPr>
        <w:t>ISC(</w:t>
      </w:r>
      <w:proofErr w:type="gramEnd"/>
      <w:r w:rsidRPr="00903578">
        <w:rPr>
          <w:rFonts w:cstheme="minorHAnsi"/>
          <w:lang w:val="en-US"/>
        </w:rPr>
        <w:t xml:space="preserve">2); Certified Information Systems Security Professional (CISSP </w:t>
      </w:r>
      <w:r w:rsidRPr="00903578">
        <w:rPr>
          <w:rFonts w:cstheme="minorHAnsi"/>
          <w:lang w:val="el-GR"/>
        </w:rPr>
        <w:t>ή</w:t>
      </w:r>
      <w:r w:rsidRPr="00903578">
        <w:rPr>
          <w:rFonts w:cstheme="minorHAnsi"/>
          <w:lang w:val="en-US"/>
        </w:rPr>
        <w:t xml:space="preserve"> CISSP-ISSAP </w:t>
      </w:r>
      <w:r w:rsidRPr="00903578">
        <w:rPr>
          <w:rFonts w:cstheme="minorHAnsi"/>
          <w:lang w:val="el-GR"/>
        </w:rPr>
        <w:t>ή</w:t>
      </w:r>
      <w:r w:rsidRPr="00903578">
        <w:rPr>
          <w:rFonts w:cstheme="minorHAnsi"/>
          <w:lang w:val="en-US"/>
        </w:rPr>
        <w:t xml:space="preserve"> CISSP-ISSEP </w:t>
      </w:r>
      <w:r w:rsidRPr="00903578">
        <w:rPr>
          <w:rFonts w:cstheme="minorHAnsi"/>
          <w:lang w:val="el-GR"/>
        </w:rPr>
        <w:t>ή</w:t>
      </w:r>
      <w:r w:rsidRPr="00903578">
        <w:rPr>
          <w:rFonts w:cstheme="minorHAnsi"/>
          <w:lang w:val="en-US"/>
        </w:rPr>
        <w:t xml:space="preserve"> CISSP-ISSMP)</w:t>
      </w:r>
    </w:p>
    <w:p w14:paraId="1B83DA4A" w14:textId="77777777" w:rsidR="007064B7" w:rsidRPr="00903578" w:rsidRDefault="007064B7" w:rsidP="004B2EF9">
      <w:pPr>
        <w:numPr>
          <w:ilvl w:val="1"/>
          <w:numId w:val="30"/>
        </w:numPr>
        <w:rPr>
          <w:rFonts w:cstheme="minorHAnsi"/>
          <w:lang w:val="en-US"/>
        </w:rPr>
      </w:pPr>
      <w:proofErr w:type="gramStart"/>
      <w:r w:rsidRPr="00903578">
        <w:rPr>
          <w:rFonts w:cstheme="minorHAnsi"/>
          <w:lang w:val="en-US"/>
        </w:rPr>
        <w:t>ISC(</w:t>
      </w:r>
      <w:proofErr w:type="gramEnd"/>
      <w:r w:rsidRPr="00903578">
        <w:rPr>
          <w:rFonts w:cstheme="minorHAnsi"/>
          <w:lang w:val="en-US"/>
        </w:rPr>
        <w:t>2): Certified Secure Software Lifecycle Professional (CSSLP)</w:t>
      </w:r>
    </w:p>
    <w:p w14:paraId="2C59F6AA" w14:textId="77777777" w:rsidR="007064B7" w:rsidRPr="00903578" w:rsidRDefault="007064B7" w:rsidP="004B2EF9">
      <w:pPr>
        <w:numPr>
          <w:ilvl w:val="1"/>
          <w:numId w:val="30"/>
        </w:numPr>
        <w:rPr>
          <w:rFonts w:cstheme="minorHAnsi"/>
          <w:lang w:val="en-US"/>
        </w:rPr>
      </w:pPr>
      <w:proofErr w:type="gramStart"/>
      <w:r w:rsidRPr="00903578">
        <w:rPr>
          <w:rFonts w:cstheme="minorHAnsi"/>
          <w:lang w:val="en-US"/>
        </w:rPr>
        <w:t>ISC(</w:t>
      </w:r>
      <w:proofErr w:type="gramEnd"/>
      <w:r w:rsidRPr="00903578">
        <w:rPr>
          <w:rFonts w:cstheme="minorHAnsi"/>
          <w:lang w:val="en-US"/>
        </w:rPr>
        <w:t>2): Systems Security Certified Practitioner</w:t>
      </w:r>
    </w:p>
    <w:p w14:paraId="1258B0ED" w14:textId="77777777" w:rsidR="007064B7" w:rsidRPr="00903578" w:rsidRDefault="007064B7" w:rsidP="004B2EF9">
      <w:pPr>
        <w:numPr>
          <w:ilvl w:val="1"/>
          <w:numId w:val="30"/>
        </w:numPr>
        <w:rPr>
          <w:rFonts w:cstheme="minorHAnsi"/>
          <w:lang w:val="el-GR"/>
        </w:rPr>
      </w:pPr>
      <w:proofErr w:type="spellStart"/>
      <w:r w:rsidRPr="00903578">
        <w:rPr>
          <w:rFonts w:cstheme="minorHAnsi"/>
          <w:lang w:val="el-GR"/>
        </w:rPr>
        <w:t>Offensive</w:t>
      </w:r>
      <w:proofErr w:type="spellEnd"/>
      <w:r w:rsidRPr="00903578">
        <w:rPr>
          <w:rFonts w:cstheme="minorHAnsi"/>
          <w:lang w:val="el-GR"/>
        </w:rPr>
        <w:t xml:space="preserve"> </w:t>
      </w:r>
      <w:proofErr w:type="spellStart"/>
      <w:r w:rsidRPr="00903578">
        <w:rPr>
          <w:rFonts w:cstheme="minorHAnsi"/>
          <w:lang w:val="el-GR"/>
        </w:rPr>
        <w:t>Security</w:t>
      </w:r>
      <w:proofErr w:type="spellEnd"/>
      <w:r w:rsidRPr="00903578">
        <w:rPr>
          <w:rFonts w:cstheme="minorHAnsi"/>
          <w:lang w:val="el-GR"/>
        </w:rPr>
        <w:t xml:space="preserve"> </w:t>
      </w:r>
      <w:proofErr w:type="spellStart"/>
      <w:r w:rsidRPr="00903578">
        <w:rPr>
          <w:rFonts w:cstheme="minorHAnsi"/>
          <w:lang w:val="el-GR"/>
        </w:rPr>
        <w:t>Certified</w:t>
      </w:r>
      <w:proofErr w:type="spellEnd"/>
      <w:r w:rsidRPr="00903578">
        <w:rPr>
          <w:rFonts w:cstheme="minorHAnsi"/>
          <w:lang w:val="el-GR"/>
        </w:rPr>
        <w:t xml:space="preserve"> Professional</w:t>
      </w:r>
    </w:p>
    <w:p w14:paraId="6F882D6A" w14:textId="77777777" w:rsidR="007064B7" w:rsidRPr="00903578" w:rsidRDefault="007064B7" w:rsidP="004B2EF9">
      <w:pPr>
        <w:numPr>
          <w:ilvl w:val="1"/>
          <w:numId w:val="30"/>
        </w:numPr>
        <w:rPr>
          <w:rFonts w:cstheme="minorHAnsi"/>
          <w:lang w:val="el-GR"/>
        </w:rPr>
      </w:pPr>
      <w:proofErr w:type="spellStart"/>
      <w:r w:rsidRPr="00903578">
        <w:rPr>
          <w:rFonts w:cstheme="minorHAnsi"/>
          <w:lang w:val="el-GR"/>
        </w:rPr>
        <w:t>Offensive</w:t>
      </w:r>
      <w:proofErr w:type="spellEnd"/>
      <w:r w:rsidRPr="00903578">
        <w:rPr>
          <w:rFonts w:cstheme="minorHAnsi"/>
          <w:lang w:val="el-GR"/>
        </w:rPr>
        <w:t xml:space="preserve"> </w:t>
      </w:r>
      <w:proofErr w:type="spellStart"/>
      <w:r w:rsidRPr="00903578">
        <w:rPr>
          <w:rFonts w:cstheme="minorHAnsi"/>
          <w:lang w:val="el-GR"/>
        </w:rPr>
        <w:t>Security</w:t>
      </w:r>
      <w:proofErr w:type="spellEnd"/>
      <w:r w:rsidRPr="00903578">
        <w:rPr>
          <w:rFonts w:cstheme="minorHAnsi"/>
          <w:lang w:val="el-GR"/>
        </w:rPr>
        <w:t xml:space="preserve"> </w:t>
      </w:r>
      <w:proofErr w:type="spellStart"/>
      <w:r w:rsidRPr="00903578">
        <w:rPr>
          <w:rFonts w:cstheme="minorHAnsi"/>
          <w:lang w:val="el-GR"/>
        </w:rPr>
        <w:t>Certified</w:t>
      </w:r>
      <w:proofErr w:type="spellEnd"/>
      <w:r w:rsidRPr="00903578">
        <w:rPr>
          <w:rFonts w:cstheme="minorHAnsi"/>
          <w:lang w:val="el-GR"/>
        </w:rPr>
        <w:t xml:space="preserve"> </w:t>
      </w:r>
      <w:proofErr w:type="spellStart"/>
      <w:r w:rsidRPr="00903578">
        <w:rPr>
          <w:rFonts w:cstheme="minorHAnsi"/>
          <w:lang w:val="el-GR"/>
        </w:rPr>
        <w:t>Expert</w:t>
      </w:r>
      <w:proofErr w:type="spellEnd"/>
    </w:p>
    <w:p w14:paraId="564339FC" w14:textId="77777777" w:rsidR="007064B7" w:rsidRPr="00903578" w:rsidRDefault="007064B7" w:rsidP="004B2EF9">
      <w:pPr>
        <w:numPr>
          <w:ilvl w:val="1"/>
          <w:numId w:val="30"/>
        </w:numPr>
        <w:rPr>
          <w:rFonts w:cstheme="minorHAnsi"/>
          <w:lang w:val="el-GR"/>
        </w:rPr>
      </w:pPr>
      <w:proofErr w:type="spellStart"/>
      <w:r w:rsidRPr="00903578">
        <w:rPr>
          <w:rFonts w:cstheme="minorHAnsi"/>
          <w:lang w:val="el-GR"/>
        </w:rPr>
        <w:lastRenderedPageBreak/>
        <w:t>Offensive</w:t>
      </w:r>
      <w:proofErr w:type="spellEnd"/>
      <w:r w:rsidRPr="00903578">
        <w:rPr>
          <w:rFonts w:cstheme="minorHAnsi"/>
          <w:lang w:val="el-GR"/>
        </w:rPr>
        <w:t xml:space="preserve"> </w:t>
      </w:r>
      <w:proofErr w:type="spellStart"/>
      <w:r w:rsidRPr="00903578">
        <w:rPr>
          <w:rFonts w:cstheme="minorHAnsi"/>
          <w:lang w:val="el-GR"/>
        </w:rPr>
        <w:t>Security</w:t>
      </w:r>
      <w:proofErr w:type="spellEnd"/>
      <w:r w:rsidRPr="00903578">
        <w:rPr>
          <w:rFonts w:cstheme="minorHAnsi"/>
          <w:lang w:val="el-GR"/>
        </w:rPr>
        <w:t xml:space="preserve"> Web </w:t>
      </w:r>
      <w:proofErr w:type="spellStart"/>
      <w:r w:rsidRPr="00903578">
        <w:rPr>
          <w:rFonts w:cstheme="minorHAnsi"/>
          <w:lang w:val="el-GR"/>
        </w:rPr>
        <w:t>Expert</w:t>
      </w:r>
      <w:proofErr w:type="spellEnd"/>
    </w:p>
    <w:p w14:paraId="6C1469C3" w14:textId="77777777" w:rsidR="007064B7" w:rsidRPr="00903578" w:rsidRDefault="007064B7" w:rsidP="004B2EF9">
      <w:pPr>
        <w:numPr>
          <w:ilvl w:val="1"/>
          <w:numId w:val="30"/>
        </w:numPr>
        <w:rPr>
          <w:rFonts w:cstheme="minorHAnsi"/>
          <w:lang w:val="en-US"/>
        </w:rPr>
      </w:pPr>
      <w:r w:rsidRPr="00903578">
        <w:rPr>
          <w:rFonts w:cstheme="minorHAnsi"/>
          <w:lang w:val="en-US"/>
        </w:rPr>
        <w:t xml:space="preserve">EC-Council: Certified Ethical Hacking (CEH) </w:t>
      </w:r>
      <w:r w:rsidRPr="00903578">
        <w:rPr>
          <w:rFonts w:cstheme="minorHAnsi"/>
          <w:lang w:val="el-GR"/>
        </w:rPr>
        <w:t>ή</w:t>
      </w:r>
      <w:r w:rsidRPr="00903578">
        <w:rPr>
          <w:rFonts w:cstheme="minorHAnsi"/>
          <w:lang w:val="en-US"/>
        </w:rPr>
        <w:t xml:space="preserve"> </w:t>
      </w:r>
      <w:r w:rsidRPr="00903578">
        <w:rPr>
          <w:rFonts w:cstheme="minorHAnsi"/>
          <w:lang w:val="el-GR"/>
        </w:rPr>
        <w:t>κάποια</w:t>
      </w:r>
      <w:r w:rsidRPr="00903578">
        <w:rPr>
          <w:rFonts w:cstheme="minorHAnsi"/>
          <w:lang w:val="en-US"/>
        </w:rPr>
        <w:t xml:space="preserve"> Advanced </w:t>
      </w:r>
      <w:r w:rsidRPr="00903578">
        <w:rPr>
          <w:rFonts w:cstheme="minorHAnsi"/>
          <w:lang w:val="el-GR"/>
        </w:rPr>
        <w:t>ή</w:t>
      </w:r>
      <w:r w:rsidRPr="00903578">
        <w:rPr>
          <w:rFonts w:cstheme="minorHAnsi"/>
          <w:lang w:val="en-US"/>
        </w:rPr>
        <w:t xml:space="preserve"> Expert</w:t>
      </w:r>
    </w:p>
    <w:p w14:paraId="662A4949" w14:textId="77777777" w:rsidR="007064B7" w:rsidRPr="00903578" w:rsidRDefault="007064B7" w:rsidP="004B2EF9">
      <w:pPr>
        <w:numPr>
          <w:ilvl w:val="1"/>
          <w:numId w:val="30"/>
        </w:numPr>
        <w:rPr>
          <w:rFonts w:cstheme="minorHAnsi"/>
          <w:lang w:val="en-US"/>
        </w:rPr>
      </w:pPr>
      <w:r w:rsidRPr="00903578">
        <w:rPr>
          <w:rFonts w:cstheme="minorHAnsi"/>
          <w:lang w:val="en-US"/>
        </w:rPr>
        <w:t>CompTIA: Advanced Security Practitioner (CASP)</w:t>
      </w:r>
    </w:p>
    <w:p w14:paraId="7F4A61A3" w14:textId="77777777" w:rsidR="007064B7" w:rsidRPr="00903578" w:rsidRDefault="007064B7" w:rsidP="004B2EF9">
      <w:pPr>
        <w:pStyle w:val="aff"/>
        <w:numPr>
          <w:ilvl w:val="0"/>
          <w:numId w:val="30"/>
        </w:numPr>
        <w:shd w:val="clear" w:color="auto" w:fill="FFFFFF" w:themeFill="background1"/>
        <w:suppressAutoHyphens w:val="0"/>
        <w:autoSpaceDE w:val="0"/>
        <w:autoSpaceDN w:val="0"/>
        <w:adjustRightInd w:val="0"/>
        <w:spacing w:before="120" w:after="0"/>
        <w:ind w:left="357" w:hanging="357"/>
        <w:contextualSpacing w:val="0"/>
        <w:rPr>
          <w:rFonts w:cstheme="minorHAnsi"/>
          <w:lang w:val="el-GR"/>
        </w:rPr>
      </w:pPr>
      <w:r w:rsidRPr="00903578">
        <w:rPr>
          <w:rFonts w:cstheme="minorHAnsi"/>
          <w:lang w:val="el-GR"/>
        </w:rPr>
        <w:t>Δυο (2) υπ</w:t>
      </w:r>
      <w:r>
        <w:rPr>
          <w:rFonts w:cstheme="minorHAnsi"/>
          <w:lang w:val="el-GR"/>
        </w:rPr>
        <w:t>εύ</w:t>
      </w:r>
      <w:r w:rsidRPr="00903578">
        <w:rPr>
          <w:rFonts w:cstheme="minorHAnsi"/>
          <w:lang w:val="el-GR"/>
        </w:rPr>
        <w:t>θυνους προστασίας δεδομένων προσωπικού χαρα</w:t>
      </w:r>
      <w:r>
        <w:rPr>
          <w:rFonts w:cstheme="minorHAnsi"/>
          <w:lang w:val="el-GR"/>
        </w:rPr>
        <w:t>κ</w:t>
      </w:r>
      <w:r w:rsidRPr="00903578">
        <w:rPr>
          <w:rFonts w:cstheme="minorHAnsi"/>
          <w:lang w:val="el-GR"/>
        </w:rPr>
        <w:t>τήρα έκαστος εκ των οποίων να διαθέτει πτυχίο ανώτατης εκπαίδευσης και τριετή επαγγελματική εμπειρία στο αντικείμενο</w:t>
      </w:r>
    </w:p>
    <w:p w14:paraId="6390AE89" w14:textId="77777777" w:rsidR="007064B7" w:rsidRPr="00C827BD" w:rsidRDefault="007064B7" w:rsidP="004B2EF9">
      <w:pPr>
        <w:pStyle w:val="aff"/>
        <w:numPr>
          <w:ilvl w:val="0"/>
          <w:numId w:val="30"/>
        </w:numPr>
        <w:shd w:val="clear" w:color="auto" w:fill="FFFFFF" w:themeFill="background1"/>
        <w:suppressAutoHyphens w:val="0"/>
        <w:autoSpaceDE w:val="0"/>
        <w:autoSpaceDN w:val="0"/>
        <w:adjustRightInd w:val="0"/>
        <w:spacing w:before="120" w:after="0"/>
        <w:ind w:left="357" w:hanging="357"/>
        <w:contextualSpacing w:val="0"/>
        <w:rPr>
          <w:rFonts w:cstheme="minorHAnsi"/>
          <w:lang w:val="el-GR"/>
        </w:rPr>
      </w:pPr>
      <w:r>
        <w:rPr>
          <w:rFonts w:cstheme="minorHAnsi"/>
          <w:lang w:val="el-GR"/>
        </w:rPr>
        <w:t>Ένα (1) Υπεύθυνο Σχεδιασμού Υπηρεσιών &amp; Εμπειρίας Χρήστη</w:t>
      </w:r>
      <w:r w:rsidRPr="003864C3">
        <w:rPr>
          <w:lang w:val="el-GR"/>
        </w:rPr>
        <w:t xml:space="preserve"> </w:t>
      </w:r>
      <w:r w:rsidRPr="00EE1113">
        <w:rPr>
          <w:lang w:val="el-GR"/>
        </w:rPr>
        <w:t>ο οποίος να διαθέτει τουλάχιστον τα ακόλουθα προσόντα</w:t>
      </w:r>
      <w:r>
        <w:rPr>
          <w:lang w:val="el-GR"/>
        </w:rPr>
        <w:t xml:space="preserve"> </w:t>
      </w:r>
      <w:r w:rsidRPr="00EE1113">
        <w:rPr>
          <w:lang w:val="el-GR"/>
        </w:rPr>
        <w:t>:</w:t>
      </w:r>
    </w:p>
    <w:p w14:paraId="4084B595" w14:textId="77777777" w:rsidR="007064B7" w:rsidRPr="00C827BD" w:rsidRDefault="007064B7" w:rsidP="004B2EF9">
      <w:pPr>
        <w:numPr>
          <w:ilvl w:val="0"/>
          <w:numId w:val="47"/>
        </w:numPr>
        <w:rPr>
          <w:rFonts w:cstheme="minorHAnsi"/>
          <w:lang w:val="el-GR"/>
        </w:rPr>
      </w:pPr>
      <w:r w:rsidRPr="00C827BD">
        <w:rPr>
          <w:rFonts w:cstheme="minorHAnsi"/>
          <w:lang w:val="el-GR"/>
        </w:rPr>
        <w:t xml:space="preserve">Συνολική επαγγελματική εμπειρία </w:t>
      </w:r>
      <w:r>
        <w:rPr>
          <w:rFonts w:cstheme="minorHAnsi"/>
          <w:lang w:val="el-GR"/>
        </w:rPr>
        <w:t xml:space="preserve">σε ανάλυση, σχεδιασμό έργων </w:t>
      </w:r>
      <w:r w:rsidRPr="00C827BD">
        <w:rPr>
          <w:rFonts w:cstheme="minorHAnsi"/>
          <w:lang w:val="el-GR"/>
        </w:rPr>
        <w:t xml:space="preserve">τουλάχιστον </w:t>
      </w:r>
      <w:r>
        <w:rPr>
          <w:rFonts w:cstheme="minorHAnsi"/>
          <w:lang w:val="el-GR"/>
        </w:rPr>
        <w:t>έξι</w:t>
      </w:r>
      <w:r w:rsidRPr="00C827BD">
        <w:rPr>
          <w:rFonts w:cstheme="minorHAnsi"/>
          <w:lang w:val="el-GR"/>
        </w:rPr>
        <w:t xml:space="preserve"> (</w:t>
      </w:r>
      <w:r>
        <w:rPr>
          <w:rFonts w:cstheme="minorHAnsi"/>
          <w:lang w:val="el-GR"/>
        </w:rPr>
        <w:t>6</w:t>
      </w:r>
      <w:r w:rsidRPr="00C827BD">
        <w:rPr>
          <w:rFonts w:cstheme="minorHAnsi"/>
          <w:lang w:val="el-GR"/>
        </w:rPr>
        <w:t xml:space="preserve">) ετών. </w:t>
      </w:r>
    </w:p>
    <w:p w14:paraId="3E36D99D" w14:textId="77777777" w:rsidR="007064B7" w:rsidRDefault="007064B7" w:rsidP="004B2EF9">
      <w:pPr>
        <w:numPr>
          <w:ilvl w:val="0"/>
          <w:numId w:val="47"/>
        </w:numPr>
        <w:rPr>
          <w:rFonts w:cstheme="minorHAnsi"/>
          <w:lang w:val="el-GR"/>
        </w:rPr>
      </w:pPr>
      <w:r w:rsidRPr="00903578">
        <w:rPr>
          <w:rFonts w:cstheme="minorHAnsi"/>
          <w:lang w:val="el-GR"/>
        </w:rPr>
        <w:t xml:space="preserve">Να έχει διατελέσει υπεύθυνος σχεδιασμού εμπειρίας χρήστη σε τουλάχιστον ένα έργο που να περιλαμβάνει </w:t>
      </w:r>
      <w:proofErr w:type="spellStart"/>
      <w:r w:rsidRPr="00903578">
        <w:rPr>
          <w:rFonts w:cstheme="minorHAnsi"/>
          <w:lang w:val="el-GR"/>
        </w:rPr>
        <w:t>διεπαφή</w:t>
      </w:r>
      <w:proofErr w:type="spellEnd"/>
      <w:r w:rsidRPr="00903578">
        <w:rPr>
          <w:rFonts w:cstheme="minorHAnsi"/>
          <w:lang w:val="el-GR"/>
        </w:rPr>
        <w:t xml:space="preserve"> προς πολίτες ή πελάτες, με μεγάλο αριθμό επισκεπτών (Αριθμός επισκεπτών  &gt;= 1.000.000) την τελευταία πενταετία</w:t>
      </w:r>
    </w:p>
    <w:p w14:paraId="5947369F" w14:textId="77777777" w:rsidR="007064B7" w:rsidRPr="00903578" w:rsidRDefault="007064B7" w:rsidP="004B2EF9">
      <w:pPr>
        <w:pStyle w:val="aff"/>
        <w:numPr>
          <w:ilvl w:val="0"/>
          <w:numId w:val="30"/>
        </w:numPr>
        <w:rPr>
          <w:rFonts w:cstheme="minorHAnsi"/>
          <w:lang w:val="el-GR"/>
        </w:rPr>
      </w:pPr>
      <w:r w:rsidRPr="00903578">
        <w:rPr>
          <w:rFonts w:cstheme="minorHAnsi"/>
          <w:lang w:val="el-GR"/>
        </w:rPr>
        <w:t xml:space="preserve"> Ένα (1) Μηχανικό τηλεπικοινωνιών ο οποίος να διαθέτει τουλάχιστον τα ακόλουθα προσόντα:</w:t>
      </w:r>
    </w:p>
    <w:p w14:paraId="1C0762C2" w14:textId="77777777" w:rsidR="007064B7" w:rsidRDefault="007064B7" w:rsidP="004B2EF9">
      <w:pPr>
        <w:numPr>
          <w:ilvl w:val="0"/>
          <w:numId w:val="47"/>
        </w:numPr>
        <w:rPr>
          <w:rFonts w:cstheme="minorHAnsi"/>
          <w:lang w:val="el-GR"/>
        </w:rPr>
      </w:pPr>
      <w:r>
        <w:rPr>
          <w:rFonts w:cstheme="minorHAnsi"/>
          <w:lang w:val="el-GR"/>
        </w:rPr>
        <w:t>Μεταπτυχιακό τίτλο στις τηλεπικοινωνίες ή/και Πληροφορική</w:t>
      </w:r>
    </w:p>
    <w:p w14:paraId="62645CA7" w14:textId="77777777" w:rsidR="007064B7" w:rsidRDefault="007064B7" w:rsidP="004B2EF9">
      <w:pPr>
        <w:numPr>
          <w:ilvl w:val="0"/>
          <w:numId w:val="47"/>
        </w:numPr>
        <w:rPr>
          <w:rFonts w:cstheme="minorHAnsi"/>
          <w:lang w:val="el-GR"/>
        </w:rPr>
      </w:pPr>
      <w:r>
        <w:rPr>
          <w:rFonts w:cstheme="minorHAnsi"/>
          <w:lang w:val="el-GR"/>
        </w:rPr>
        <w:t xml:space="preserve">Να διαθέτει εμπειρία τουλάχιστον πέντε (5) ετών στο σχεδιασμό και την υλοποίηση έργων </w:t>
      </w:r>
      <w:proofErr w:type="spellStart"/>
      <w:r w:rsidRPr="00903578">
        <w:rPr>
          <w:rFonts w:cstheme="minorHAnsi"/>
          <w:lang w:val="el-GR"/>
        </w:rPr>
        <w:t>Voice</w:t>
      </w:r>
      <w:proofErr w:type="spellEnd"/>
      <w:r w:rsidRPr="00903578">
        <w:rPr>
          <w:rFonts w:cstheme="minorHAnsi"/>
          <w:lang w:val="el-GR"/>
        </w:rPr>
        <w:t xml:space="preserve"> </w:t>
      </w:r>
      <w:proofErr w:type="spellStart"/>
      <w:r w:rsidRPr="00903578">
        <w:rPr>
          <w:rFonts w:cstheme="minorHAnsi"/>
          <w:lang w:val="el-GR"/>
        </w:rPr>
        <w:t>Over</w:t>
      </w:r>
      <w:proofErr w:type="spellEnd"/>
      <w:r w:rsidRPr="00903578">
        <w:rPr>
          <w:rFonts w:cstheme="minorHAnsi"/>
          <w:lang w:val="el-GR"/>
        </w:rPr>
        <w:t xml:space="preserve"> IP</w:t>
      </w:r>
    </w:p>
    <w:p w14:paraId="3F436B01" w14:textId="77777777" w:rsidR="007064B7" w:rsidRDefault="007064B7" w:rsidP="004B2EF9">
      <w:pPr>
        <w:numPr>
          <w:ilvl w:val="0"/>
          <w:numId w:val="47"/>
        </w:numPr>
        <w:rPr>
          <w:rFonts w:cstheme="minorHAnsi"/>
          <w:lang w:val="el-GR"/>
        </w:rPr>
      </w:pPr>
      <w:r>
        <w:rPr>
          <w:rFonts w:cstheme="minorHAnsi"/>
          <w:lang w:val="el-GR"/>
        </w:rPr>
        <w:t xml:space="preserve">Να έχει συμμετάσχει στο σχεδιασμό και την υλοποίηση τουλάχιστον ενός έργου </w:t>
      </w:r>
      <w:proofErr w:type="spellStart"/>
      <w:r w:rsidRPr="00903578">
        <w:rPr>
          <w:rFonts w:cstheme="minorHAnsi"/>
          <w:lang w:val="el-GR"/>
        </w:rPr>
        <w:t>Voice</w:t>
      </w:r>
      <w:proofErr w:type="spellEnd"/>
      <w:r w:rsidRPr="00903578">
        <w:rPr>
          <w:rFonts w:cstheme="minorHAnsi"/>
          <w:lang w:val="el-GR"/>
        </w:rPr>
        <w:t xml:space="preserve"> </w:t>
      </w:r>
      <w:proofErr w:type="spellStart"/>
      <w:r w:rsidRPr="00903578">
        <w:rPr>
          <w:rFonts w:cstheme="minorHAnsi"/>
          <w:lang w:val="el-GR"/>
        </w:rPr>
        <w:t>Over</w:t>
      </w:r>
      <w:proofErr w:type="spellEnd"/>
      <w:r w:rsidRPr="00903578">
        <w:rPr>
          <w:rFonts w:cstheme="minorHAnsi"/>
          <w:lang w:val="el-GR"/>
        </w:rPr>
        <w:t xml:space="preserve"> IP </w:t>
      </w:r>
      <w:r>
        <w:rPr>
          <w:rFonts w:cstheme="minorHAnsi"/>
          <w:lang w:val="el-GR"/>
        </w:rPr>
        <w:t>μεγάλης κλίμακας (1000 γραμμών και άνω)</w:t>
      </w:r>
    </w:p>
    <w:p w14:paraId="186CD444" w14:textId="77777777" w:rsidR="007064B7" w:rsidRDefault="007064B7" w:rsidP="004B2EF9">
      <w:pPr>
        <w:pStyle w:val="aff"/>
        <w:numPr>
          <w:ilvl w:val="0"/>
          <w:numId w:val="30"/>
        </w:numPr>
        <w:rPr>
          <w:rFonts w:cstheme="minorHAnsi"/>
          <w:lang w:val="el-GR"/>
        </w:rPr>
      </w:pPr>
      <w:r>
        <w:rPr>
          <w:rFonts w:cstheme="minorHAnsi"/>
          <w:lang w:val="el-GR"/>
        </w:rPr>
        <w:t>Ένα (1) Μηχανικό ανάπτυξης τηλεπικοινωνιακού λογισμικού ο οποίος να διαθέτει τουλάχιστον τα ακόλουθα προσόντα:</w:t>
      </w:r>
    </w:p>
    <w:p w14:paraId="2217F272" w14:textId="77777777" w:rsidR="007064B7" w:rsidRDefault="007064B7" w:rsidP="004B2EF9">
      <w:pPr>
        <w:numPr>
          <w:ilvl w:val="0"/>
          <w:numId w:val="47"/>
        </w:numPr>
        <w:rPr>
          <w:rFonts w:cstheme="minorHAnsi"/>
          <w:lang w:val="el-GR"/>
        </w:rPr>
      </w:pPr>
      <w:r>
        <w:rPr>
          <w:rFonts w:cstheme="minorHAnsi"/>
          <w:lang w:val="el-GR"/>
        </w:rPr>
        <w:t>Μεταπτυχιακό τίτλο στη πληροφορική</w:t>
      </w:r>
    </w:p>
    <w:p w14:paraId="0BBCCCAB" w14:textId="77777777" w:rsidR="007064B7" w:rsidRDefault="007064B7" w:rsidP="004B2EF9">
      <w:pPr>
        <w:numPr>
          <w:ilvl w:val="0"/>
          <w:numId w:val="47"/>
        </w:numPr>
        <w:rPr>
          <w:rFonts w:cstheme="minorHAnsi"/>
          <w:lang w:val="el-GR"/>
        </w:rPr>
      </w:pPr>
      <w:r>
        <w:rPr>
          <w:rFonts w:cstheme="minorHAnsi"/>
          <w:lang w:val="el-GR"/>
        </w:rPr>
        <w:t xml:space="preserve">Να έχει συμμετάσχει σε ένα τουλάχιστον έργο </w:t>
      </w:r>
      <w:proofErr w:type="spellStart"/>
      <w:r w:rsidRPr="00903578">
        <w:rPr>
          <w:rFonts w:cstheme="minorHAnsi"/>
          <w:lang w:val="el-GR"/>
        </w:rPr>
        <w:t>Contact</w:t>
      </w:r>
      <w:proofErr w:type="spellEnd"/>
      <w:r w:rsidRPr="00903578">
        <w:rPr>
          <w:rFonts w:cstheme="minorHAnsi"/>
          <w:lang w:val="el-GR"/>
        </w:rPr>
        <w:t xml:space="preserve"> </w:t>
      </w:r>
      <w:proofErr w:type="spellStart"/>
      <w:r w:rsidRPr="00903578">
        <w:rPr>
          <w:rFonts w:cstheme="minorHAnsi"/>
          <w:lang w:val="el-GR"/>
        </w:rPr>
        <w:t>Center</w:t>
      </w:r>
      <w:proofErr w:type="spellEnd"/>
      <w:r w:rsidRPr="00903578">
        <w:rPr>
          <w:rFonts w:cstheme="minorHAnsi"/>
          <w:lang w:val="el-GR"/>
        </w:rPr>
        <w:t xml:space="preserve"> </w:t>
      </w:r>
      <w:r>
        <w:rPr>
          <w:rFonts w:cstheme="minorHAnsi"/>
          <w:lang w:val="el-GR"/>
        </w:rPr>
        <w:t xml:space="preserve">μεγάλη κλίμακας (τουλάχιστον 200 </w:t>
      </w:r>
      <w:proofErr w:type="spellStart"/>
      <w:r w:rsidRPr="00903578">
        <w:rPr>
          <w:rFonts w:cstheme="minorHAnsi"/>
          <w:lang w:val="el-GR"/>
        </w:rPr>
        <w:t>agents</w:t>
      </w:r>
      <w:proofErr w:type="spellEnd"/>
      <w:r w:rsidRPr="00903578">
        <w:rPr>
          <w:rFonts w:cstheme="minorHAnsi"/>
          <w:lang w:val="el-GR"/>
        </w:rPr>
        <w:t>)</w:t>
      </w:r>
    </w:p>
    <w:p w14:paraId="65047A03" w14:textId="77777777" w:rsidR="007064B7" w:rsidRDefault="007064B7" w:rsidP="004B2EF9">
      <w:pPr>
        <w:numPr>
          <w:ilvl w:val="0"/>
          <w:numId w:val="47"/>
        </w:numPr>
        <w:rPr>
          <w:rFonts w:cstheme="minorHAnsi"/>
          <w:lang w:val="el-GR"/>
        </w:rPr>
      </w:pPr>
      <w:r>
        <w:rPr>
          <w:rFonts w:cstheme="minorHAnsi"/>
          <w:lang w:val="el-GR"/>
        </w:rPr>
        <w:t>Να διαθέτει εμπειρία στην ανάπτυξη τηλεπικοινωνιακού λογισμικού τουλάχιστον 5 ετών.</w:t>
      </w:r>
    </w:p>
    <w:p w14:paraId="77C9A046" w14:textId="77777777" w:rsidR="007064B7" w:rsidRDefault="007064B7" w:rsidP="004B2EF9">
      <w:pPr>
        <w:pStyle w:val="aff"/>
        <w:numPr>
          <w:ilvl w:val="0"/>
          <w:numId w:val="30"/>
        </w:numPr>
        <w:rPr>
          <w:rFonts w:cstheme="minorHAnsi"/>
          <w:lang w:val="el-GR"/>
        </w:rPr>
      </w:pPr>
      <w:r>
        <w:rPr>
          <w:rFonts w:cstheme="minorHAnsi"/>
          <w:lang w:val="el-GR"/>
        </w:rPr>
        <w:t>Ένα (1) Μηχανικό ανάπτυξης εφαρμογών αναγνώρισης φυσικού λόγου (</w:t>
      </w:r>
      <w:r>
        <w:rPr>
          <w:rFonts w:cstheme="minorHAnsi"/>
          <w:lang w:val="en-US"/>
        </w:rPr>
        <w:t>NLU</w:t>
      </w:r>
      <w:r w:rsidRPr="00903578">
        <w:rPr>
          <w:rFonts w:cstheme="minorHAnsi"/>
          <w:lang w:val="el-GR"/>
        </w:rPr>
        <w:t xml:space="preserve">) </w:t>
      </w:r>
      <w:r>
        <w:rPr>
          <w:rFonts w:cstheme="minorHAnsi"/>
          <w:lang w:val="el-GR"/>
        </w:rPr>
        <w:t>ο οποίος να διαθέτει τουλάχιστον τα ακόλουθα προσόντα:</w:t>
      </w:r>
    </w:p>
    <w:p w14:paraId="0D169FCF" w14:textId="77777777" w:rsidR="007064B7" w:rsidRPr="000D6C69" w:rsidRDefault="007064B7" w:rsidP="004B2EF9">
      <w:pPr>
        <w:numPr>
          <w:ilvl w:val="0"/>
          <w:numId w:val="47"/>
        </w:numPr>
        <w:rPr>
          <w:rFonts w:cstheme="minorHAnsi"/>
          <w:lang w:val="el-GR"/>
        </w:rPr>
      </w:pPr>
      <w:r>
        <w:rPr>
          <w:rFonts w:cstheme="minorHAnsi"/>
          <w:lang w:val="el-GR"/>
        </w:rPr>
        <w:t>Μεταπτυχιακό τίτλο στη πληροφορική</w:t>
      </w:r>
    </w:p>
    <w:p w14:paraId="37FD7DC6" w14:textId="77777777" w:rsidR="007064B7" w:rsidRPr="00D6300D" w:rsidRDefault="007064B7" w:rsidP="004B2EF9">
      <w:pPr>
        <w:numPr>
          <w:ilvl w:val="0"/>
          <w:numId w:val="47"/>
        </w:numPr>
        <w:rPr>
          <w:rFonts w:cstheme="minorHAnsi"/>
          <w:lang w:val="el-GR"/>
        </w:rPr>
      </w:pPr>
      <w:r>
        <w:rPr>
          <w:rFonts w:cstheme="minorHAnsi"/>
          <w:lang w:val="el-GR"/>
        </w:rPr>
        <w:t xml:space="preserve">Να διαθέτει πιστοποιήσεις επάρκειας από τον κατασκευαστή του υλικού ή/και λογισμικού που θα χρησιμοποιηθεί </w:t>
      </w:r>
    </w:p>
    <w:bookmarkEnd w:id="129"/>
    <w:bookmarkEnd w:id="130"/>
    <w:p w14:paraId="6BE4634F" w14:textId="77777777" w:rsidR="0071303E" w:rsidRPr="00603221" w:rsidRDefault="0071303E" w:rsidP="00B8545D">
      <w:pPr>
        <w:rPr>
          <w:lang w:val="el-GR"/>
        </w:rPr>
      </w:pPr>
    </w:p>
    <w:p w14:paraId="33C2B840" w14:textId="2F829323" w:rsidR="008338F0" w:rsidRPr="001F4428" w:rsidRDefault="003355E7" w:rsidP="00086782">
      <w:pPr>
        <w:pStyle w:val="3"/>
        <w:ind w:left="1276"/>
        <w:rPr>
          <w:lang w:val="el-GR"/>
        </w:rPr>
      </w:pPr>
      <w:bookmarkStart w:id="131" w:name="_Ref496541343"/>
      <w:bookmarkStart w:id="132" w:name="_Ref496541651"/>
      <w:bookmarkStart w:id="133" w:name="_Toc97194282"/>
      <w:bookmarkStart w:id="134" w:name="_Toc97194428"/>
      <w:bookmarkStart w:id="135" w:name="_Toc105077025"/>
      <w:r w:rsidRPr="001F4428">
        <w:rPr>
          <w:lang w:val="el-GR"/>
        </w:rPr>
        <w:t>Πρότυπα διασφάλισης ποιότητας</w:t>
      </w:r>
      <w:bookmarkEnd w:id="131"/>
      <w:bookmarkEnd w:id="132"/>
      <w:bookmarkEnd w:id="133"/>
      <w:bookmarkEnd w:id="134"/>
      <w:bookmarkEnd w:id="135"/>
    </w:p>
    <w:p w14:paraId="34DCE1BE" w14:textId="5CC8E280" w:rsidR="00897B8B" w:rsidRDefault="00897B8B" w:rsidP="00897B8B">
      <w:pPr>
        <w:pStyle w:val="aff"/>
        <w:ind w:left="0"/>
        <w:rPr>
          <w:bCs/>
          <w:lang w:val="el-GR"/>
        </w:rPr>
      </w:pPr>
      <w:r w:rsidRPr="00A5258A">
        <w:rPr>
          <w:bCs/>
          <w:lang w:val="el-GR"/>
        </w:rPr>
        <w:t xml:space="preserve">Οι οικονομικοί φορείς που συμμετέχουν στη διαδικασία σύναψης της παρούσας απαιτείται να εξασφαλίζουν την ποιότητα των παρεχόμενων υπηρεσιών και να </w:t>
      </w:r>
      <w:r w:rsidR="00DA0F66">
        <w:rPr>
          <w:bCs/>
          <w:lang w:val="el-GR"/>
        </w:rPr>
        <w:t>συμμορφώνονται με τα κάτωθι πρότυπα διασφάλισης ποιότητας :</w:t>
      </w:r>
    </w:p>
    <w:p w14:paraId="18CD029A" w14:textId="04756686" w:rsidR="00897B8B" w:rsidRPr="007B6FC4" w:rsidRDefault="00D30CAC" w:rsidP="004B2EF9">
      <w:pPr>
        <w:pStyle w:val="aff"/>
        <w:numPr>
          <w:ilvl w:val="0"/>
          <w:numId w:val="49"/>
        </w:numPr>
        <w:rPr>
          <w:bCs/>
          <w:lang w:val="el-GR"/>
        </w:rPr>
      </w:pPr>
      <w:r w:rsidRPr="00DE5BA6">
        <w:rPr>
          <w:lang w:val="el-GR" w:eastAsia="el-GR"/>
        </w:rPr>
        <w:t>ΙSO 9001:20</w:t>
      </w:r>
      <w:r>
        <w:rPr>
          <w:lang w:val="el-GR" w:eastAsia="el-GR"/>
        </w:rPr>
        <w:t>15</w:t>
      </w:r>
      <w:r w:rsidRPr="00DE5BA6">
        <w:rPr>
          <w:lang w:val="el-GR" w:eastAsia="el-GR"/>
        </w:rPr>
        <w:t xml:space="preserve"> </w:t>
      </w:r>
      <w:r>
        <w:rPr>
          <w:lang w:val="el-GR" w:eastAsia="el-GR"/>
        </w:rPr>
        <w:t xml:space="preserve">: </w:t>
      </w:r>
      <w:r w:rsidR="00897B8B" w:rsidRPr="007B6FC4">
        <w:rPr>
          <w:bCs/>
          <w:lang w:val="el-GR"/>
        </w:rPr>
        <w:t xml:space="preserve">Οργανωμένο Σύστημα Διαχείρισης Ποιότητας στο πεδίο εφαρμογής της α) </w:t>
      </w:r>
      <w:r w:rsidR="00897B8B">
        <w:rPr>
          <w:bCs/>
          <w:lang w:val="el-GR"/>
        </w:rPr>
        <w:t xml:space="preserve">σχεδιασμός και </w:t>
      </w:r>
      <w:r w:rsidR="00897B8B" w:rsidRPr="007B6FC4">
        <w:rPr>
          <w:bCs/>
          <w:lang w:val="el-GR"/>
        </w:rPr>
        <w:t xml:space="preserve">υλοποίηση πληροφοριακών συστημάτων και β) Παροχής υπηρεσιών  </w:t>
      </w:r>
      <w:r w:rsidR="00897B8B" w:rsidRPr="007B6FC4">
        <w:rPr>
          <w:bCs/>
        </w:rPr>
        <w:t>CONTACT</w:t>
      </w:r>
      <w:r w:rsidR="00897B8B" w:rsidRPr="007B6FC4">
        <w:rPr>
          <w:bCs/>
          <w:lang w:val="el-GR"/>
        </w:rPr>
        <w:t xml:space="preserve"> </w:t>
      </w:r>
      <w:r w:rsidR="00897B8B" w:rsidRPr="007B6FC4">
        <w:rPr>
          <w:bCs/>
        </w:rPr>
        <w:t>CENTER</w:t>
      </w:r>
    </w:p>
    <w:p w14:paraId="0BE999DA" w14:textId="66BE1EFD" w:rsidR="00897B8B" w:rsidRPr="007B6FC4" w:rsidRDefault="0040672F" w:rsidP="004B2EF9">
      <w:pPr>
        <w:pStyle w:val="aff"/>
        <w:numPr>
          <w:ilvl w:val="0"/>
          <w:numId w:val="49"/>
        </w:numPr>
        <w:rPr>
          <w:bCs/>
          <w:lang w:val="el-GR"/>
        </w:rPr>
      </w:pPr>
      <w:r w:rsidRPr="002E275D">
        <w:rPr>
          <w:lang w:val="el-GR" w:eastAsia="el-GR"/>
        </w:rPr>
        <w:t>Ι</w:t>
      </w:r>
      <w:r w:rsidRPr="00903578">
        <w:rPr>
          <w:lang w:eastAsia="el-GR"/>
        </w:rPr>
        <w:t>SO</w:t>
      </w:r>
      <w:r w:rsidRPr="002E275D">
        <w:rPr>
          <w:lang w:val="el-GR" w:eastAsia="el-GR"/>
        </w:rPr>
        <w:t xml:space="preserve"> 27001:2013 </w:t>
      </w:r>
      <w:r w:rsidR="00897B8B" w:rsidRPr="007B6FC4">
        <w:rPr>
          <w:bCs/>
          <w:lang w:val="el-GR"/>
        </w:rPr>
        <w:t>Οργανωμένο Σύστημα Διαχείρισης της Ασφάλειας των Πληροφοριών</w:t>
      </w:r>
    </w:p>
    <w:p w14:paraId="1BBFF3C0" w14:textId="2F886F0D" w:rsidR="00897B8B" w:rsidRPr="007B6FC4" w:rsidRDefault="0040672F" w:rsidP="004B2EF9">
      <w:pPr>
        <w:pStyle w:val="aff"/>
        <w:numPr>
          <w:ilvl w:val="0"/>
          <w:numId w:val="49"/>
        </w:numPr>
        <w:rPr>
          <w:bCs/>
          <w:lang w:val="el-GR"/>
        </w:rPr>
      </w:pPr>
      <w:r w:rsidRPr="00903578">
        <w:rPr>
          <w:lang w:eastAsia="el-GR"/>
        </w:rPr>
        <w:t>ISO</w:t>
      </w:r>
      <w:r w:rsidRPr="002E275D">
        <w:rPr>
          <w:lang w:val="el-GR" w:eastAsia="el-GR"/>
        </w:rPr>
        <w:t xml:space="preserve"> 22301</w:t>
      </w:r>
      <w:r>
        <w:rPr>
          <w:lang w:val="el-GR" w:eastAsia="el-GR"/>
        </w:rPr>
        <w:t xml:space="preserve">: </w:t>
      </w:r>
      <w:r w:rsidR="00897B8B" w:rsidRPr="007B6FC4">
        <w:rPr>
          <w:bCs/>
          <w:lang w:val="el-GR"/>
        </w:rPr>
        <w:t>Οργανωμένο Σύστημα Διαχείρισης της επιχειρησιακής συνέχειας</w:t>
      </w:r>
    </w:p>
    <w:p w14:paraId="2DF6BF07" w14:textId="0A675806" w:rsidR="00897B8B" w:rsidRDefault="0040672F" w:rsidP="004B2EF9">
      <w:pPr>
        <w:pStyle w:val="aff"/>
        <w:numPr>
          <w:ilvl w:val="0"/>
          <w:numId w:val="49"/>
        </w:numPr>
        <w:rPr>
          <w:bCs/>
          <w:lang w:val="el-GR"/>
        </w:rPr>
      </w:pPr>
      <w:r w:rsidRPr="00903578">
        <w:rPr>
          <w:lang w:eastAsia="el-GR"/>
        </w:rPr>
        <w:t>ISO</w:t>
      </w:r>
      <w:r w:rsidRPr="006F04E7">
        <w:rPr>
          <w:lang w:val="el-GR" w:eastAsia="el-GR"/>
        </w:rPr>
        <w:t xml:space="preserve"> 20000-1</w:t>
      </w:r>
      <w:r>
        <w:rPr>
          <w:lang w:val="el-GR" w:eastAsia="el-GR"/>
        </w:rPr>
        <w:t xml:space="preserve">: </w:t>
      </w:r>
      <w:r w:rsidR="00897B8B" w:rsidRPr="007B6FC4">
        <w:rPr>
          <w:bCs/>
          <w:lang w:val="el-GR"/>
        </w:rPr>
        <w:t>Οργανωμένο Σύστημα Διαχείρισης Υπηρεσιών Πληροφορικής (</w:t>
      </w:r>
      <w:r w:rsidR="00897B8B" w:rsidRPr="007B6FC4">
        <w:rPr>
          <w:bCs/>
          <w:lang w:val="en-US"/>
        </w:rPr>
        <w:t>ITSM</w:t>
      </w:r>
      <w:r w:rsidR="00897B8B" w:rsidRPr="007B6FC4">
        <w:rPr>
          <w:bCs/>
          <w:lang w:val="el-GR"/>
        </w:rPr>
        <w:t>)</w:t>
      </w:r>
    </w:p>
    <w:p w14:paraId="43BF3E82" w14:textId="2B7A4ADC" w:rsidR="002F5250" w:rsidRDefault="00897B8B" w:rsidP="00897B8B">
      <w:pPr>
        <w:rPr>
          <w:lang w:val="el-GR"/>
        </w:rPr>
      </w:pPr>
      <w:r w:rsidRPr="008A366B">
        <w:rPr>
          <w:lang w:val="el-GR"/>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8A366B">
        <w:rPr>
          <w:lang w:val="el-GR"/>
        </w:rPr>
        <w:t>εδρεύοντες</w:t>
      </w:r>
      <w:proofErr w:type="spellEnd"/>
      <w:r w:rsidRPr="008A366B">
        <w:rPr>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w:t>
      </w:r>
      <w:r w:rsidRPr="008A366B">
        <w:rPr>
          <w:lang w:val="el-GR"/>
        </w:rPr>
        <w:lastRenderedPageBreak/>
        <w:t>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D96A5D4" w14:textId="21A630E1" w:rsidR="00897B8B" w:rsidRPr="008841D7" w:rsidRDefault="004418D9" w:rsidP="00897B8B">
      <w:pPr>
        <w:rPr>
          <w:lang w:val="el-GR"/>
        </w:rPr>
      </w:pPr>
      <w:r w:rsidRPr="008841D7">
        <w:rPr>
          <w:lang w:val="el-GR"/>
        </w:rPr>
        <w:t xml:space="preserve">Σε περίπτωση ένωσης εταιρειών </w:t>
      </w:r>
      <w:r w:rsidR="004A6099">
        <w:rPr>
          <w:lang w:val="el-GR"/>
        </w:rPr>
        <w:t>οι</w:t>
      </w:r>
      <w:r w:rsidRPr="008841D7">
        <w:rPr>
          <w:lang w:val="el-GR"/>
        </w:rPr>
        <w:t xml:space="preserve"> ανωτέρω απαιτήσεις αρκεί να καλύπτονται αθροιστικά από τα μέλη της ένωσης</w:t>
      </w:r>
      <w:r w:rsidR="009A2897">
        <w:rPr>
          <w:lang w:val="el-GR"/>
        </w:rPr>
        <w:t>.</w:t>
      </w:r>
    </w:p>
    <w:p w14:paraId="1ACDD6DF" w14:textId="77777777" w:rsidR="008338F0" w:rsidRDefault="003355E7" w:rsidP="00086782">
      <w:pPr>
        <w:pStyle w:val="3"/>
        <w:ind w:left="1276"/>
        <w:rPr>
          <w:lang w:val="el-GR"/>
        </w:rPr>
      </w:pPr>
      <w:bookmarkStart w:id="136" w:name="_Ref496541185"/>
      <w:bookmarkStart w:id="137" w:name="_Ref496541244"/>
      <w:bookmarkStart w:id="138" w:name="_Ref496541410"/>
      <w:bookmarkStart w:id="139" w:name="_Ref496541700"/>
      <w:bookmarkStart w:id="140" w:name="_Ref74505980"/>
      <w:bookmarkStart w:id="141" w:name="_Toc97194283"/>
      <w:bookmarkStart w:id="142" w:name="_Toc97194429"/>
      <w:bookmarkStart w:id="143" w:name="_Toc105077026"/>
      <w:r w:rsidRPr="00DD72A9">
        <w:rPr>
          <w:lang w:val="el-GR"/>
        </w:rPr>
        <w:t>Στήριξη στην ικανότητα τρίτων</w:t>
      </w:r>
      <w:bookmarkEnd w:id="136"/>
      <w:bookmarkEnd w:id="137"/>
      <w:bookmarkEnd w:id="138"/>
      <w:bookmarkEnd w:id="139"/>
      <w:r w:rsidRPr="00DD72A9">
        <w:rPr>
          <w:lang w:val="el-GR"/>
        </w:rPr>
        <w:t xml:space="preserve"> </w:t>
      </w:r>
      <w:r w:rsidR="0049631E" w:rsidRPr="00821852">
        <w:rPr>
          <w:lang w:val="el-GR"/>
        </w:rPr>
        <w:t>– Υπεργολαβία</w:t>
      </w:r>
      <w:bookmarkEnd w:id="140"/>
      <w:bookmarkEnd w:id="141"/>
      <w:bookmarkEnd w:id="142"/>
      <w:bookmarkEnd w:id="143"/>
    </w:p>
    <w:p w14:paraId="65B8F417" w14:textId="77777777" w:rsidR="0049631E" w:rsidRPr="00A334BA" w:rsidRDefault="0049631E" w:rsidP="00821852">
      <w:pPr>
        <w:pStyle w:val="4"/>
        <w:rPr>
          <w:lang w:val="el-GR"/>
        </w:rPr>
      </w:pPr>
      <w:bookmarkStart w:id="144" w:name="_Toc97194284"/>
      <w:bookmarkStart w:id="145" w:name="_Toc105077027"/>
      <w:r w:rsidRPr="00A334BA">
        <w:rPr>
          <w:lang w:val="el-GR"/>
        </w:rPr>
        <w:t>Στήριξη στην ικανότητα τρίτων</w:t>
      </w:r>
      <w:bookmarkEnd w:id="144"/>
      <w:bookmarkEnd w:id="145"/>
    </w:p>
    <w:p w14:paraId="0378F059" w14:textId="65BB845E"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26B02">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226B02">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03221">
        <w:rPr>
          <w:lang w:val="el-GR"/>
        </w:rPr>
        <w:t>στ</w:t>
      </w:r>
      <w:proofErr w:type="spellEnd"/>
      <w:r w:rsidRPr="00603221">
        <w:rPr>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6"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bookmarkEnd w:id="146"/>
    <w:p w14:paraId="67DFCF77" w14:textId="459C139A" w:rsidR="00C70B7E" w:rsidRPr="00CF3BE7" w:rsidRDefault="00C70B7E" w:rsidP="00C70B7E">
      <w:pPr>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226B02">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026E60B" w14:textId="77777777" w:rsidR="00C70B7E" w:rsidRDefault="00C70B7E">
      <w:pPr>
        <w:rPr>
          <w:lang w:val="el-GR"/>
        </w:rPr>
      </w:pP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7" w:name="_Toc97194285"/>
      <w:bookmarkStart w:id="148" w:name="_Toc105077028"/>
      <w:r w:rsidRPr="003C1E1A">
        <w:rPr>
          <w:lang w:val="el-GR"/>
        </w:rPr>
        <w:t>Υπεργολαβία</w:t>
      </w:r>
      <w:bookmarkEnd w:id="147"/>
      <w:bookmarkEnd w:id="148"/>
      <w:r w:rsidRPr="003C1E1A">
        <w:rPr>
          <w:lang w:val="el-GR"/>
        </w:rPr>
        <w:t xml:space="preserve"> </w:t>
      </w:r>
    </w:p>
    <w:p w14:paraId="633050B2" w14:textId="319919AA"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26B02">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226B02">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9" w:name="_Toc97194286"/>
      <w:bookmarkStart w:id="150" w:name="_Toc97194430"/>
      <w:bookmarkStart w:id="151" w:name="_Toc105077029"/>
      <w:r w:rsidRPr="00603221">
        <w:rPr>
          <w:lang w:val="el-GR"/>
        </w:rPr>
        <w:lastRenderedPageBreak/>
        <w:t>Κανόνες απόδειξης ποιοτικής επιλογής</w:t>
      </w:r>
      <w:bookmarkEnd w:id="149"/>
      <w:bookmarkEnd w:id="150"/>
      <w:bookmarkEnd w:id="151"/>
    </w:p>
    <w:p w14:paraId="1DF38431" w14:textId="3298236B"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226B02">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26B02">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26B02">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226B02">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6DB6FD91"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226B02">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26B0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26B02">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26B02">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226B02">
        <w:rPr>
          <w:bCs/>
          <w:lang w:val="el-GR" w:eastAsia="ar-SA"/>
        </w:rPr>
        <w:t>2.2.5</w:t>
      </w:r>
      <w:r>
        <w:rPr>
          <w:bCs/>
          <w:lang w:val="el-GR" w:eastAsia="ar-SA"/>
        </w:rPr>
        <w:fldChar w:fldCharType="end"/>
      </w:r>
      <w:r w:rsidR="00181341">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36BBB508" w14:textId="7E8B1734"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226B02">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226B02">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226B02">
        <w:rPr>
          <w:lang w:val="el-GR" w:eastAsia="ar-SA"/>
        </w:rPr>
        <w:t>2.2.3</w:t>
      </w:r>
      <w:r>
        <w:rPr>
          <w:lang w:val="el-GR" w:eastAsia="ar-SA"/>
        </w:rPr>
        <w:fldChar w:fldCharType="end"/>
      </w:r>
      <w:r w:rsidR="00181341">
        <w:rPr>
          <w:lang w:val="el-GR" w:eastAsia="ar-SA"/>
        </w:rPr>
        <w:t xml:space="preserve"> </w:t>
      </w:r>
      <w:r w:rsidRPr="0049623E">
        <w:rPr>
          <w:bCs/>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603221" w:rsidRDefault="003355E7" w:rsidP="003A109E">
      <w:pPr>
        <w:pStyle w:val="4"/>
        <w:rPr>
          <w:rFonts w:cs="Tahoma"/>
          <w:i/>
          <w:color w:val="5B9BD5"/>
          <w:szCs w:val="22"/>
          <w:lang w:val="el-GR"/>
        </w:rPr>
      </w:pPr>
      <w:bookmarkStart w:id="152" w:name="_Ref74505997"/>
      <w:bookmarkStart w:id="153" w:name="_Toc97194287"/>
      <w:bookmarkStart w:id="154" w:name="_Toc105077030"/>
      <w:r w:rsidRPr="00603221">
        <w:rPr>
          <w:rFonts w:cs="Tahoma"/>
          <w:szCs w:val="22"/>
          <w:lang w:val="el-GR"/>
        </w:rPr>
        <w:t>Προκαταρκτική απόδειξη κατά την υποβολή προσφορών</w:t>
      </w:r>
      <w:bookmarkEnd w:id="152"/>
      <w:bookmarkEnd w:id="153"/>
      <w:bookmarkEnd w:id="154"/>
      <w:r w:rsidRPr="00603221">
        <w:rPr>
          <w:rFonts w:cs="Tahoma"/>
          <w:szCs w:val="22"/>
          <w:lang w:val="el-GR"/>
        </w:rPr>
        <w:t xml:space="preserve"> </w:t>
      </w:r>
    </w:p>
    <w:p w14:paraId="31F00A1A" w14:textId="64A758F5"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26B02">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226B02">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26B02">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26B02">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226B02">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26B02"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226B02"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w:t>
      </w:r>
      <w:r w:rsidRPr="003D62F0">
        <w:rPr>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16AD8DB5"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F86609E" w14:textId="77777777" w:rsidR="00F64037" w:rsidRDefault="00F64037" w:rsidP="009A2897">
      <w:pPr>
        <w:rPr>
          <w:rFonts w:eastAsia="Calibri" w:cs="Times New Roman"/>
          <w:lang w:val="el-GR" w:eastAsia="en-US"/>
        </w:rPr>
      </w:pPr>
      <w:r w:rsidRPr="00032BAF">
        <w:rPr>
          <w:rFonts w:eastAsia="Calibri" w:cs="Times New Roman"/>
          <w:lang w:val="el-GR" w:eastAsia="en-US"/>
        </w:rPr>
        <w:t xml:space="preserve">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w:t>
      </w:r>
      <w:proofErr w:type="spellStart"/>
      <w:r w:rsidRPr="00032BAF">
        <w:rPr>
          <w:rFonts w:eastAsia="Calibri" w:cs="Times New Roman"/>
          <w:lang w:val="el-GR" w:eastAsia="en-US"/>
        </w:rPr>
        <w:t>ληφθέντα</w:t>
      </w:r>
      <w:proofErr w:type="spellEnd"/>
      <w:r w:rsidRPr="00032BAF">
        <w:rPr>
          <w:rFonts w:eastAsia="Calibri" w:cs="Times New Roman"/>
          <w:lang w:val="el-GR" w:eastAsia="en-US"/>
        </w:rPr>
        <w:t xml:space="preserve"> μέτρα προς αποκατάσταση της αξιοπιστίας του.</w:t>
      </w:r>
    </w:p>
    <w:p w14:paraId="7135789E" w14:textId="70F88285"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4"/>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Default="00C0210C" w:rsidP="00C0210C">
      <w:pPr>
        <w:pStyle w:val="4"/>
        <w:rPr>
          <w:rFonts w:ascii="Calibri" w:hAnsi="Calibri" w:cs="Calibri"/>
          <w:lang w:val="el-GR"/>
        </w:rPr>
      </w:pPr>
      <w:bookmarkStart w:id="155" w:name="_Toc74566838"/>
      <w:bookmarkStart w:id="156" w:name="_Toc74566839"/>
      <w:bookmarkStart w:id="157" w:name="_Toc74566840"/>
      <w:bookmarkStart w:id="158" w:name="_Toc74566841"/>
      <w:bookmarkStart w:id="159" w:name="_Toc74566842"/>
      <w:bookmarkStart w:id="160" w:name="_Toc74566843"/>
      <w:bookmarkStart w:id="161" w:name="_Toc74566844"/>
      <w:bookmarkStart w:id="162" w:name="_Toc74566845"/>
      <w:bookmarkStart w:id="163" w:name="_Toc74566846"/>
      <w:bookmarkStart w:id="164" w:name="_Toc74566847"/>
      <w:bookmarkStart w:id="165" w:name="_Toc74566848"/>
      <w:bookmarkStart w:id="166" w:name="_Toc74566849"/>
      <w:bookmarkStart w:id="167" w:name="_Hlk35420523"/>
      <w:bookmarkStart w:id="168" w:name="_Ref40957856"/>
      <w:bookmarkStart w:id="169" w:name="_Toc97194288"/>
      <w:bookmarkStart w:id="170" w:name="_Toc105077031"/>
      <w:bookmarkEnd w:id="155"/>
      <w:bookmarkEnd w:id="156"/>
      <w:bookmarkEnd w:id="157"/>
      <w:bookmarkEnd w:id="158"/>
      <w:bookmarkEnd w:id="159"/>
      <w:bookmarkEnd w:id="160"/>
      <w:bookmarkEnd w:id="161"/>
      <w:bookmarkEnd w:id="162"/>
      <w:bookmarkEnd w:id="163"/>
      <w:bookmarkEnd w:id="164"/>
      <w:bookmarkEnd w:id="165"/>
      <w:bookmarkEnd w:id="166"/>
      <w:r w:rsidRPr="00C0210C">
        <w:rPr>
          <w:rFonts w:cs="Tahoma"/>
          <w:szCs w:val="22"/>
          <w:lang w:val="el-GR"/>
        </w:rPr>
        <w:t>Αποδεικτικά μέσα</w:t>
      </w:r>
      <w:r>
        <w:rPr>
          <w:rFonts w:ascii="Calibri" w:hAnsi="Calibri"/>
          <w:lang w:val="el-GR"/>
        </w:rPr>
        <w:t xml:space="preserve"> </w:t>
      </w:r>
      <w:r>
        <w:rPr>
          <w:rStyle w:val="ab"/>
          <w:rFonts w:ascii="Calibri" w:hAnsi="Calibri"/>
          <w:lang w:val="el-GR"/>
        </w:rPr>
        <w:footnoteReference w:id="5"/>
      </w:r>
      <w:bookmarkEnd w:id="167"/>
      <w:r w:rsidRPr="0077634D">
        <w:rPr>
          <w:rFonts w:ascii="Calibri" w:hAnsi="Calibri"/>
          <w:lang w:val="el-GR"/>
        </w:rPr>
        <w:t xml:space="preserve">- </w:t>
      </w:r>
      <w:r w:rsidRPr="00C0210C">
        <w:rPr>
          <w:rFonts w:cs="Tahoma"/>
          <w:szCs w:val="22"/>
          <w:lang w:val="el-GR"/>
        </w:rPr>
        <w:t>Δικαιολογητικά προσωρινού αναδόχου</w:t>
      </w:r>
      <w:bookmarkEnd w:id="168"/>
      <w:bookmarkEnd w:id="169"/>
      <w:bookmarkEnd w:id="170"/>
    </w:p>
    <w:p w14:paraId="25E723E4" w14:textId="15EA159D"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226B02">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 xml:space="preserve">στο οποίο περιέχονται επίσης οι πληροφορίες που απαιτούνται για τον </w:t>
      </w:r>
      <w:r w:rsidRPr="006430D7">
        <w:rPr>
          <w:bCs/>
          <w:lang w:val="el-GR"/>
        </w:rPr>
        <w:lastRenderedPageBreak/>
        <w:t>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AF464F7"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226B02">
        <w:rPr>
          <w:bCs/>
          <w:lang w:val="el-GR"/>
        </w:rPr>
        <w:t>3.2</w:t>
      </w:r>
      <w:r>
        <w:rPr>
          <w:bCs/>
          <w:lang w:val="el-GR"/>
        </w:rPr>
        <w:fldChar w:fldCharType="end"/>
      </w:r>
      <w:r w:rsidRPr="00B76605">
        <w:rPr>
          <w:bCs/>
          <w:lang w:val="el-GR"/>
        </w:rPr>
        <w:t xml:space="preserve"> της παρούσας.</w:t>
      </w:r>
    </w:p>
    <w:p w14:paraId="014AEB59" w14:textId="49945C89" w:rsidR="00B9111A" w:rsidRPr="00BB06B6" w:rsidRDefault="00864215" w:rsidP="00B9111A">
      <w:pPr>
        <w:rPr>
          <w:b/>
          <w:bCs/>
          <w:lang w:val="el-GR"/>
        </w:rPr>
      </w:pPr>
      <w:r>
        <w:rPr>
          <w:lang w:val="el-GR"/>
        </w:rPr>
        <w:t>Τ</w:t>
      </w:r>
      <w:r w:rsidR="00B9111A">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005E096E"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226B02">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3A0DFFAB"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26B02">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26B02">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57CF6D25"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226B02">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14422005"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226B02">
        <w:rPr>
          <w:lang w:val="el-GR"/>
        </w:rPr>
        <w:t>2.2.3.1</w:t>
      </w:r>
      <w:r w:rsidRPr="00821852">
        <w:rPr>
          <w:lang w:val="el-GR"/>
        </w:rPr>
        <w:fldChar w:fldCharType="end"/>
      </w:r>
      <w:r w:rsidRPr="00C27CEC">
        <w:rPr>
          <w:color w:val="000000"/>
          <w:lang w:val="el-GR"/>
        </w:rPr>
        <w:t>,</w:t>
      </w:r>
    </w:p>
    <w:p w14:paraId="0FE55007" w14:textId="0A60D5D9"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226B02">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6"/>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411DE65A" w:rsidR="00B9111A" w:rsidRPr="00821852" w:rsidRDefault="00C27CEC" w:rsidP="00C27CEC">
      <w:pPr>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226B02">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436458C7" w14:textId="28FAB63D"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226B02">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 xml:space="preserve">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w:t>
      </w:r>
      <w:r w:rsidR="008E444E" w:rsidRPr="00821852">
        <w:rPr>
          <w:color w:val="000000"/>
          <w:lang w:val="el-GR"/>
        </w:rPr>
        <w:lastRenderedPageBreak/>
        <w:t>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0E46C7D"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226B02">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500A5E33"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226B02">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1"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71"/>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D0144E0"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226B02">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4D31F33E"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226B02">
        <w:rPr>
          <w:lang w:val="el-GR"/>
        </w:rPr>
        <w:t>2.2.3.8</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754769FC" w14:textId="6029627F" w:rsidR="00614898" w:rsidRPr="005609B2" w:rsidRDefault="00614898" w:rsidP="00614898">
      <w:pPr>
        <w:tabs>
          <w:tab w:val="left" w:pos="1980"/>
        </w:tabs>
        <w:rPr>
          <w:color w:val="000000"/>
          <w:lang w:val="el-GR"/>
        </w:rPr>
      </w:pPr>
      <w:proofErr w:type="spellStart"/>
      <w:r w:rsidRPr="00FA08C7">
        <w:rPr>
          <w:b/>
          <w:color w:val="000000"/>
          <w:lang w:val="el-GR"/>
        </w:rPr>
        <w:t>στ</w:t>
      </w:r>
      <w:proofErr w:type="spellEnd"/>
      <w:r w:rsidRPr="00FA08C7">
        <w:rPr>
          <w:b/>
          <w:color w:val="000000"/>
          <w:lang w:val="el-GR"/>
        </w:rPr>
        <w:t>)</w:t>
      </w:r>
      <w:r>
        <w:rPr>
          <w:color w:val="000000"/>
          <w:lang w:val="el-GR"/>
        </w:rPr>
        <w:t xml:space="preserve"> </w:t>
      </w:r>
      <w:r w:rsidRPr="005609B2">
        <w:rPr>
          <w:color w:val="000000"/>
          <w:lang w:val="el-GR"/>
        </w:rPr>
        <w:t xml:space="preserve">για 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26B02">
        <w:rPr>
          <w:color w:val="000000"/>
          <w:lang w:val="el-GR"/>
        </w:rPr>
        <w:t>2.2.3.4</w:t>
      </w:r>
      <w:r>
        <w:rPr>
          <w:color w:val="000000"/>
          <w:lang w:val="el-GR"/>
        </w:rPr>
        <w:fldChar w:fldCharType="end"/>
      </w:r>
      <w:r w:rsidRPr="005609B2">
        <w:rPr>
          <w:color w:val="000000"/>
          <w:lang w:val="el-GR"/>
        </w:rPr>
        <w:t xml:space="preserve">, δικαιολογητικά ονομαστικοποίησης των μετοχών, </w:t>
      </w:r>
      <w:r>
        <w:rPr>
          <w:color w:val="000000"/>
          <w:lang w:val="el-GR"/>
        </w:rPr>
        <w:t xml:space="preserve">που καθορίζονται κατωτέρω, </w:t>
      </w:r>
      <w:r w:rsidRPr="005609B2">
        <w:rPr>
          <w:color w:val="000000"/>
          <w:lang w:val="el-GR"/>
        </w:rPr>
        <w:t>εφόσον ο προσωρινός ανάδοχος είναι ανώνυμη εταιρία</w:t>
      </w:r>
      <w:r w:rsidRPr="0068237E">
        <w:rPr>
          <w:color w:val="000000"/>
          <w:lang w:val="el-GR"/>
        </w:rPr>
        <w:t xml:space="preserve"> </w:t>
      </w:r>
      <w:r w:rsidRPr="00F0704B">
        <w:rPr>
          <w:color w:val="000000"/>
          <w:lang w:val="el-GR"/>
        </w:rPr>
        <w:t>ή νομικό πρόσωπο στη μετοχική σύνθεση του οποίου συμμετέχει ανώνυμη εταιρεία</w:t>
      </w:r>
      <w:r w:rsidRPr="00D119B9">
        <w:rPr>
          <w:lang w:val="el-GR"/>
        </w:rPr>
        <w:t xml:space="preserve"> </w:t>
      </w:r>
      <w:r w:rsidRPr="00D119B9">
        <w:rPr>
          <w:color w:val="000000"/>
          <w:lang w:val="el-GR"/>
        </w:rPr>
        <w:t xml:space="preserve">ή </w:t>
      </w:r>
      <w:r>
        <w:rPr>
          <w:color w:val="000000"/>
          <w:lang w:val="el-GR"/>
        </w:rPr>
        <w:t xml:space="preserve">νομικό πρόσωπο της αλλοδαπής </w:t>
      </w:r>
      <w:r w:rsidRPr="00D119B9">
        <w:rPr>
          <w:color w:val="000000"/>
          <w:lang w:val="el-GR"/>
        </w:rPr>
        <w:t xml:space="preserve">που αντιστοιχεί </w:t>
      </w:r>
      <w:r>
        <w:rPr>
          <w:color w:val="000000"/>
          <w:lang w:val="el-GR"/>
        </w:rPr>
        <w:t>σ</w:t>
      </w:r>
      <w:r w:rsidRPr="00D119B9">
        <w:rPr>
          <w:color w:val="000000"/>
          <w:lang w:val="el-GR"/>
        </w:rPr>
        <w:t>ε ανώνυμη εταιρεία</w:t>
      </w:r>
      <w:r>
        <w:rPr>
          <w:color w:val="000000"/>
          <w:lang w:val="el-GR"/>
        </w:rPr>
        <w:t xml:space="preserve"> </w:t>
      </w:r>
      <w:r w:rsidRPr="000C76F3">
        <w:rPr>
          <w:color w:val="000000"/>
          <w:lang w:val="el-GR"/>
        </w:rPr>
        <w:t>(πλην των περιπτώσεων που αναφέρθηκαν στ</w:t>
      </w:r>
      <w:r>
        <w:rPr>
          <w:color w:val="000000"/>
          <w:lang w:val="el-GR"/>
        </w:rPr>
        <w:t xml:space="preserve">ην παρ.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26B02">
        <w:rPr>
          <w:color w:val="000000"/>
          <w:lang w:val="el-GR"/>
        </w:rPr>
        <w:t>2.2.3.4</w:t>
      </w:r>
      <w:r>
        <w:rPr>
          <w:color w:val="000000"/>
          <w:lang w:val="el-GR"/>
        </w:rPr>
        <w:fldChar w:fldCharType="end"/>
      </w:r>
      <w:r>
        <w:rPr>
          <w:color w:val="000000"/>
          <w:lang w:val="el-GR"/>
        </w:rPr>
        <w:t xml:space="preserve"> της παρούσας ανωτέρω).</w:t>
      </w:r>
      <w:r w:rsidRPr="005609B2">
        <w:rPr>
          <w:color w:val="000000"/>
          <w:lang w:val="el-GR"/>
        </w:rPr>
        <w:t xml:space="preserve">  </w:t>
      </w:r>
    </w:p>
    <w:p w14:paraId="4FB9E381" w14:textId="77777777" w:rsidR="00614898" w:rsidRDefault="00614898" w:rsidP="00614898">
      <w:pPr>
        <w:tabs>
          <w:tab w:val="left" w:pos="1980"/>
        </w:tabs>
        <w:rPr>
          <w:color w:val="000000"/>
          <w:lang w:val="el-GR"/>
        </w:rPr>
      </w:pPr>
      <w:r>
        <w:rPr>
          <w:color w:val="000000"/>
          <w:lang w:val="el-GR"/>
        </w:rPr>
        <w:t>Συγκεκριμένα, προσκομίζονται:</w:t>
      </w:r>
    </w:p>
    <w:p w14:paraId="2959A88D" w14:textId="62127D4B" w:rsidR="00614898" w:rsidRDefault="00614898" w:rsidP="00614898">
      <w:pPr>
        <w:tabs>
          <w:tab w:val="left" w:pos="1980"/>
        </w:tabs>
        <w:rPr>
          <w:color w:val="000000"/>
          <w:lang w:val="el-GR"/>
        </w:rPr>
      </w:pPr>
      <w:proofErr w:type="spellStart"/>
      <w:r>
        <w:rPr>
          <w:b/>
          <w:bCs/>
          <w:color w:val="000000"/>
          <w:lang w:val="en-US"/>
        </w:rPr>
        <w:t>i</w:t>
      </w:r>
      <w:proofErr w:type="spellEnd"/>
      <w:r>
        <w:rPr>
          <w:b/>
          <w:bCs/>
          <w:color w:val="000000"/>
          <w:lang w:val="el-GR"/>
        </w:rPr>
        <w:t xml:space="preserve">) </w:t>
      </w:r>
      <w:r w:rsidRPr="00A7211D">
        <w:rPr>
          <w:color w:val="000000"/>
          <w:lang w:val="el-GR"/>
        </w:rPr>
        <w:t xml:space="preserve">Για </w:t>
      </w:r>
      <w:r>
        <w:rPr>
          <w:color w:val="000000"/>
          <w:lang w:val="el-GR"/>
        </w:rPr>
        <w:t xml:space="preserve">την απόδειξη της εξαίρεσης από την υποχρέωση ονομαστικοποίησης των μετοχών τους κατά την περ. α)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26B02">
        <w:rPr>
          <w:color w:val="000000"/>
          <w:lang w:val="el-GR"/>
        </w:rPr>
        <w:t>2.2.3.4</w:t>
      </w:r>
      <w:r>
        <w:rPr>
          <w:color w:val="000000"/>
          <w:lang w:val="el-GR"/>
        </w:rPr>
        <w:fldChar w:fldCharType="end"/>
      </w:r>
      <w:r>
        <w:rPr>
          <w:color w:val="000000"/>
          <w:lang w:val="el-GR"/>
        </w:rPr>
        <w:t xml:space="preserve"> βεβαίωση του αρμοδίου Χρηματιστηρίου. </w:t>
      </w:r>
    </w:p>
    <w:p w14:paraId="6FA3F725" w14:textId="2731AF2B" w:rsidR="00614898" w:rsidRDefault="00614898" w:rsidP="00614898">
      <w:pPr>
        <w:tabs>
          <w:tab w:val="left" w:pos="1980"/>
        </w:tabs>
        <w:rPr>
          <w:color w:val="000000"/>
          <w:lang w:val="el-GR"/>
        </w:rPr>
      </w:pPr>
      <w:r>
        <w:rPr>
          <w:b/>
          <w:bCs/>
          <w:color w:val="000000"/>
          <w:lang w:val="en-US"/>
        </w:rPr>
        <w:t>ii</w:t>
      </w:r>
      <w:r w:rsidRPr="00772B99">
        <w:rPr>
          <w:b/>
          <w:bCs/>
          <w:color w:val="000000"/>
          <w:lang w:val="el-GR"/>
        </w:rPr>
        <w:t xml:space="preserve">) </w:t>
      </w:r>
      <w:r>
        <w:rPr>
          <w:color w:val="000000"/>
          <w:lang w:val="el-GR"/>
        </w:rPr>
        <w:t>Ό</w:t>
      </w:r>
      <w:r w:rsidRPr="00772B99">
        <w:rPr>
          <w:color w:val="000000"/>
          <w:lang w:val="el-GR"/>
        </w:rPr>
        <w:t xml:space="preserve">σον αφορά την εξαίρεση της περ. β) της παραγράφου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26B02">
        <w:rPr>
          <w:color w:val="000000"/>
          <w:lang w:val="el-GR"/>
        </w:rPr>
        <w:t>2.2.3.4</w:t>
      </w:r>
      <w:r>
        <w:rPr>
          <w:color w:val="000000"/>
          <w:lang w:val="el-GR"/>
        </w:rPr>
        <w:fldChar w:fldCharType="end"/>
      </w:r>
      <w:r w:rsidRPr="00772B99">
        <w:rPr>
          <w:color w:val="000000"/>
          <w:lang w:val="el-GR"/>
        </w:rPr>
        <w:t>, γ</w:t>
      </w:r>
      <w:r>
        <w:rPr>
          <w:color w:val="000000"/>
          <w:lang w:val="el-GR"/>
        </w:rPr>
        <w:t xml:space="preserve">ια την απόδειξη του ελέγχου δικαιωμάτων ψήφου </w:t>
      </w:r>
      <w:r w:rsidRPr="00A7211D">
        <w:rPr>
          <w:color w:val="000000"/>
          <w:lang w:val="el-GR"/>
        </w:rPr>
        <w:t xml:space="preserve">υπεύθυνη δήλωση της ελεγχόμενης εταιρείας και, εάν αυτή είναι διαφορετική του </w:t>
      </w:r>
      <w:r>
        <w:rPr>
          <w:color w:val="000000"/>
          <w:lang w:val="el-GR"/>
        </w:rPr>
        <w:t>προσωρινού</w:t>
      </w:r>
      <w:r w:rsidRPr="00772B99">
        <w:rPr>
          <w:color w:val="000000"/>
          <w:lang w:val="el-GR"/>
        </w:rPr>
        <w:t xml:space="preserve"> </w:t>
      </w:r>
      <w:r w:rsidRPr="00A7211D">
        <w:rPr>
          <w:color w:val="000000"/>
          <w:lang w:val="el-GR"/>
        </w:rPr>
        <w:t xml:space="preserve">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A7211D">
        <w:rPr>
          <w:color w:val="000000"/>
          <w:lang w:val="el-GR"/>
        </w:rPr>
        <w:t>ελέγχουσες</w:t>
      </w:r>
      <w:proofErr w:type="spellEnd"/>
      <w:r w:rsidRPr="00A7211D">
        <w:rPr>
          <w:color w:val="000000"/>
          <w:lang w:val="el-GR"/>
        </w:rPr>
        <w:t xml:space="preserve"> τα δικαιώματα ψήφου εταιρείες είναι εποπτευόμενες κατά τα οριζόμενα</w:t>
      </w:r>
      <w:r>
        <w:rPr>
          <w:color w:val="000000"/>
          <w:lang w:val="el-GR"/>
        </w:rPr>
        <w:t xml:space="preserve"> στην παράγραφο </w:t>
      </w:r>
      <w:r>
        <w:rPr>
          <w:color w:val="000000"/>
          <w:lang w:val="el-GR"/>
        </w:rPr>
        <w:fldChar w:fldCharType="begin"/>
      </w:r>
      <w:r>
        <w:rPr>
          <w:color w:val="000000"/>
          <w:lang w:val="el-GR"/>
        </w:rPr>
        <w:instrText xml:space="preserve"> REF _Ref74508082 \r \h </w:instrText>
      </w:r>
      <w:r>
        <w:rPr>
          <w:color w:val="000000"/>
          <w:lang w:val="el-GR"/>
        </w:rPr>
      </w:r>
      <w:r>
        <w:rPr>
          <w:color w:val="000000"/>
          <w:lang w:val="el-GR"/>
        </w:rPr>
        <w:fldChar w:fldCharType="separate"/>
      </w:r>
      <w:r w:rsidR="00226B02">
        <w:rPr>
          <w:color w:val="000000"/>
          <w:lang w:val="el-GR"/>
        </w:rPr>
        <w:t>2.2.3.4</w:t>
      </w:r>
      <w:r>
        <w:rPr>
          <w:color w:val="000000"/>
          <w:lang w:val="el-GR"/>
        </w:rPr>
        <w:fldChar w:fldCharType="end"/>
      </w:r>
      <w:r>
        <w:rPr>
          <w:color w:val="000000"/>
          <w:lang w:val="el-GR"/>
        </w:rPr>
        <w:t>.</w:t>
      </w:r>
    </w:p>
    <w:p w14:paraId="004D430D" w14:textId="77777777" w:rsidR="00614898" w:rsidRPr="00E24552" w:rsidRDefault="00614898" w:rsidP="00614898">
      <w:pPr>
        <w:tabs>
          <w:tab w:val="left" w:pos="1980"/>
        </w:tabs>
        <w:rPr>
          <w:color w:val="000000"/>
          <w:lang w:val="el-GR"/>
        </w:rPr>
      </w:pPr>
      <w:r>
        <w:rPr>
          <w:b/>
          <w:bCs/>
          <w:color w:val="000000"/>
          <w:lang w:val="en-US"/>
        </w:rPr>
        <w:lastRenderedPageBreak/>
        <w:t>iii</w:t>
      </w:r>
      <w:r w:rsidRPr="00772B99">
        <w:rPr>
          <w:b/>
          <w:bCs/>
          <w:color w:val="000000"/>
          <w:lang w:val="el-GR"/>
        </w:rPr>
        <w:t>)</w:t>
      </w:r>
      <w:r w:rsidRPr="00E24552">
        <w:rPr>
          <w:color w:val="000000"/>
          <w:lang w:val="el-GR"/>
        </w:rPr>
        <w:t xml:space="preserve"> Δικαιολογητικά ονομαστικοποίησης μετοχών</w:t>
      </w:r>
      <w:r>
        <w:rPr>
          <w:color w:val="000000"/>
          <w:lang w:val="el-GR"/>
        </w:rPr>
        <w:t xml:space="preserve"> του προσωρινού αναδόχου:</w:t>
      </w:r>
    </w:p>
    <w:p w14:paraId="2F11FFE6" w14:textId="77777777" w:rsidR="00614898" w:rsidRPr="00E24552" w:rsidRDefault="00614898" w:rsidP="00614898">
      <w:pPr>
        <w:tabs>
          <w:tab w:val="left" w:pos="1980"/>
        </w:tabs>
        <w:rPr>
          <w:color w:val="000000"/>
          <w:lang w:val="el-GR"/>
        </w:rPr>
      </w:pPr>
      <w:r w:rsidRPr="00E24552">
        <w:rPr>
          <w:color w:val="000000"/>
          <w:lang w:val="el-GR"/>
        </w:rPr>
        <w:t>- Πιστοποιητικό αρμόδιας αρχής του κράτους της έδρας, από το οποίο να προκύπτει ότι οι μετοχές είναι ονομαστικές</w:t>
      </w:r>
      <w:r>
        <w:rPr>
          <w:color w:val="000000"/>
          <w:lang w:val="el-GR"/>
        </w:rPr>
        <w:t>,</w:t>
      </w:r>
      <w:r w:rsidRPr="00E24552">
        <w:rPr>
          <w:color w:val="000000"/>
          <w:lang w:val="el-GR"/>
        </w:rPr>
        <w:t xml:space="preserve"> που να έχει εκδοθεί έως τριάντα (30) εργάσιμες ημέρες πριν από την υποβολή του.</w:t>
      </w:r>
    </w:p>
    <w:p w14:paraId="6092DA8B" w14:textId="77777777" w:rsidR="00614898" w:rsidRPr="00E24552" w:rsidRDefault="00614898" w:rsidP="00614898">
      <w:pPr>
        <w:tabs>
          <w:tab w:val="left" w:pos="1980"/>
        </w:tabs>
        <w:rPr>
          <w:color w:val="000000"/>
          <w:lang w:val="el-GR"/>
        </w:rPr>
      </w:pPr>
      <w:r w:rsidRPr="00E24552">
        <w:rPr>
          <w:color w:val="000000"/>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CD6F35D" w14:textId="77777777" w:rsidR="00614898" w:rsidRPr="00E24552" w:rsidRDefault="00614898" w:rsidP="00614898">
      <w:pPr>
        <w:tabs>
          <w:tab w:val="left" w:pos="1980"/>
        </w:tabs>
        <w:rPr>
          <w:color w:val="000000"/>
          <w:lang w:val="el-GR"/>
        </w:rPr>
      </w:pPr>
      <w:r w:rsidRPr="00E24552">
        <w:rPr>
          <w:color w:val="000000"/>
          <w:lang w:val="el-GR"/>
        </w:rPr>
        <w:t>Ειδικότερα:</w:t>
      </w:r>
    </w:p>
    <w:p w14:paraId="5D433410" w14:textId="77777777" w:rsidR="00614898" w:rsidRPr="00E24552" w:rsidRDefault="00614898" w:rsidP="00614898">
      <w:pPr>
        <w:tabs>
          <w:tab w:val="left" w:pos="1980"/>
        </w:tabs>
        <w:rPr>
          <w:color w:val="000000"/>
          <w:lang w:val="el-GR"/>
        </w:rPr>
      </w:pPr>
      <w:r>
        <w:rPr>
          <w:b/>
          <w:color w:val="000000"/>
          <w:lang w:val="el-GR"/>
        </w:rPr>
        <w:t xml:space="preserve">- </w:t>
      </w:r>
      <w:r>
        <w:rPr>
          <w:color w:val="000000"/>
          <w:lang w:val="el-GR"/>
        </w:rPr>
        <w:t xml:space="preserve">Όσον αφορά στις </w:t>
      </w:r>
      <w:r w:rsidRPr="000A0FD7">
        <w:rPr>
          <w:b/>
          <w:color w:val="000000"/>
          <w:lang w:val="el-GR"/>
        </w:rPr>
        <w:t>εγκατεστημένες στην Ελλάδα ανώνυμες εταιρείες</w:t>
      </w:r>
      <w:r>
        <w:rPr>
          <w:color w:val="000000"/>
          <w:lang w:val="el-GR"/>
        </w:rPr>
        <w:t xml:space="preserve"> υποβάλλεται</w:t>
      </w:r>
      <w:r w:rsidRPr="00E24552">
        <w:rPr>
          <w:color w:val="000000"/>
          <w:lang w:val="el-GR"/>
        </w:rPr>
        <w:t xml:space="preserve"> πιστοποιητικό του Γ.Ε.Μ.Η. από το οποίο να προκύπτει ότι οι μετοχές </w:t>
      </w:r>
      <w:r>
        <w:rPr>
          <w:color w:val="000000"/>
          <w:lang w:val="el-GR"/>
        </w:rPr>
        <w:t xml:space="preserve">τους </w:t>
      </w:r>
      <w:r w:rsidRPr="00E24552">
        <w:rPr>
          <w:color w:val="000000"/>
          <w:lang w:val="el-GR"/>
        </w:rPr>
        <w:t>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76313E9F" w14:textId="77777777" w:rsidR="00614898" w:rsidRPr="00E24552" w:rsidRDefault="00614898" w:rsidP="00614898">
      <w:pPr>
        <w:tabs>
          <w:tab w:val="left" w:pos="1980"/>
        </w:tabs>
        <w:rPr>
          <w:color w:val="000000"/>
          <w:lang w:val="el-GR"/>
        </w:rPr>
      </w:pPr>
      <w:r>
        <w:rPr>
          <w:b/>
          <w:color w:val="000000"/>
          <w:lang w:val="el-GR"/>
        </w:rPr>
        <w:t xml:space="preserve">- </w:t>
      </w:r>
      <w:r w:rsidRPr="00E24552">
        <w:rPr>
          <w:color w:val="000000"/>
          <w:lang w:val="el-GR"/>
        </w:rPr>
        <w:t xml:space="preserve">Όσον αφορά </w:t>
      </w:r>
      <w:r>
        <w:rPr>
          <w:color w:val="000000"/>
          <w:lang w:val="el-GR"/>
        </w:rPr>
        <w:t>σ</w:t>
      </w:r>
      <w:r w:rsidRPr="00E24552">
        <w:rPr>
          <w:color w:val="000000"/>
          <w:lang w:val="el-GR"/>
        </w:rPr>
        <w:t>τις</w:t>
      </w:r>
      <w:r>
        <w:rPr>
          <w:color w:val="000000"/>
          <w:lang w:val="el-GR"/>
        </w:rPr>
        <w:t xml:space="preserve"> </w:t>
      </w:r>
      <w:r w:rsidRPr="003C4424">
        <w:rPr>
          <w:b/>
          <w:color w:val="000000"/>
          <w:lang w:val="el-GR"/>
        </w:rPr>
        <w:t>αλλοδαπές ανώνυμες εταιρίες ή αλλοδαπά νομικά πρόσωπα που αντιστοιχούν σε ανώνυμες εταιρείες</w:t>
      </w:r>
      <w:r>
        <w:rPr>
          <w:color w:val="000000"/>
          <w:lang w:val="el-GR"/>
        </w:rPr>
        <w:t>:</w:t>
      </w:r>
    </w:p>
    <w:p w14:paraId="5A3C60C8" w14:textId="77777777" w:rsidR="00614898" w:rsidRPr="000A0FD7" w:rsidRDefault="00614898" w:rsidP="00614898">
      <w:pPr>
        <w:tabs>
          <w:tab w:val="left" w:pos="1980"/>
        </w:tabs>
        <w:rPr>
          <w:b/>
          <w:color w:val="000000"/>
          <w:lang w:val="el-GR"/>
        </w:rPr>
      </w:pPr>
      <w:r>
        <w:rPr>
          <w:b/>
          <w:color w:val="000000"/>
          <w:lang w:val="el-GR"/>
        </w:rPr>
        <w:t>Α</w:t>
      </w:r>
      <w:r w:rsidRPr="000A0FD7">
        <w:rPr>
          <w:b/>
          <w:color w:val="000000"/>
          <w:lang w:val="el-GR"/>
        </w:rPr>
        <w:t xml:space="preserve">) εφόσον έχουν κατά το δίκαιο της έδρας τους ονομαστικές μετοχές,  </w:t>
      </w:r>
      <w:r>
        <w:rPr>
          <w:b/>
          <w:color w:val="000000"/>
          <w:lang w:val="el-GR"/>
        </w:rPr>
        <w:t>προσκομίζουν</w:t>
      </w:r>
      <w:r w:rsidRPr="000A0FD7">
        <w:rPr>
          <w:b/>
          <w:color w:val="000000"/>
          <w:lang w:val="el-GR"/>
        </w:rPr>
        <w:t xml:space="preserve"> :</w:t>
      </w:r>
    </w:p>
    <w:p w14:paraId="5959BEC8" w14:textId="77777777" w:rsidR="00614898" w:rsidRPr="00E24552" w:rsidRDefault="00614898" w:rsidP="00614898">
      <w:pPr>
        <w:tabs>
          <w:tab w:val="left" w:pos="1980"/>
        </w:tabs>
        <w:rPr>
          <w:color w:val="000000"/>
          <w:lang w:val="el-GR"/>
        </w:rPr>
      </w:pPr>
      <w:proofErr w:type="spellStart"/>
      <w:r>
        <w:rPr>
          <w:color w:val="000000"/>
          <w:lang w:val="en-US"/>
        </w:rPr>
        <w:t>i</w:t>
      </w:r>
      <w:proofErr w:type="spellEnd"/>
      <w:r w:rsidRPr="00A7211D">
        <w:rPr>
          <w:color w:val="000000"/>
          <w:lang w:val="el-GR"/>
        </w:rPr>
        <w:t>)</w:t>
      </w:r>
      <w:r w:rsidRPr="00E24552">
        <w:rPr>
          <w:color w:val="000000"/>
          <w:lang w:val="el-GR"/>
        </w:rPr>
        <w:t xml:space="preserve"> Πιστοποιητικό αρμόδιας αρχής του κράτους της έδρας, από το οποίο να προκύπτει ότι οι μετοχές </w:t>
      </w:r>
      <w:r>
        <w:rPr>
          <w:color w:val="000000"/>
          <w:lang w:val="el-GR"/>
        </w:rPr>
        <w:t xml:space="preserve">τους </w:t>
      </w:r>
      <w:r w:rsidRPr="00E24552">
        <w:rPr>
          <w:color w:val="000000"/>
          <w:lang w:val="el-GR"/>
        </w:rPr>
        <w:t>είναι ονομαστικές</w:t>
      </w:r>
    </w:p>
    <w:p w14:paraId="62F8EE99" w14:textId="77777777" w:rsidR="00614898" w:rsidRPr="00E24552" w:rsidRDefault="00614898" w:rsidP="00614898">
      <w:pPr>
        <w:tabs>
          <w:tab w:val="left" w:pos="1980"/>
        </w:tabs>
        <w:rPr>
          <w:color w:val="000000"/>
          <w:lang w:val="el-GR"/>
        </w:rPr>
      </w:pPr>
      <w:r>
        <w:rPr>
          <w:color w:val="000000"/>
          <w:lang w:val="en-US"/>
        </w:rPr>
        <w:t>ii</w:t>
      </w:r>
      <w:r w:rsidRPr="00A7211D">
        <w:rPr>
          <w:color w:val="000000"/>
          <w:lang w:val="el-GR"/>
        </w:rPr>
        <w:t>)</w:t>
      </w:r>
      <w:r w:rsidRPr="00E24552">
        <w:rPr>
          <w:color w:val="000000"/>
          <w:lang w:val="el-GR"/>
        </w:rPr>
        <w:t xml:space="preserve"> Αναλυτική κατάσταση μετόχων, με</w:t>
      </w:r>
      <w:r>
        <w:rPr>
          <w:color w:val="000000"/>
          <w:lang w:val="el-GR"/>
        </w:rPr>
        <w:t xml:space="preserve"> τον</w:t>
      </w:r>
      <w:r w:rsidRPr="00E24552">
        <w:rPr>
          <w:color w:val="000000"/>
          <w:lang w:val="el-GR"/>
        </w:rPr>
        <w:t xml:space="preserve"> αριθμό των μετοχών του κάθε μετόχου, όπως τα στοιχεία αυτά είναι καταχωρημένα στο βιβλίο μετόχων της εταιρείας με ημερομηνία το πολύ 30 εργάσιμες ημέρες πριν την υποβολή της προσφοράς.</w:t>
      </w:r>
    </w:p>
    <w:p w14:paraId="02E64BA9" w14:textId="77777777" w:rsidR="00614898" w:rsidRPr="00E24552" w:rsidRDefault="00614898" w:rsidP="00614898">
      <w:pPr>
        <w:tabs>
          <w:tab w:val="left" w:pos="1980"/>
        </w:tabs>
        <w:rPr>
          <w:color w:val="000000"/>
          <w:lang w:val="el-GR"/>
        </w:rPr>
      </w:pPr>
      <w:r>
        <w:rPr>
          <w:color w:val="000000"/>
          <w:lang w:val="en-US"/>
        </w:rPr>
        <w:t>iii</w:t>
      </w:r>
      <w:r w:rsidRPr="00A7211D">
        <w:rPr>
          <w:color w:val="000000"/>
          <w:lang w:val="el-GR"/>
        </w:rPr>
        <w:t xml:space="preserve">) </w:t>
      </w:r>
      <w:r w:rsidRPr="00E24552">
        <w:rPr>
          <w:color w:val="000000"/>
          <w:lang w:val="el-GR"/>
        </w:rPr>
        <w:t>Κάθε άλλο στοιχείο από το οποίο να προκύπτει η ονομαστικοποίηση μέχρι φυσικού προσώπου των μετοχών, που έχει συντελεστεί τις τελευταίες 30 (τριάντα) εργάσιμες ημέρες πριν την υποβολή της προσφοράς.    </w:t>
      </w:r>
    </w:p>
    <w:p w14:paraId="57F15155" w14:textId="77777777" w:rsidR="00614898" w:rsidRPr="00CC5053" w:rsidRDefault="00614898" w:rsidP="00614898">
      <w:pPr>
        <w:tabs>
          <w:tab w:val="left" w:pos="1980"/>
        </w:tabs>
        <w:rPr>
          <w:b/>
          <w:color w:val="000000"/>
          <w:lang w:val="el-GR"/>
        </w:rPr>
      </w:pPr>
      <w:r w:rsidRPr="00CC5053">
        <w:rPr>
          <w:b/>
          <w:color w:val="000000"/>
          <w:lang w:val="el-GR"/>
        </w:rPr>
        <w:t xml:space="preserve">Β)  </w:t>
      </w:r>
      <w:r>
        <w:rPr>
          <w:b/>
          <w:color w:val="000000"/>
          <w:lang w:val="el-GR"/>
        </w:rPr>
        <w:t xml:space="preserve">εφόσον </w:t>
      </w:r>
      <w:r w:rsidRPr="00CC5053">
        <w:rPr>
          <w:b/>
          <w:color w:val="000000"/>
          <w:lang w:val="el-GR"/>
        </w:rPr>
        <w:t>δεν έχουν υποχρέωση ονομαστικοποίησης μετοχών ή δεν προβλέπεται η ονομαστικοποίηση των μετοχών, προσκομίζουν:</w:t>
      </w:r>
    </w:p>
    <w:p w14:paraId="5FCA19E6" w14:textId="77777777" w:rsidR="00614898" w:rsidRPr="007C1C9C" w:rsidRDefault="00614898" w:rsidP="00614898">
      <w:pPr>
        <w:tabs>
          <w:tab w:val="left" w:pos="1980"/>
        </w:tabs>
        <w:rPr>
          <w:color w:val="000000"/>
          <w:lang w:val="el-GR"/>
        </w:rPr>
      </w:pPr>
      <w:r w:rsidRPr="007C1C9C">
        <w:rPr>
          <w:color w:val="000000"/>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67506C3C" w14:textId="77777777" w:rsidR="00614898" w:rsidRPr="007C1C9C" w:rsidRDefault="00614898" w:rsidP="00614898">
      <w:pPr>
        <w:tabs>
          <w:tab w:val="left" w:pos="1980"/>
        </w:tabs>
        <w:rPr>
          <w:color w:val="000000"/>
          <w:lang w:val="el-GR"/>
        </w:rPr>
      </w:pPr>
      <w:proofErr w:type="spellStart"/>
      <w:r w:rsidRPr="007C1C9C">
        <w:rPr>
          <w:color w:val="000000"/>
          <w:lang w:val="el-GR"/>
        </w:rPr>
        <w:t>ii</w:t>
      </w:r>
      <w:proofErr w:type="spellEnd"/>
      <w:r w:rsidRPr="007C1C9C">
        <w:rPr>
          <w:color w:val="000000"/>
          <w:lang w:val="el-GR"/>
        </w:rPr>
        <w:t>) έγκυρη και ενημερωμένη κατάσταση προσώπων που κατέχουν τουλάχιστον 1% των μετοχών ή δικαιωμάτων ψήφου,</w:t>
      </w:r>
    </w:p>
    <w:p w14:paraId="13553847" w14:textId="77777777" w:rsidR="00614898" w:rsidRPr="007C1C9C" w:rsidRDefault="00614898" w:rsidP="00614898">
      <w:pPr>
        <w:tabs>
          <w:tab w:val="left" w:pos="1980"/>
        </w:tabs>
        <w:rPr>
          <w:color w:val="000000"/>
          <w:lang w:val="el-GR"/>
        </w:rPr>
      </w:pPr>
      <w:proofErr w:type="spellStart"/>
      <w:r w:rsidRPr="007C1C9C">
        <w:rPr>
          <w:color w:val="000000"/>
          <w:lang w:val="el-GR"/>
        </w:rPr>
        <w:t>iii</w:t>
      </w:r>
      <w:proofErr w:type="spellEnd"/>
      <w:r w:rsidRPr="007C1C9C">
        <w:rPr>
          <w:color w:val="000000"/>
          <w:lang w:val="el-GR"/>
        </w:rPr>
        <w:t xml:space="preserve">)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 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75CC6A5" w14:textId="77777777" w:rsidR="00614898" w:rsidRPr="007C1C9C" w:rsidRDefault="00614898" w:rsidP="00614898">
      <w:pPr>
        <w:tabs>
          <w:tab w:val="left" w:pos="1980"/>
        </w:tabs>
        <w:rPr>
          <w:color w:val="000000"/>
          <w:lang w:val="el-GR"/>
        </w:rPr>
      </w:pPr>
      <w:r w:rsidRPr="007C1C9C">
        <w:rPr>
          <w:color w:val="000000"/>
          <w:lang w:val="el-GR"/>
        </w:rPr>
        <w:t xml:space="preserve">Όλα τα ανωτέρω έγγραφα πρέπει να είναι επικυρωμένα από την κατά </w:t>
      </w:r>
      <w:proofErr w:type="spellStart"/>
      <w:r w:rsidRPr="007C1C9C">
        <w:rPr>
          <w:color w:val="000000"/>
          <w:lang w:val="el-GR"/>
        </w:rPr>
        <w:t>νόμον</w:t>
      </w:r>
      <w:proofErr w:type="spellEnd"/>
      <w:r w:rsidRPr="007C1C9C">
        <w:rPr>
          <w:color w:val="000000"/>
          <w:lang w:val="el-GR"/>
        </w:rPr>
        <w:t xml:space="preserve"> αρμόδια αρχή του κράτους της έδρας του υποψηφίου και να συνοδεύονται από επίσημη μετάφραση στην ελληνική.</w:t>
      </w:r>
    </w:p>
    <w:p w14:paraId="4D3D9363" w14:textId="77777777" w:rsidR="00614898" w:rsidRDefault="00614898" w:rsidP="00614898">
      <w:pPr>
        <w:rPr>
          <w:b/>
          <w:color w:val="000000"/>
          <w:lang w:val="el-GR"/>
        </w:rPr>
      </w:pPr>
      <w:r w:rsidRPr="007C1C9C">
        <w:rPr>
          <w:color w:val="000000"/>
          <w:lang w:val="el-GR"/>
        </w:rPr>
        <w:t xml:space="preserve">Ελλείψεις στα δικαιολογητικά ονομαστικοποίησης των μετοχών συμπληρώνονται κατά </w:t>
      </w:r>
      <w:r>
        <w:rPr>
          <w:color w:val="000000"/>
          <w:lang w:val="el-GR"/>
        </w:rPr>
        <w:t>την παράγραφο</w:t>
      </w:r>
      <w:r w:rsidRPr="007C1C9C">
        <w:rPr>
          <w:color w:val="000000"/>
          <w:lang w:val="el-GR"/>
        </w:rPr>
        <w:t xml:space="preserve"> 3.1.2 της παρούσας</w:t>
      </w:r>
      <w:r w:rsidRPr="00CC5053">
        <w:rPr>
          <w:b/>
          <w:color w:val="000000"/>
          <w:lang w:val="el-GR"/>
        </w:rPr>
        <w:t>.</w:t>
      </w:r>
    </w:p>
    <w:p w14:paraId="4E4C28F0" w14:textId="77777777" w:rsidR="00614898" w:rsidRDefault="00614898" w:rsidP="00614898">
      <w:pPr>
        <w:rPr>
          <w:color w:val="000000"/>
          <w:lang w:val="el-GR"/>
        </w:rPr>
      </w:pPr>
      <w:r w:rsidRPr="00C11E79">
        <w:rPr>
          <w:color w:val="000000"/>
          <w:lang w:val="el-GR"/>
        </w:rPr>
        <w:lastRenderedPageBreak/>
        <w:t xml:space="preserve">Η αναθέτουσα αρχή ελέγχει επίσης, επί ποινή απαραδέκτου της προσφοράς, εάν στη διαδικασία συμμετέχει </w:t>
      </w:r>
      <w:proofErr w:type="spellStart"/>
      <w:r w:rsidRPr="00C11E79">
        <w:rPr>
          <w:color w:val="000000"/>
          <w:lang w:val="el-GR"/>
        </w:rPr>
        <w:t>εξωχώρια</w:t>
      </w:r>
      <w:proofErr w:type="spellEnd"/>
      <w:r w:rsidRPr="00C11E79">
        <w:rPr>
          <w:color w:val="000000"/>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C11E79">
        <w:rPr>
          <w:b/>
          <w:color w:val="000000"/>
          <w:lang w:val="el-GR"/>
        </w:rPr>
        <w:t xml:space="preserve"> </w:t>
      </w:r>
      <w:r w:rsidR="00C131D0" w:rsidRPr="00821852">
        <w:rPr>
          <w:color w:val="000000"/>
          <w:lang w:val="el-GR"/>
        </w:rPr>
        <w:t xml:space="preserve">Επιπλέον ο </w:t>
      </w:r>
      <w:r w:rsidRPr="00821852">
        <w:rPr>
          <w:color w:val="000000"/>
          <w:lang w:val="el-GR"/>
        </w:rPr>
        <w:t xml:space="preserve">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821852">
        <w:rPr>
          <w:color w:val="000000"/>
          <w:lang w:val="el-GR"/>
        </w:rPr>
        <w:t>εξωχώρια</w:t>
      </w:r>
      <w:proofErr w:type="spellEnd"/>
      <w:r w:rsidRPr="00821852">
        <w:rPr>
          <w:color w:val="000000"/>
          <w:lang w:val="el-GR"/>
        </w:rPr>
        <w:t xml:space="preserve"> εταιρεία, κατά την ανωτέρω έννοια και δεν εμπίπτει στις διατάξεις της παρ.4 </w:t>
      </w:r>
      <w:proofErr w:type="spellStart"/>
      <w:r w:rsidRPr="00821852">
        <w:rPr>
          <w:color w:val="000000"/>
          <w:lang w:val="el-GR"/>
        </w:rPr>
        <w:t>εδαφ</w:t>
      </w:r>
      <w:proofErr w:type="spellEnd"/>
      <w:r w:rsidRPr="00821852">
        <w:rPr>
          <w:color w:val="000000"/>
          <w:lang w:val="el-GR"/>
        </w:rPr>
        <w:t>. α &amp; β του άρθρου 4 του Ν. 3310/2005 όπως ισχύει.</w:t>
      </w:r>
      <w:r w:rsidRPr="00821852">
        <w:rPr>
          <w:color w:val="000000"/>
          <w:lang w:val="el-GR"/>
        </w:rPr>
        <w:cr/>
      </w:r>
    </w:p>
    <w:p w14:paraId="5ACB4F36" w14:textId="77777777" w:rsidR="004D042A" w:rsidRPr="00DD1A4B" w:rsidRDefault="004D042A">
      <w:pPr>
        <w:rPr>
          <w:b/>
          <w:bCs/>
          <w:lang w:val="el-GR"/>
        </w:rPr>
      </w:pPr>
    </w:p>
    <w:p w14:paraId="44AAA428" w14:textId="4E70607A"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226B02">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2" w:name="_Hlk67663604"/>
      <w:r w:rsidR="00A61AA7" w:rsidRPr="00603221">
        <w:rPr>
          <w:b/>
          <w:lang w:val="el-GR"/>
        </w:rPr>
        <w:t xml:space="preserve">οι οικονομικοί φορείς </w:t>
      </w:r>
      <w:bookmarkEnd w:id="172"/>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42818"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793B9912" w14:textId="76874818"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E958EB">
              <w:rPr>
                <w:rFonts w:cs="Tahoma"/>
                <w:b/>
                <w:bCs/>
                <w:sz w:val="22"/>
                <w:szCs w:val="22"/>
              </w:rPr>
              <w:t xml:space="preserve"> </w:t>
            </w:r>
            <w:r w:rsidR="00E958EB" w:rsidRPr="009C0DC8">
              <w:rPr>
                <w:rFonts w:cs="Tahoma"/>
                <w:b/>
                <w:bCs/>
                <w:sz w:val="22"/>
                <w:szCs w:val="22"/>
              </w:rPr>
              <w:t>το σχεδιασμό και την ανάπτυξη πληροφοριακών συστημάτων</w:t>
            </w:r>
            <w:r w:rsidR="00E958EB">
              <w:rPr>
                <w:rFonts w:cs="Tahoma"/>
                <w:b/>
                <w:bCs/>
                <w:sz w:val="22"/>
                <w:szCs w:val="22"/>
              </w:rPr>
              <w:t>.</w:t>
            </w:r>
          </w:p>
          <w:p w14:paraId="7E6C47BD" w14:textId="77777777"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42818"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75B0F79" w14:textId="5D68D512" w:rsidR="00D05C7B" w:rsidRPr="00603221" w:rsidRDefault="00872F65" w:rsidP="00E958EB">
            <w:pPr>
              <w:autoSpaceDE w:val="0"/>
              <w:autoSpaceDN w:val="0"/>
              <w:adjustRightInd w:val="0"/>
              <w:spacing w:after="0"/>
              <w:rPr>
                <w:lang w:val="el-GR" w:eastAsia="el-GR"/>
              </w:rPr>
            </w:pPr>
            <w:r w:rsidRPr="00872F65">
              <w:rPr>
                <w:lang w:val="el-GR"/>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3" w:name="_Hlk35424944"/>
      <w:r w:rsidRPr="0041248A">
        <w:rPr>
          <w:bCs/>
          <w:lang w:val="el-GR"/>
        </w:rPr>
        <w:t xml:space="preserve">Επισημαίνεται ότι, τα δικαιολογητικά που αφορούν στην απόδειξη της απαίτησης της 2.2.4 (απόδειξη </w:t>
      </w:r>
      <w:proofErr w:type="spellStart"/>
      <w:r w:rsidRPr="0041248A">
        <w:rPr>
          <w:bCs/>
          <w:lang w:val="el-GR"/>
        </w:rPr>
        <w:t>καταλληλότητας</w:t>
      </w:r>
      <w:proofErr w:type="spellEnd"/>
      <w:r w:rsidRPr="0041248A">
        <w:rPr>
          <w:bCs/>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3"/>
    <w:p w14:paraId="36F608EF" w14:textId="77777777" w:rsidR="00270326" w:rsidRPr="00603221" w:rsidRDefault="00270326">
      <w:pPr>
        <w:rPr>
          <w:lang w:val="el-GR"/>
        </w:rPr>
      </w:pPr>
    </w:p>
    <w:p w14:paraId="17C17E23" w14:textId="42306911"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226B02">
        <w:rPr>
          <w:b/>
          <w:lang w:val="el-GR"/>
        </w:rPr>
        <w:t>2.2.5</w:t>
      </w:r>
      <w:r w:rsidR="00B622FA" w:rsidRPr="00603221">
        <w:rPr>
          <w:b/>
          <w:lang w:val="el-GR"/>
        </w:rPr>
        <w:fldChar w:fldCharType="end"/>
      </w:r>
      <w:r w:rsidRPr="00603221">
        <w:rPr>
          <w:b/>
          <w:lang w:val="el-GR"/>
        </w:rPr>
        <w:t xml:space="preserve"> </w:t>
      </w:r>
      <w:bookmarkStart w:id="174"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742818" w14:paraId="364D20BB" w14:textId="77777777" w:rsidTr="009C5EA6">
        <w:trPr>
          <w:trHeight w:val="711"/>
        </w:trPr>
        <w:tc>
          <w:tcPr>
            <w:tcW w:w="675" w:type="dxa"/>
            <w:shd w:val="clear" w:color="auto" w:fill="D9D9D9"/>
          </w:tcPr>
          <w:bookmarkEnd w:id="174"/>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cPr>
          <w:p w14:paraId="59FA1170" w14:textId="4ABCC2A0" w:rsidR="00915C7C" w:rsidRPr="00E958EB" w:rsidRDefault="00D56132" w:rsidP="00915C7C">
            <w:pPr>
              <w:pStyle w:val="Tabletext"/>
              <w:jc w:val="both"/>
              <w:rPr>
                <w:rFonts w:cs="Tahoma"/>
                <w:b/>
                <w:sz w:val="22"/>
                <w:szCs w:val="22"/>
                <w:lang w:eastAsia="el-GR"/>
              </w:rPr>
            </w:pPr>
            <w:r w:rsidRPr="00E958EB">
              <w:rPr>
                <w:rFonts w:cs="Tahoma"/>
                <w:b/>
                <w:sz w:val="22"/>
                <w:szCs w:val="22"/>
                <w:lang w:eastAsia="el-GR"/>
              </w:rPr>
              <w:t xml:space="preserve">Οι οικονομικοί φορείς που συμμετέχουν στη διαδικασία σύναψης της παρούσας απαιτείται να </w:t>
            </w:r>
            <w:r w:rsidR="00E958EB" w:rsidRPr="00E958EB">
              <w:rPr>
                <w:rFonts w:cs="Tahoma"/>
                <w:b/>
                <w:sz w:val="22"/>
                <w:szCs w:val="22"/>
                <w:lang w:eastAsia="el-GR"/>
              </w:rPr>
              <w:t>αποδείξουν την οικονομική και χρηματοοικονομική</w:t>
            </w:r>
            <w:r w:rsidR="00E958EB">
              <w:rPr>
                <w:rFonts w:cs="Tahoma"/>
                <w:b/>
                <w:sz w:val="22"/>
                <w:szCs w:val="22"/>
                <w:lang w:eastAsia="el-GR"/>
              </w:rPr>
              <w:t xml:space="preserve"> τους</w:t>
            </w:r>
            <w:r w:rsidR="00E958EB" w:rsidRPr="00E958EB">
              <w:rPr>
                <w:rFonts w:cs="Tahoma"/>
                <w:b/>
                <w:sz w:val="22"/>
                <w:szCs w:val="22"/>
                <w:lang w:eastAsia="el-GR"/>
              </w:rPr>
              <w:t xml:space="preserve"> επάρκεια</w:t>
            </w:r>
            <w:r w:rsidR="00E958EB">
              <w:rPr>
                <w:rFonts w:cs="Tahoma"/>
                <w:b/>
                <w:sz w:val="22"/>
                <w:szCs w:val="22"/>
                <w:lang w:eastAsia="el-GR"/>
              </w:rPr>
              <w:t xml:space="preserve"> </w:t>
            </w:r>
            <w:r w:rsidR="00E958EB">
              <w:rPr>
                <w:rFonts w:cs="Tahoma"/>
                <w:b/>
                <w:sz w:val="22"/>
                <w:szCs w:val="22"/>
                <w:lang w:eastAsia="el-GR"/>
              </w:rPr>
              <w:lastRenderedPageBreak/>
              <w:t>όπως περιγράφεται στην</w:t>
            </w:r>
            <w:r w:rsidR="00E958EB" w:rsidRPr="00E958EB">
              <w:rPr>
                <w:rFonts w:cs="Tahoma"/>
                <w:b/>
                <w:sz w:val="22"/>
                <w:szCs w:val="22"/>
                <w:lang w:eastAsia="el-GR"/>
              </w:rPr>
              <w:t xml:space="preserve"> παραγράφου 2.2.5.</w:t>
            </w:r>
          </w:p>
          <w:p w14:paraId="697BCE40" w14:textId="77777777" w:rsidR="00915C7C" w:rsidRPr="00E958EB" w:rsidRDefault="00915C7C" w:rsidP="009C5EA6">
            <w:pPr>
              <w:autoSpaceDE w:val="0"/>
              <w:autoSpaceDN w:val="0"/>
              <w:adjustRightInd w:val="0"/>
              <w:rPr>
                <w:b/>
                <w:lang w:val="el-GR" w:eastAsia="el-GR"/>
              </w:rPr>
            </w:pPr>
          </w:p>
          <w:p w14:paraId="4DA461EA" w14:textId="77777777" w:rsidR="00D56132" w:rsidRPr="00603221" w:rsidRDefault="00D56132"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742818"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lastRenderedPageBreak/>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2CCCC7" w14:textId="1B221DEA" w:rsidR="00ED6576" w:rsidRDefault="00ED6576" w:rsidP="006119DB">
            <w:pPr>
              <w:rPr>
                <w:lang w:val="el-GR" w:eastAsia="en-US"/>
              </w:rPr>
            </w:pPr>
            <w:r>
              <w:rPr>
                <w:lang w:val="el-GR" w:eastAsia="en-US"/>
              </w:rPr>
              <w:t xml:space="preserve">- </w:t>
            </w:r>
            <w:r w:rsidR="006119DB" w:rsidRPr="00821852">
              <w:rPr>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w:t>
            </w:r>
          </w:p>
          <w:p w14:paraId="7A99BFA3" w14:textId="36865465" w:rsidR="006119DB" w:rsidRDefault="00ED6576" w:rsidP="006119DB">
            <w:pPr>
              <w:rPr>
                <w:lang w:val="el-GR" w:eastAsia="en-US"/>
              </w:rPr>
            </w:pPr>
            <w:r>
              <w:rPr>
                <w:lang w:val="el-GR" w:eastAsia="en-US"/>
              </w:rPr>
              <w:t xml:space="preserve">- </w:t>
            </w:r>
            <w:r w:rsidR="006119DB" w:rsidRPr="00821852">
              <w:rPr>
                <w:lang w:val="el-GR" w:eastAsia="en-US"/>
              </w:rPr>
              <w:t xml:space="preserve">τραπεζική βεβαίωση για την πιστοληπτική ικανότητα του οικονομικού φορέα (ημεδαπού ή αλλοδαπού) ή/, τα οποία αντιστοιχούν, σε κάθε περίπτωση, στα κριτήρια οικονομικής και χρηματοοικονομικής επάρκειας που έχουν τεθεί  στο άρθρο 2.2.5. </w:t>
            </w:r>
          </w:p>
          <w:p w14:paraId="059D41FE" w14:textId="477DA0C4" w:rsidR="000B5E52" w:rsidRDefault="000B5E52" w:rsidP="006119DB">
            <w:pPr>
              <w:rPr>
                <w:lang w:val="el-GR" w:eastAsia="en-US"/>
              </w:rPr>
            </w:pPr>
            <w:r>
              <w:rPr>
                <w:lang w:val="el-GR" w:eastAsia="en-US"/>
              </w:rPr>
              <w:t>-</w:t>
            </w:r>
            <w:r w:rsidRPr="00B1479F">
              <w:rPr>
                <w:lang w:val="el-GR"/>
              </w:rPr>
              <w:t xml:space="preserve"> </w:t>
            </w:r>
            <w:r>
              <w:rPr>
                <w:lang w:val="el-GR"/>
              </w:rPr>
              <w:t>Υ</w:t>
            </w:r>
            <w:r w:rsidRPr="000B5E52">
              <w:rPr>
                <w:lang w:val="el-GR" w:eastAsia="en-US"/>
              </w:rPr>
              <w:t xml:space="preserve">πεύθυνη δήλωση των ιδίων (τα φυσικά πρόσωπα) ή του </w:t>
            </w:r>
            <w:proofErr w:type="spellStart"/>
            <w:r w:rsidRPr="000B5E52">
              <w:rPr>
                <w:lang w:val="el-GR" w:eastAsia="en-US"/>
              </w:rPr>
              <w:t>νομίμου</w:t>
            </w:r>
            <w:proofErr w:type="spellEnd"/>
            <w:r w:rsidRPr="000B5E52">
              <w:rPr>
                <w:lang w:val="el-GR" w:eastAsia="en-US"/>
              </w:rPr>
              <w:t xml:space="preserve"> εκπροσώπου τους (τα νομικά πρόσωπα), ψηφιακά υπογεγραμμένη, </w:t>
            </w:r>
            <w:r>
              <w:rPr>
                <w:lang w:val="el-GR" w:eastAsia="en-US"/>
              </w:rPr>
              <w:t xml:space="preserve">στην οποία θα δηλώνεται </w:t>
            </w:r>
            <w:r w:rsidRPr="000B5E52">
              <w:rPr>
                <w:lang w:val="el-GR" w:eastAsia="en-US"/>
              </w:rPr>
              <w:t>ότι σε περίπτωση που αναδειχθούν προσωρινοί Ανάδοχοι, και κληθούν να υποβάλουν τα δικαιολογητικά κατακύρωσης, αναλαμβάνουν την υποχρέωση επί ποινή εκπτώσεως και ολικής κατάπτωσης της εγγυητικής επιστολής συμμετοχής, να προσκομίσουν ασφαλιστήριο συμβόλαιο Ασφάλισης Ευθύνης λόγω Απώλειας Προσωπικών Δεδομένων (</w:t>
            </w:r>
            <w:proofErr w:type="spellStart"/>
            <w:r w:rsidRPr="000B5E52">
              <w:rPr>
                <w:lang w:val="el-GR" w:eastAsia="en-US"/>
              </w:rPr>
              <w:t>cyberinsurance</w:t>
            </w:r>
            <w:proofErr w:type="spellEnd"/>
            <w:r w:rsidRPr="000B5E52">
              <w:rPr>
                <w:lang w:val="el-GR" w:eastAsia="en-US"/>
              </w:rPr>
              <w:t>) εν ισχύ ή Βεβαίωση Ασφάλισης εν ισχύ, δυνάμει του οποίου θα καλύπτονται οι παραπάνω κίνδυνοι, το οποίο θα αποτελεί αναπόσπαστο τμήμα της σύμβασης που θα υπογραφεί.</w:t>
            </w:r>
          </w:p>
          <w:p w14:paraId="4A4A39E1" w14:textId="3D108830" w:rsidR="00D56132" w:rsidRPr="00603221" w:rsidRDefault="00540A73" w:rsidP="00E958EB">
            <w:pPr>
              <w:rPr>
                <w:b/>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0B0F3787" w14:textId="77777777" w:rsidR="00D56132" w:rsidRPr="00603221" w:rsidRDefault="00D56132">
      <w:pPr>
        <w:rPr>
          <w:b/>
          <w:lang w:val="el-GR"/>
        </w:rPr>
      </w:pPr>
    </w:p>
    <w:p w14:paraId="61D1F79A" w14:textId="43EC7A29"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226B02">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742818"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35473989"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w:t>
            </w:r>
            <w:r w:rsidR="00D204CA" w:rsidRPr="00E958EB">
              <w:rPr>
                <w:rFonts w:cs="Tahoma"/>
                <w:b/>
                <w:sz w:val="22"/>
                <w:szCs w:val="22"/>
              </w:rPr>
              <w:t>παρ.</w:t>
            </w:r>
            <w:r w:rsidR="00685157">
              <w:rPr>
                <w:rFonts w:cs="Tahoma"/>
                <w:b/>
                <w:sz w:val="22"/>
                <w:szCs w:val="22"/>
              </w:rPr>
              <w:t xml:space="preserve"> </w:t>
            </w:r>
            <w:r w:rsidR="00685157">
              <w:rPr>
                <w:rFonts w:cs="Tahoma"/>
                <w:b/>
                <w:sz w:val="22"/>
                <w:szCs w:val="22"/>
              </w:rPr>
              <w:fldChar w:fldCharType="begin"/>
            </w:r>
            <w:r w:rsidR="00685157">
              <w:rPr>
                <w:rFonts w:cs="Tahoma"/>
                <w:b/>
                <w:sz w:val="22"/>
                <w:szCs w:val="22"/>
              </w:rPr>
              <w:instrText xml:space="preserve"> REF _Ref61980826 \r \h </w:instrText>
            </w:r>
            <w:r w:rsidR="00685157">
              <w:rPr>
                <w:rFonts w:cs="Tahoma"/>
                <w:b/>
                <w:sz w:val="22"/>
                <w:szCs w:val="22"/>
              </w:rPr>
            </w:r>
            <w:r w:rsidR="00685157">
              <w:rPr>
                <w:rFonts w:cs="Tahoma"/>
                <w:b/>
                <w:sz w:val="22"/>
                <w:szCs w:val="22"/>
              </w:rPr>
              <w:fldChar w:fldCharType="separate"/>
            </w:r>
            <w:r w:rsidR="00226B02">
              <w:rPr>
                <w:rFonts w:cs="Tahoma"/>
                <w:b/>
                <w:sz w:val="22"/>
                <w:szCs w:val="22"/>
              </w:rPr>
              <w:t>2.2.6.1</w:t>
            </w:r>
            <w:r w:rsidR="00685157">
              <w:rPr>
                <w:rFonts w:cs="Tahoma"/>
                <w:b/>
                <w:sz w:val="22"/>
                <w:szCs w:val="22"/>
              </w:rPr>
              <w:fldChar w:fldCharType="end"/>
            </w:r>
            <w:r w:rsidR="00E958EB" w:rsidRPr="00E958EB">
              <w:rPr>
                <w:rFonts w:cs="Tahoma"/>
                <w:b/>
                <w:bCs/>
                <w:sz w:val="22"/>
                <w:szCs w:val="22"/>
              </w:rPr>
              <w:t>.</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742818"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649FE0D9"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w:t>
            </w:r>
            <w:r w:rsidRPr="008466EC">
              <w:rPr>
                <w:rFonts w:cs="Tahoma"/>
                <w:sz w:val="22"/>
                <w:szCs w:val="22"/>
              </w:rPr>
              <w:t xml:space="preserve">συναφών έργων που υλοποίησε επιτυχώς </w:t>
            </w:r>
            <w:r w:rsidR="002A37B5" w:rsidRPr="008466EC">
              <w:rPr>
                <w:rFonts w:cs="Tahoma"/>
                <w:sz w:val="22"/>
                <w:szCs w:val="22"/>
              </w:rPr>
              <w:t>ή συμμετείχε με ποσοστό μεγαλύτερο ή ίσο του</w:t>
            </w:r>
            <w:r w:rsidR="008466EC" w:rsidRPr="008466EC">
              <w:rPr>
                <w:rFonts w:cs="Tahoma"/>
                <w:sz w:val="22"/>
                <w:szCs w:val="22"/>
              </w:rPr>
              <w:t xml:space="preserve"> 50</w:t>
            </w:r>
            <w:r w:rsidR="002A37B5" w:rsidRPr="008466EC">
              <w:rPr>
                <w:rFonts w:cs="Tahoma"/>
                <w:sz w:val="22"/>
                <w:szCs w:val="22"/>
              </w:rPr>
              <w:t xml:space="preserve">% </w:t>
            </w:r>
            <w:r w:rsidRPr="008466EC">
              <w:rPr>
                <w:rFonts w:cs="Tahoma"/>
                <w:sz w:val="22"/>
                <w:szCs w:val="22"/>
              </w:rPr>
              <w:t xml:space="preserve">ο οικονομικός φορέας κατά τα </w:t>
            </w:r>
            <w:r w:rsidR="00D30CAC">
              <w:rPr>
                <w:rFonts w:cs="Tahoma"/>
                <w:sz w:val="22"/>
                <w:szCs w:val="22"/>
              </w:rPr>
              <w:t>πέντε</w:t>
            </w:r>
            <w:r w:rsidR="00D30CAC" w:rsidRPr="008466EC">
              <w:rPr>
                <w:rFonts w:cs="Tahoma"/>
                <w:sz w:val="22"/>
                <w:szCs w:val="22"/>
              </w:rPr>
              <w:t xml:space="preserve"> </w:t>
            </w:r>
            <w:r w:rsidRPr="008466EC">
              <w:rPr>
                <w:rFonts w:cs="Tahoma"/>
                <w:sz w:val="22"/>
                <w:szCs w:val="22"/>
              </w:rPr>
              <w:t>(</w:t>
            </w:r>
            <w:r w:rsidR="00D30CAC">
              <w:rPr>
                <w:rFonts w:cs="Tahoma"/>
                <w:sz w:val="22"/>
                <w:szCs w:val="22"/>
              </w:rPr>
              <w:t>5</w:t>
            </w:r>
            <w:r w:rsidRPr="008466EC">
              <w:rPr>
                <w:rFonts w:cs="Tahoma"/>
                <w:sz w:val="22"/>
                <w:szCs w:val="22"/>
              </w:rPr>
              <w:t>)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742818"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 xml:space="preserve">(τύπος &amp; </w:t>
                  </w:r>
                  <w:proofErr w:type="spellStart"/>
                  <w:r w:rsidRPr="00641C65">
                    <w:rPr>
                      <w:sz w:val="20"/>
                      <w:szCs w:val="20"/>
                      <w:lang w:val="el-GR"/>
                    </w:rPr>
                    <w:t>ημ</w:t>
                  </w:r>
                  <w:proofErr w:type="spellEnd"/>
                  <w:r w:rsidRPr="00641C65">
                    <w:rPr>
                      <w:sz w:val="20"/>
                      <w:szCs w:val="20"/>
                      <w:lang w:val="el-GR"/>
                    </w:rPr>
                    <w:t>/</w:t>
                  </w:r>
                  <w:proofErr w:type="spellStart"/>
                  <w:r w:rsidRPr="00641C65">
                    <w:rPr>
                      <w:sz w:val="20"/>
                      <w:szCs w:val="20"/>
                      <w:lang w:val="el-GR"/>
                    </w:rPr>
                    <w:t>νία</w:t>
                  </w:r>
                  <w:proofErr w:type="spellEnd"/>
                  <w:r w:rsidRPr="00641C65">
                    <w:rPr>
                      <w:sz w:val="20"/>
                      <w:szCs w:val="20"/>
                      <w:lang w:val="el-GR"/>
                    </w:rPr>
                    <w:t>)</w:t>
                  </w:r>
                </w:p>
              </w:tc>
            </w:tr>
            <w:tr w:rsidR="007340CA" w:rsidRPr="00742818"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lastRenderedPageBreak/>
              <w:t>όπ</w:t>
            </w:r>
            <w:proofErr w:type="spellStart"/>
            <w:r w:rsidRPr="00603221">
              <w:t>ου</w:t>
            </w:r>
            <w:proofErr w:type="spellEnd"/>
            <w:r w:rsidRPr="00603221">
              <w:t xml:space="preserve"> </w:t>
            </w:r>
            <w:r w:rsidRPr="00603221">
              <w:rPr>
                <w:b/>
              </w:rPr>
              <w:t>«ΣΤΟΙΧΕΙΟ ΤΕΚΜΗΡΙΩΣΗΣ»</w:t>
            </w:r>
            <w:r w:rsidRPr="00603221">
              <w:t xml:space="preserve">: </w:t>
            </w:r>
          </w:p>
          <w:p w14:paraId="17BFB45B" w14:textId="77777777" w:rsidR="007340CA" w:rsidRPr="00603221" w:rsidRDefault="007340CA" w:rsidP="00E03A54">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684C61C" w:rsidR="007340CA" w:rsidRPr="00C235AE" w:rsidRDefault="007340CA" w:rsidP="00E03A54">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0240C">
              <w:rPr>
                <w:lang w:val="el-GR"/>
              </w:rPr>
              <w:t>-πελάτη</w:t>
            </w:r>
            <w:r w:rsidRPr="00603221">
              <w:rPr>
                <w:lang w:val="el-GR"/>
              </w:rPr>
              <w:t xml:space="preserve">, είτε του υποψηφίου </w:t>
            </w:r>
            <w:r w:rsidR="00D17DD0">
              <w:rPr>
                <w:lang w:val="el-GR"/>
              </w:rPr>
              <w:t>οικονομικού φορέα.</w:t>
            </w:r>
          </w:p>
        </w:tc>
      </w:tr>
      <w:tr w:rsidR="00135A3A" w:rsidRPr="00742818"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10C071ED" w14:textId="5BC22F4F" w:rsidR="00135A3A" w:rsidRPr="00685157" w:rsidRDefault="00135A3A" w:rsidP="00641C65">
            <w:pPr>
              <w:autoSpaceDE w:val="0"/>
              <w:autoSpaceDN w:val="0"/>
              <w:adjustRightInd w:val="0"/>
              <w:spacing w:after="0"/>
              <w:jc w:val="left"/>
              <w:rPr>
                <w:rFonts w:ascii="Calibri" w:hAnsi="Calibri"/>
                <w:b/>
                <w:bCs/>
                <w:lang w:val="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w:t>
            </w:r>
            <w:r w:rsidRPr="00685157">
              <w:rPr>
                <w:b/>
                <w:bCs/>
                <w:lang w:val="el-GR" w:eastAsia="el-GR"/>
              </w:rPr>
              <w:t>και δεξιότητες για την ανάληψη του Έργου σύμφωνα με την παράγραφο</w:t>
            </w:r>
            <w:r w:rsidR="00685157" w:rsidRPr="00685157">
              <w:rPr>
                <w:b/>
                <w:bCs/>
                <w:lang w:val="el-GR" w:eastAsia="el-GR"/>
              </w:rPr>
              <w:t xml:space="preserve"> </w:t>
            </w:r>
            <w:r w:rsidR="00685157" w:rsidRPr="00685157">
              <w:rPr>
                <w:b/>
                <w:bCs/>
                <w:lang w:val="el-GR" w:eastAsia="el-GR"/>
              </w:rPr>
              <w:fldChar w:fldCharType="begin"/>
            </w:r>
            <w:r w:rsidR="00685157" w:rsidRPr="00685157">
              <w:rPr>
                <w:b/>
                <w:bCs/>
                <w:lang w:val="el-GR" w:eastAsia="el-GR"/>
              </w:rPr>
              <w:instrText xml:space="preserve"> REF _Ref97720170 \r \h  \* MERGEFORMAT </w:instrText>
            </w:r>
            <w:r w:rsidR="00685157" w:rsidRPr="00685157">
              <w:rPr>
                <w:b/>
                <w:bCs/>
                <w:lang w:val="el-GR" w:eastAsia="el-GR"/>
              </w:rPr>
            </w:r>
            <w:r w:rsidR="00685157" w:rsidRPr="00685157">
              <w:rPr>
                <w:b/>
                <w:bCs/>
                <w:lang w:val="el-GR" w:eastAsia="el-GR"/>
              </w:rPr>
              <w:fldChar w:fldCharType="separate"/>
            </w:r>
            <w:r w:rsidR="00226B02">
              <w:rPr>
                <w:b/>
                <w:bCs/>
                <w:lang w:val="el-GR" w:eastAsia="el-GR"/>
              </w:rPr>
              <w:t>2.2.6.2</w:t>
            </w:r>
            <w:r w:rsidR="00685157" w:rsidRPr="00685157">
              <w:rPr>
                <w:b/>
                <w:bCs/>
                <w:lang w:val="el-GR" w:eastAsia="el-GR"/>
              </w:rPr>
              <w:fldChar w:fldCharType="end"/>
            </w:r>
            <w:r w:rsidR="00685157" w:rsidRPr="00685157">
              <w:rPr>
                <w:b/>
                <w:bCs/>
                <w:lang w:val="el-GR"/>
              </w:rPr>
              <w:t>.</w:t>
            </w:r>
          </w:p>
          <w:p w14:paraId="41DF397C" w14:textId="77777777" w:rsidR="00135A3A" w:rsidRPr="00603221" w:rsidRDefault="00135A3A" w:rsidP="00135A3A">
            <w:pPr>
              <w:autoSpaceDE w:val="0"/>
              <w:autoSpaceDN w:val="0"/>
              <w:adjustRightInd w:val="0"/>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742818"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135A3A" w:rsidRPr="00742818" w14:paraId="71E67F38" w14:textId="77777777" w:rsidTr="004629AE">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629"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18"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42818" w14:paraId="49B2A41F" w14:textId="77777777" w:rsidTr="004629AE">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629" w:type="pct"/>
                  <w:vAlign w:val="center"/>
                </w:tcPr>
                <w:p w14:paraId="202253DD" w14:textId="77777777" w:rsidR="00135A3A" w:rsidRPr="00603221" w:rsidRDefault="00135A3A" w:rsidP="00135A3A">
                  <w:pPr>
                    <w:spacing w:line="276" w:lineRule="auto"/>
                    <w:rPr>
                      <w:lang w:val="el-GR"/>
                    </w:rPr>
                  </w:pPr>
                </w:p>
              </w:tc>
              <w:tc>
                <w:tcPr>
                  <w:tcW w:w="718" w:type="pct"/>
                  <w:shd w:val="clear" w:color="auto" w:fill="C0C0C0"/>
                </w:tcPr>
                <w:p w14:paraId="5FF80A5E" w14:textId="77777777" w:rsidR="00135A3A" w:rsidRPr="00603221" w:rsidRDefault="00135A3A" w:rsidP="00135A3A">
                  <w:pPr>
                    <w:spacing w:line="276" w:lineRule="auto"/>
                    <w:rPr>
                      <w:lang w:val="el-GR"/>
                    </w:rPr>
                  </w:pPr>
                </w:p>
              </w:tc>
            </w:tr>
            <w:tr w:rsidR="00135A3A" w:rsidRPr="00742818" w14:paraId="78F4B18C" w14:textId="77777777" w:rsidTr="004629AE">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629" w:type="pct"/>
                  <w:vAlign w:val="center"/>
                </w:tcPr>
                <w:p w14:paraId="22842797" w14:textId="77777777" w:rsidR="00135A3A" w:rsidRPr="00603221" w:rsidRDefault="00135A3A" w:rsidP="00135A3A">
                  <w:pPr>
                    <w:spacing w:line="276" w:lineRule="auto"/>
                    <w:rPr>
                      <w:lang w:val="el-GR"/>
                    </w:rPr>
                  </w:pPr>
                </w:p>
              </w:tc>
              <w:tc>
                <w:tcPr>
                  <w:tcW w:w="718" w:type="pct"/>
                  <w:shd w:val="clear" w:color="auto" w:fill="C0C0C0"/>
                </w:tcPr>
                <w:p w14:paraId="42EF7F55" w14:textId="77777777" w:rsidR="00135A3A" w:rsidRPr="00603221" w:rsidRDefault="00135A3A" w:rsidP="00135A3A">
                  <w:pPr>
                    <w:spacing w:line="276" w:lineRule="auto"/>
                    <w:rPr>
                      <w:lang w:val="el-GR"/>
                    </w:rPr>
                  </w:pPr>
                </w:p>
              </w:tc>
            </w:tr>
            <w:tr w:rsidR="00135A3A" w:rsidRPr="00742818" w14:paraId="720CD3C9" w14:textId="77777777" w:rsidTr="004629AE">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629" w:type="pct"/>
                  <w:vAlign w:val="center"/>
                </w:tcPr>
                <w:p w14:paraId="3320D7C0" w14:textId="77777777" w:rsidR="00135A3A" w:rsidRPr="00603221" w:rsidRDefault="00135A3A" w:rsidP="00135A3A">
                  <w:pPr>
                    <w:spacing w:line="276" w:lineRule="auto"/>
                    <w:rPr>
                      <w:lang w:val="el-GR"/>
                    </w:rPr>
                  </w:pPr>
                </w:p>
              </w:tc>
              <w:tc>
                <w:tcPr>
                  <w:tcW w:w="718" w:type="pct"/>
                  <w:shd w:val="clear" w:color="auto" w:fill="C0C0C0"/>
                </w:tcPr>
                <w:p w14:paraId="0E01B1C0" w14:textId="77777777" w:rsidR="00135A3A" w:rsidRPr="00603221" w:rsidRDefault="00135A3A" w:rsidP="00135A3A">
                  <w:pPr>
                    <w:spacing w:line="276" w:lineRule="auto"/>
                    <w:rPr>
                      <w:lang w:val="el-GR"/>
                    </w:rPr>
                  </w:pPr>
                </w:p>
              </w:tc>
            </w:tr>
            <w:tr w:rsidR="00135A3A" w:rsidRPr="00742818" w14:paraId="52C50999" w14:textId="77777777" w:rsidTr="004629AE">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629"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18"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135A3A" w:rsidRPr="00742818" w14:paraId="5E6E45AC" w14:textId="77777777" w:rsidTr="009C5EA6">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6"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6"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709"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590"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742818" w14:paraId="78F804DE" w14:textId="77777777" w:rsidTr="009C5EA6">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6"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6" w:type="pct"/>
                  <w:vAlign w:val="center"/>
                </w:tcPr>
                <w:p w14:paraId="49BC7457" w14:textId="77777777" w:rsidR="00135A3A" w:rsidRPr="00603221" w:rsidRDefault="00135A3A" w:rsidP="00135A3A">
                  <w:pPr>
                    <w:spacing w:line="276" w:lineRule="auto"/>
                    <w:rPr>
                      <w:lang w:val="el-GR"/>
                    </w:rPr>
                  </w:pPr>
                </w:p>
              </w:tc>
              <w:tc>
                <w:tcPr>
                  <w:tcW w:w="709" w:type="pct"/>
                  <w:vAlign w:val="center"/>
                </w:tcPr>
                <w:p w14:paraId="5DC812C2" w14:textId="77777777" w:rsidR="00135A3A" w:rsidRPr="00603221" w:rsidRDefault="00135A3A" w:rsidP="00135A3A">
                  <w:pPr>
                    <w:spacing w:line="276" w:lineRule="auto"/>
                    <w:rPr>
                      <w:lang w:val="el-GR"/>
                    </w:rPr>
                  </w:pPr>
                </w:p>
              </w:tc>
              <w:tc>
                <w:tcPr>
                  <w:tcW w:w="590" w:type="pct"/>
                  <w:shd w:val="clear" w:color="auto" w:fill="C0C0C0"/>
                </w:tcPr>
                <w:p w14:paraId="5F847E8E" w14:textId="77777777" w:rsidR="00135A3A" w:rsidRPr="00603221" w:rsidRDefault="00135A3A" w:rsidP="00135A3A">
                  <w:pPr>
                    <w:spacing w:line="276" w:lineRule="auto"/>
                    <w:rPr>
                      <w:lang w:val="el-GR"/>
                    </w:rPr>
                  </w:pPr>
                </w:p>
              </w:tc>
            </w:tr>
            <w:tr w:rsidR="00135A3A" w:rsidRPr="00742818" w14:paraId="7C40266F" w14:textId="77777777" w:rsidTr="009C5EA6">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6"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6" w:type="pct"/>
                  <w:vAlign w:val="center"/>
                </w:tcPr>
                <w:p w14:paraId="182623BF" w14:textId="77777777" w:rsidR="00135A3A" w:rsidRPr="00603221" w:rsidRDefault="00135A3A" w:rsidP="00135A3A">
                  <w:pPr>
                    <w:spacing w:line="276" w:lineRule="auto"/>
                    <w:rPr>
                      <w:lang w:val="el-GR"/>
                    </w:rPr>
                  </w:pPr>
                </w:p>
              </w:tc>
              <w:tc>
                <w:tcPr>
                  <w:tcW w:w="709" w:type="pct"/>
                  <w:vAlign w:val="center"/>
                </w:tcPr>
                <w:p w14:paraId="0A360718" w14:textId="77777777" w:rsidR="00135A3A" w:rsidRPr="00603221" w:rsidRDefault="00135A3A" w:rsidP="00135A3A">
                  <w:pPr>
                    <w:spacing w:line="276" w:lineRule="auto"/>
                    <w:rPr>
                      <w:lang w:val="el-GR"/>
                    </w:rPr>
                  </w:pPr>
                </w:p>
              </w:tc>
              <w:tc>
                <w:tcPr>
                  <w:tcW w:w="590" w:type="pct"/>
                  <w:shd w:val="clear" w:color="auto" w:fill="C0C0C0"/>
                </w:tcPr>
                <w:p w14:paraId="55BAD9BE" w14:textId="77777777" w:rsidR="00135A3A" w:rsidRPr="00603221" w:rsidRDefault="00135A3A" w:rsidP="00135A3A">
                  <w:pPr>
                    <w:spacing w:line="276" w:lineRule="auto"/>
                    <w:rPr>
                      <w:lang w:val="el-GR"/>
                    </w:rPr>
                  </w:pPr>
                </w:p>
              </w:tc>
            </w:tr>
            <w:tr w:rsidR="00135A3A" w:rsidRPr="00742818" w14:paraId="613D12E7" w14:textId="77777777" w:rsidTr="009C5EA6">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6"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6" w:type="pct"/>
                  <w:vAlign w:val="center"/>
                </w:tcPr>
                <w:p w14:paraId="73353300" w14:textId="77777777" w:rsidR="00135A3A" w:rsidRPr="00603221" w:rsidRDefault="00135A3A" w:rsidP="00135A3A">
                  <w:pPr>
                    <w:spacing w:line="276" w:lineRule="auto"/>
                    <w:rPr>
                      <w:lang w:val="el-GR"/>
                    </w:rPr>
                  </w:pPr>
                </w:p>
              </w:tc>
              <w:tc>
                <w:tcPr>
                  <w:tcW w:w="709" w:type="pct"/>
                  <w:vAlign w:val="center"/>
                </w:tcPr>
                <w:p w14:paraId="5AF28195" w14:textId="77777777" w:rsidR="00135A3A" w:rsidRPr="00603221" w:rsidRDefault="00135A3A" w:rsidP="00135A3A">
                  <w:pPr>
                    <w:spacing w:line="276" w:lineRule="auto"/>
                    <w:rPr>
                      <w:lang w:val="el-GR"/>
                    </w:rPr>
                  </w:pPr>
                </w:p>
              </w:tc>
              <w:tc>
                <w:tcPr>
                  <w:tcW w:w="590" w:type="pct"/>
                  <w:shd w:val="clear" w:color="auto" w:fill="C0C0C0"/>
                </w:tcPr>
                <w:p w14:paraId="24621144" w14:textId="77777777" w:rsidR="00135A3A" w:rsidRPr="00603221" w:rsidRDefault="00135A3A" w:rsidP="00135A3A">
                  <w:pPr>
                    <w:spacing w:line="276" w:lineRule="auto"/>
                    <w:rPr>
                      <w:lang w:val="el-GR"/>
                    </w:rPr>
                  </w:pPr>
                </w:p>
              </w:tc>
            </w:tr>
            <w:tr w:rsidR="00135A3A" w:rsidRPr="00742818" w14:paraId="3A4C30BD" w14:textId="77777777" w:rsidTr="009C5EA6">
              <w:trPr>
                <w:trHeight w:val="394"/>
              </w:trPr>
              <w:tc>
                <w:tcPr>
                  <w:tcW w:w="3701"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709"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590"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135A3A" w:rsidRPr="00742818" w14:paraId="01080584" w14:textId="77777777" w:rsidTr="009C5EA6">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28"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709"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639"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742818" w14:paraId="3B441C4B" w14:textId="77777777" w:rsidTr="009C5EA6">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28" w:type="pct"/>
                  <w:vAlign w:val="center"/>
                </w:tcPr>
                <w:p w14:paraId="524B65AE" w14:textId="77777777" w:rsidR="00135A3A" w:rsidRPr="00603221" w:rsidRDefault="00135A3A" w:rsidP="00135A3A">
                  <w:pPr>
                    <w:spacing w:line="276" w:lineRule="auto"/>
                    <w:rPr>
                      <w:lang w:val="el-GR"/>
                    </w:rPr>
                  </w:pPr>
                </w:p>
              </w:tc>
              <w:tc>
                <w:tcPr>
                  <w:tcW w:w="709" w:type="pct"/>
                  <w:vAlign w:val="center"/>
                </w:tcPr>
                <w:p w14:paraId="3188AB9D" w14:textId="77777777" w:rsidR="00135A3A" w:rsidRPr="00603221" w:rsidRDefault="00135A3A" w:rsidP="00135A3A">
                  <w:pPr>
                    <w:spacing w:line="276" w:lineRule="auto"/>
                    <w:rPr>
                      <w:lang w:val="el-GR"/>
                    </w:rPr>
                  </w:pPr>
                </w:p>
              </w:tc>
              <w:tc>
                <w:tcPr>
                  <w:tcW w:w="639" w:type="pct"/>
                  <w:shd w:val="clear" w:color="auto" w:fill="C0C0C0"/>
                </w:tcPr>
                <w:p w14:paraId="632C72FC" w14:textId="77777777" w:rsidR="00135A3A" w:rsidRPr="00603221" w:rsidRDefault="00135A3A" w:rsidP="00135A3A">
                  <w:pPr>
                    <w:spacing w:line="276" w:lineRule="auto"/>
                    <w:rPr>
                      <w:lang w:val="el-GR"/>
                    </w:rPr>
                  </w:pPr>
                </w:p>
              </w:tc>
            </w:tr>
            <w:tr w:rsidR="00135A3A" w:rsidRPr="00742818" w14:paraId="198A5BC1" w14:textId="77777777" w:rsidTr="009C5EA6">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28" w:type="pct"/>
                  <w:vAlign w:val="center"/>
                </w:tcPr>
                <w:p w14:paraId="770B211A" w14:textId="77777777" w:rsidR="00135A3A" w:rsidRPr="00603221" w:rsidRDefault="00135A3A" w:rsidP="00135A3A">
                  <w:pPr>
                    <w:spacing w:line="276" w:lineRule="auto"/>
                    <w:rPr>
                      <w:lang w:val="el-GR"/>
                    </w:rPr>
                  </w:pPr>
                </w:p>
              </w:tc>
              <w:tc>
                <w:tcPr>
                  <w:tcW w:w="709" w:type="pct"/>
                  <w:vAlign w:val="center"/>
                </w:tcPr>
                <w:p w14:paraId="0101E37A" w14:textId="77777777" w:rsidR="00135A3A" w:rsidRPr="00603221" w:rsidRDefault="00135A3A" w:rsidP="00135A3A">
                  <w:pPr>
                    <w:spacing w:line="276" w:lineRule="auto"/>
                    <w:rPr>
                      <w:lang w:val="el-GR"/>
                    </w:rPr>
                  </w:pPr>
                </w:p>
              </w:tc>
              <w:tc>
                <w:tcPr>
                  <w:tcW w:w="639" w:type="pct"/>
                  <w:shd w:val="clear" w:color="auto" w:fill="C0C0C0"/>
                </w:tcPr>
                <w:p w14:paraId="40806AB4" w14:textId="77777777" w:rsidR="00135A3A" w:rsidRPr="00603221" w:rsidRDefault="00135A3A" w:rsidP="00135A3A">
                  <w:pPr>
                    <w:spacing w:line="276" w:lineRule="auto"/>
                    <w:rPr>
                      <w:lang w:val="el-GR"/>
                    </w:rPr>
                  </w:pPr>
                </w:p>
              </w:tc>
            </w:tr>
            <w:tr w:rsidR="00135A3A" w:rsidRPr="00742818" w14:paraId="77B3E555" w14:textId="77777777" w:rsidTr="009C5EA6">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28" w:type="pct"/>
                  <w:vAlign w:val="center"/>
                </w:tcPr>
                <w:p w14:paraId="731C88BD" w14:textId="77777777" w:rsidR="00135A3A" w:rsidRPr="00603221" w:rsidRDefault="00135A3A" w:rsidP="00135A3A">
                  <w:pPr>
                    <w:spacing w:line="276" w:lineRule="auto"/>
                    <w:rPr>
                      <w:lang w:val="el-GR"/>
                    </w:rPr>
                  </w:pPr>
                </w:p>
              </w:tc>
              <w:tc>
                <w:tcPr>
                  <w:tcW w:w="709" w:type="pct"/>
                  <w:vAlign w:val="center"/>
                </w:tcPr>
                <w:p w14:paraId="28B6A0DD" w14:textId="77777777" w:rsidR="00135A3A" w:rsidRPr="00603221" w:rsidRDefault="00135A3A" w:rsidP="00135A3A">
                  <w:pPr>
                    <w:spacing w:line="276" w:lineRule="auto"/>
                    <w:rPr>
                      <w:lang w:val="el-GR"/>
                    </w:rPr>
                  </w:pPr>
                </w:p>
              </w:tc>
              <w:tc>
                <w:tcPr>
                  <w:tcW w:w="639" w:type="pct"/>
                  <w:shd w:val="clear" w:color="auto" w:fill="C0C0C0"/>
                </w:tcPr>
                <w:p w14:paraId="01460ED6" w14:textId="77777777" w:rsidR="00135A3A" w:rsidRPr="00603221" w:rsidRDefault="00135A3A" w:rsidP="00135A3A">
                  <w:pPr>
                    <w:spacing w:line="276" w:lineRule="auto"/>
                    <w:rPr>
                      <w:lang w:val="el-GR"/>
                    </w:rPr>
                  </w:pPr>
                </w:p>
              </w:tc>
            </w:tr>
            <w:tr w:rsidR="00135A3A" w:rsidRPr="00742818" w14:paraId="3DD17F49" w14:textId="77777777" w:rsidTr="009C5EA6">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709" w:type="pct"/>
                  <w:shd w:val="clear" w:color="auto" w:fill="C0C0C0"/>
                  <w:vAlign w:val="center"/>
                </w:tcPr>
                <w:p w14:paraId="68CDE6B2" w14:textId="77777777" w:rsidR="00135A3A" w:rsidRPr="00603221" w:rsidRDefault="00135A3A" w:rsidP="00135A3A">
                  <w:pPr>
                    <w:spacing w:line="276" w:lineRule="auto"/>
                    <w:rPr>
                      <w:lang w:val="el-GR"/>
                    </w:rPr>
                  </w:pPr>
                </w:p>
              </w:tc>
              <w:tc>
                <w:tcPr>
                  <w:tcW w:w="639"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65708AAD"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226B02" w:rsidRPr="00603221">
              <w:rPr>
                <w:lang w:val="el-GR"/>
              </w:rPr>
              <w:t xml:space="preserve">ΠΑΡΑΡΤΗΜΑ </w:t>
            </w:r>
            <w:r w:rsidR="00226B02" w:rsidRPr="00226B02">
              <w:t>Ι</w:t>
            </w:r>
            <w:r w:rsidR="00226B02" w:rsidRPr="00603221">
              <w:t>V</w:t>
            </w:r>
            <w:r w:rsidR="00226B02"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6E2C939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226B02">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742818"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4E4362BA" w:rsidR="008129E2" w:rsidRPr="00C13E85" w:rsidRDefault="00BD358F" w:rsidP="009C5EA6">
            <w:pPr>
              <w:autoSpaceDE w:val="0"/>
              <w:autoSpaceDN w:val="0"/>
              <w:adjustRightInd w:val="0"/>
              <w:rPr>
                <w:b/>
                <w:lang w:val="el-GR"/>
              </w:rPr>
            </w:pPr>
            <w:r w:rsidRPr="00603221">
              <w:rPr>
                <w:b/>
                <w:lang w:val="el-GR" w:eastAsia="el-GR"/>
              </w:rPr>
              <w:t xml:space="preserve">Οι οικονομικοί φορείς </w:t>
            </w:r>
            <w:r w:rsidRPr="00C13E85">
              <w:rPr>
                <w:b/>
                <w:lang w:val="el-GR" w:eastAsia="el-GR"/>
              </w:rPr>
              <w:t xml:space="preserve">που συμμετέχουν στη διαδικασία σύναψης της παρούσας απαιτείται </w:t>
            </w:r>
            <w:r w:rsidRPr="00C13E85">
              <w:rPr>
                <w:b/>
                <w:lang w:val="el-GR"/>
              </w:rPr>
              <w:t>να εξασφαλίζουν την ποιότητα των παρεχόμενων υπηρεσιών</w:t>
            </w:r>
            <w:r w:rsidR="00E1337D" w:rsidRPr="00C13E85">
              <w:rPr>
                <w:b/>
                <w:lang w:val="el-GR"/>
              </w:rPr>
              <w:t xml:space="preserve"> </w:t>
            </w:r>
            <w:r w:rsidRPr="00C13E85">
              <w:rPr>
                <w:b/>
                <w:lang w:val="el-GR"/>
              </w:rPr>
              <w:t>και να διαθέτουν οργανωμέν</w:t>
            </w:r>
            <w:r w:rsidR="00C13E85" w:rsidRPr="00C13E85">
              <w:rPr>
                <w:b/>
                <w:lang w:val="el-GR"/>
              </w:rPr>
              <w:t>α</w:t>
            </w:r>
            <w:r w:rsidRPr="00C13E85">
              <w:rPr>
                <w:b/>
                <w:lang w:val="el-GR"/>
              </w:rPr>
              <w:t xml:space="preserve"> σ</w:t>
            </w:r>
            <w:r w:rsidR="00C13E85" w:rsidRPr="00C13E85">
              <w:rPr>
                <w:b/>
                <w:lang w:val="el-GR"/>
              </w:rPr>
              <w:t>υ</w:t>
            </w:r>
            <w:r w:rsidRPr="00C13E85">
              <w:rPr>
                <w:b/>
                <w:lang w:val="el-GR"/>
              </w:rPr>
              <w:t>στ</w:t>
            </w:r>
            <w:r w:rsidR="00C13E85" w:rsidRPr="00C13E85">
              <w:rPr>
                <w:b/>
                <w:lang w:val="el-GR"/>
              </w:rPr>
              <w:t xml:space="preserve">ήματα </w:t>
            </w:r>
            <w:r w:rsidRPr="00C13E85">
              <w:rPr>
                <w:b/>
                <w:lang w:val="el-GR"/>
              </w:rPr>
              <w:t>διαχείρισης Ποιότητας</w:t>
            </w:r>
            <w:r w:rsidR="00643224" w:rsidRPr="00C13E85">
              <w:rPr>
                <w:b/>
                <w:bCs/>
                <w:lang w:val="el-GR"/>
              </w:rPr>
              <w:t xml:space="preserve"> </w:t>
            </w:r>
            <w:r w:rsidR="00C13E85" w:rsidRPr="00C13E85">
              <w:rPr>
                <w:b/>
                <w:bCs/>
                <w:lang w:val="el-GR"/>
              </w:rPr>
              <w:t>όπως</w:t>
            </w:r>
            <w:r w:rsidR="008129E2" w:rsidRPr="00C13E85">
              <w:rPr>
                <w:b/>
                <w:bCs/>
                <w:lang w:val="el-GR"/>
              </w:rPr>
              <w:t xml:space="preserve"> έχουν αναφερθεί στην παρ. </w:t>
            </w:r>
            <w:r w:rsidR="006607CE" w:rsidRPr="00C13E85">
              <w:rPr>
                <w:b/>
                <w:bCs/>
              </w:rPr>
              <w:fldChar w:fldCharType="begin"/>
            </w:r>
            <w:r w:rsidR="006607CE" w:rsidRPr="00C13E85">
              <w:rPr>
                <w:b/>
                <w:bCs/>
                <w:lang w:val="el-GR"/>
              </w:rPr>
              <w:instrText xml:space="preserve"> </w:instrText>
            </w:r>
            <w:r w:rsidR="006607CE" w:rsidRPr="00C13E85">
              <w:rPr>
                <w:b/>
                <w:bCs/>
              </w:rPr>
              <w:instrText>REF</w:instrText>
            </w:r>
            <w:r w:rsidR="006607CE" w:rsidRPr="00C13E85">
              <w:rPr>
                <w:b/>
                <w:bCs/>
                <w:lang w:val="el-GR"/>
              </w:rPr>
              <w:instrText xml:space="preserve"> _</w:instrText>
            </w:r>
            <w:r w:rsidR="006607CE" w:rsidRPr="00C13E85">
              <w:rPr>
                <w:b/>
                <w:bCs/>
              </w:rPr>
              <w:instrText>Ref</w:instrText>
            </w:r>
            <w:r w:rsidR="006607CE" w:rsidRPr="00C13E85">
              <w:rPr>
                <w:b/>
                <w:bCs/>
                <w:lang w:val="el-GR"/>
              </w:rPr>
              <w:instrText>496541651 \</w:instrText>
            </w:r>
            <w:r w:rsidR="006607CE" w:rsidRPr="00C13E85">
              <w:rPr>
                <w:b/>
                <w:bCs/>
              </w:rPr>
              <w:instrText>r</w:instrText>
            </w:r>
            <w:r w:rsidR="006607CE" w:rsidRPr="00C13E85">
              <w:rPr>
                <w:b/>
                <w:bCs/>
                <w:lang w:val="el-GR"/>
              </w:rPr>
              <w:instrText xml:space="preserve"> \</w:instrText>
            </w:r>
            <w:r w:rsidR="006607CE" w:rsidRPr="00C13E85">
              <w:rPr>
                <w:b/>
                <w:bCs/>
              </w:rPr>
              <w:instrText>h</w:instrText>
            </w:r>
            <w:r w:rsidR="006607CE" w:rsidRPr="00C13E85">
              <w:rPr>
                <w:b/>
                <w:bCs/>
                <w:lang w:val="el-GR"/>
              </w:rPr>
              <w:instrText xml:space="preserve">  \* </w:instrText>
            </w:r>
            <w:r w:rsidR="006607CE" w:rsidRPr="00C13E85">
              <w:rPr>
                <w:b/>
                <w:bCs/>
              </w:rPr>
              <w:instrText>MERGEFORMAT</w:instrText>
            </w:r>
            <w:r w:rsidR="006607CE" w:rsidRPr="00C13E85">
              <w:rPr>
                <w:b/>
                <w:bCs/>
                <w:lang w:val="el-GR"/>
              </w:rPr>
              <w:instrText xml:space="preserve"> </w:instrText>
            </w:r>
            <w:r w:rsidR="006607CE" w:rsidRPr="00C13E85">
              <w:rPr>
                <w:b/>
                <w:bCs/>
              </w:rPr>
            </w:r>
            <w:r w:rsidR="006607CE" w:rsidRPr="00C13E85">
              <w:rPr>
                <w:b/>
                <w:bCs/>
              </w:rPr>
              <w:fldChar w:fldCharType="separate"/>
            </w:r>
            <w:r w:rsidR="00226B02" w:rsidRPr="00226B02">
              <w:rPr>
                <w:b/>
                <w:bCs/>
                <w:lang w:val="el-GR"/>
              </w:rPr>
              <w:t>2.2.7</w:t>
            </w:r>
            <w:r w:rsidR="006607CE" w:rsidRPr="00C13E85">
              <w:rPr>
                <w:b/>
                <w:bCs/>
              </w:rPr>
              <w:fldChar w:fldCharType="end"/>
            </w:r>
            <w:r w:rsidR="00C13E85" w:rsidRPr="00C13E85">
              <w:rPr>
                <w:b/>
                <w:bCs/>
                <w:lang w:val="el-GR"/>
              </w:rPr>
              <w:t>.</w:t>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742818"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30AC662" w14:textId="77777777" w:rsidR="00F0240C" w:rsidRPr="00667D63" w:rsidRDefault="00F0240C" w:rsidP="00F0240C">
            <w:pPr>
              <w:suppressAutoHyphens w:val="0"/>
              <w:autoSpaceDE w:val="0"/>
              <w:autoSpaceDN w:val="0"/>
              <w:adjustRightInd w:val="0"/>
              <w:spacing w:after="70"/>
              <w:rPr>
                <w:lang w:val="el-GR" w:eastAsia="el-GR"/>
              </w:rPr>
            </w:pPr>
            <w:r>
              <w:rPr>
                <w:lang w:val="el-GR" w:eastAsia="el-GR"/>
              </w:rPr>
              <w:t xml:space="preserve">- </w:t>
            </w:r>
            <w:r w:rsidRPr="00DE5BA6">
              <w:rPr>
                <w:lang w:val="el-GR" w:eastAsia="el-GR"/>
              </w:rPr>
              <w:t>Πιστοποιητικό διαχείριση</w:t>
            </w:r>
            <w:r>
              <w:rPr>
                <w:lang w:val="el-GR" w:eastAsia="el-GR"/>
              </w:rPr>
              <w:t>ς</w:t>
            </w:r>
            <w:r w:rsidRPr="00DE5BA6">
              <w:rPr>
                <w:lang w:val="el-GR" w:eastAsia="el-GR"/>
              </w:rPr>
              <w:t xml:space="preserve"> της ποιότητας υπηρεσιών σύμφωνα με το διεθνές πρότυπο ΙSO 9001:20</w:t>
            </w:r>
            <w:r>
              <w:rPr>
                <w:lang w:val="el-GR" w:eastAsia="el-GR"/>
              </w:rPr>
              <w:t>15</w:t>
            </w:r>
            <w:r w:rsidRPr="00DE5BA6">
              <w:rPr>
                <w:lang w:val="el-GR" w:eastAsia="el-GR"/>
              </w:rPr>
              <w:t xml:space="preserve"> ή ισοδύναμο ή μεταγενέστερης έκδοσής του</w:t>
            </w:r>
            <w:r>
              <w:rPr>
                <w:lang w:val="el-GR" w:eastAsia="el-GR"/>
              </w:rPr>
              <w:t xml:space="preserve">, </w:t>
            </w:r>
            <w:r w:rsidRPr="00903578">
              <w:rPr>
                <w:bCs/>
                <w:lang w:val="el-GR"/>
              </w:rPr>
              <w:t xml:space="preserve">στο πεδίο εφαρμογής της α) υλοποίησης πληροφοριακών συστημάτων και β) Παροχής υπηρεσιών  </w:t>
            </w:r>
            <w:r w:rsidRPr="00903578">
              <w:rPr>
                <w:bCs/>
              </w:rPr>
              <w:t>CONTACT</w:t>
            </w:r>
            <w:r w:rsidRPr="00903578">
              <w:rPr>
                <w:bCs/>
                <w:lang w:val="el-GR"/>
              </w:rPr>
              <w:t xml:space="preserve"> </w:t>
            </w:r>
            <w:r w:rsidRPr="00903578">
              <w:rPr>
                <w:bCs/>
              </w:rPr>
              <w:t>CE</w:t>
            </w:r>
            <w:r w:rsidRPr="00667D63">
              <w:rPr>
                <w:bCs/>
              </w:rPr>
              <w:t>NTER</w:t>
            </w:r>
          </w:p>
          <w:p w14:paraId="5F6978F0" w14:textId="77777777" w:rsidR="00F0240C" w:rsidRPr="00903578" w:rsidRDefault="00F0240C" w:rsidP="00F0240C">
            <w:pPr>
              <w:pStyle w:val="Tabletext"/>
              <w:jc w:val="both"/>
              <w:rPr>
                <w:rFonts w:cs="Tahoma"/>
                <w:sz w:val="22"/>
                <w:szCs w:val="22"/>
                <w:lang w:eastAsia="el-GR"/>
              </w:rPr>
            </w:pPr>
            <w:r>
              <w:rPr>
                <w:rFonts w:cs="Tahoma"/>
                <w:szCs w:val="22"/>
                <w:lang w:eastAsia="el-GR"/>
              </w:rPr>
              <w:t xml:space="preserve">- </w:t>
            </w:r>
            <w:r w:rsidRPr="00903578">
              <w:rPr>
                <w:rFonts w:cs="Tahoma"/>
                <w:sz w:val="22"/>
                <w:szCs w:val="22"/>
                <w:lang w:eastAsia="el-GR"/>
              </w:rPr>
              <w:t>Πιστοποιητικό διαχείρισης της ασφάλειας των πληροφοριών σύμφωνα με το διεθνές πρότυπο ΙSO 27001:2013 ή ισοδύναμο ή μεταγενέστερης έκδοσής του.</w:t>
            </w:r>
          </w:p>
          <w:p w14:paraId="6C517922" w14:textId="77777777" w:rsidR="00F0240C" w:rsidRPr="00903578" w:rsidRDefault="00F0240C" w:rsidP="00F0240C">
            <w:pPr>
              <w:pStyle w:val="Tabletext"/>
              <w:rPr>
                <w:rFonts w:cs="Tahoma"/>
                <w:sz w:val="22"/>
                <w:szCs w:val="22"/>
                <w:lang w:eastAsia="el-GR"/>
              </w:rPr>
            </w:pPr>
            <w:r w:rsidRPr="00903578">
              <w:rPr>
                <w:rFonts w:cs="Tahoma"/>
                <w:sz w:val="22"/>
                <w:szCs w:val="22"/>
                <w:lang w:eastAsia="el-GR"/>
              </w:rPr>
              <w:t>- Πιστοποιητικό διαχείρισης της επιχειρησιακής συνέχειας σύμφωνα με το διεθνές πρότυπο ISO 22301 ή ισοδύναμο</w:t>
            </w:r>
          </w:p>
          <w:p w14:paraId="52C2B92E" w14:textId="53FD1806" w:rsidR="00BD358F" w:rsidRPr="00603221" w:rsidRDefault="00F0240C" w:rsidP="00F0240C">
            <w:pPr>
              <w:pStyle w:val="Tabletext"/>
              <w:jc w:val="both"/>
              <w:rPr>
                <w:rFonts w:cs="Tahoma"/>
                <w:szCs w:val="22"/>
                <w:lang w:eastAsia="el-GR"/>
              </w:rPr>
            </w:pPr>
            <w:r w:rsidRPr="00903578">
              <w:rPr>
                <w:rFonts w:cs="Tahoma"/>
                <w:sz w:val="22"/>
                <w:szCs w:val="22"/>
                <w:lang w:eastAsia="el-GR"/>
              </w:rPr>
              <w:t>- Πιστοποιητικό διαχείρισης υπηρεσιών πληροφορικής σύμφωνα με το διεθνές πρότυπο ISO 20000-1 ή ισοδύναμο</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F9A406B"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w:t>
      </w:r>
      <w:r w:rsidRPr="00374B84">
        <w:rPr>
          <w:lang w:val="el-GR"/>
        </w:rPr>
        <w:lastRenderedPageBreak/>
        <w:t>και τις μεταβολές της στο ΓΕΜΗ,</w:t>
      </w:r>
      <w:r w:rsidR="000103F8">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5609B2">
        <w:rPr>
          <w:color w:val="000000"/>
          <w:lang w:val="el-GR"/>
        </w:rPr>
        <w:t>καταλληλότητας</w:t>
      </w:r>
      <w:proofErr w:type="spellEnd"/>
      <w:r w:rsidRPr="005609B2">
        <w:rPr>
          <w:color w:val="000000"/>
          <w:lang w:val="el-GR"/>
        </w:rPr>
        <w:t xml:space="preserve">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AB1795">
        <w:rPr>
          <w:lang w:val="el-GR"/>
        </w:rPr>
        <w:t>οριοθετείται</w:t>
      </w:r>
      <w:proofErr w:type="spellEnd"/>
      <w:r w:rsidRPr="00AB1795">
        <w:rPr>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AB1795">
        <w:rPr>
          <w:lang w:val="el-GR"/>
        </w:rPr>
        <w:t>leader</w:t>
      </w:r>
      <w:proofErr w:type="spellEnd"/>
      <w:r w:rsidRPr="00AB1795">
        <w:rPr>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975DAF3" w14:textId="77777777" w:rsidR="00AC2E76" w:rsidRPr="00603221" w:rsidRDefault="00AC2E76">
      <w:pPr>
        <w:rPr>
          <w:b/>
          <w:bCs/>
          <w:lang w:val="el-GR"/>
        </w:rPr>
      </w:pPr>
    </w:p>
    <w:p w14:paraId="095D4BB6" w14:textId="732EB1E8" w:rsidR="002B2F6A" w:rsidRDefault="003355E7" w:rsidP="002B2F6A">
      <w:pPr>
        <w:rPr>
          <w:lang w:val="el-GR"/>
        </w:rPr>
      </w:pPr>
      <w:r w:rsidRPr="00603221">
        <w:rPr>
          <w:b/>
          <w:bCs/>
          <w:lang w:val="el-GR"/>
        </w:rPr>
        <w:t>Β.</w:t>
      </w:r>
      <w:r w:rsidR="006E0381">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3783AD4B"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A272C8" w:rsidRPr="00A11E43">
        <w:rPr>
          <w:lang w:val="el-GR"/>
        </w:rPr>
        <w:t xml:space="preserve"> </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w:t>
      </w:r>
      <w:proofErr w:type="spellStart"/>
      <w:r>
        <w:rPr>
          <w:color w:val="000000"/>
          <w:lang w:val="el-GR"/>
        </w:rPr>
        <w:t>καταλληλότητας</w:t>
      </w:r>
      <w:proofErr w:type="spellEnd"/>
      <w:r>
        <w:rPr>
          <w:color w:val="000000"/>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900C5C7" w:rsidR="00EB1543" w:rsidRPr="00603221" w:rsidRDefault="00EB1543" w:rsidP="00EB1543">
      <w:pPr>
        <w:rPr>
          <w:color w:val="000000"/>
          <w:lang w:val="el-GR"/>
        </w:rPr>
      </w:pPr>
      <w:r w:rsidRPr="00603221">
        <w:rPr>
          <w:b/>
          <w:bCs/>
          <w:lang w:val="el-GR"/>
        </w:rPr>
        <w:t>Β.</w:t>
      </w:r>
      <w:r w:rsidR="006E0381">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6416832C" w:rsidR="002B2F6A" w:rsidRPr="00611572" w:rsidRDefault="002B2F6A" w:rsidP="002B2F6A">
      <w:pPr>
        <w:rPr>
          <w:b/>
          <w:bCs/>
          <w:lang w:val="el-GR"/>
        </w:rPr>
      </w:pPr>
      <w:r>
        <w:rPr>
          <w:b/>
          <w:bCs/>
          <w:lang w:val="el-GR"/>
        </w:rPr>
        <w:t>Β.1</w:t>
      </w:r>
      <w:r w:rsidR="006E0381">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rsidP="00E03A54">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BA12538" w14:textId="77777777" w:rsidR="00C40FB9" w:rsidRPr="00603221" w:rsidRDefault="002B2F6A" w:rsidP="00E03A54">
      <w:pPr>
        <w:numPr>
          <w:ilvl w:val="0"/>
          <w:numId w:val="5"/>
        </w:numPr>
        <w:rPr>
          <w:lang w:val="el-GR"/>
        </w:rPr>
      </w:pPr>
      <w:r w:rsidRPr="00611572">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5" w:name="_Toc97194289"/>
      <w:bookmarkStart w:id="176" w:name="_Toc97194431"/>
      <w:bookmarkStart w:id="177" w:name="_Toc105077032"/>
      <w:r w:rsidRPr="00603221">
        <w:rPr>
          <w:rFonts w:cs="Tahoma"/>
          <w:lang w:val="el-GR"/>
        </w:rPr>
        <w:t>Κριτήρια Ανάθεσης</w:t>
      </w:r>
      <w:bookmarkEnd w:id="175"/>
      <w:bookmarkEnd w:id="176"/>
      <w:bookmarkEnd w:id="177"/>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8" w:name="_Ref496542191"/>
      <w:bookmarkStart w:id="179" w:name="_Toc97194290"/>
      <w:bookmarkStart w:id="180" w:name="_Toc97194432"/>
      <w:bookmarkStart w:id="181" w:name="_Toc105077033"/>
      <w:r w:rsidRPr="00603221">
        <w:rPr>
          <w:lang w:val="el-GR"/>
        </w:rPr>
        <w:t>Κριτήριο ανάθεσης</w:t>
      </w:r>
      <w:bookmarkEnd w:id="178"/>
      <w:bookmarkEnd w:id="179"/>
      <w:bookmarkEnd w:id="180"/>
      <w:bookmarkEnd w:id="181"/>
    </w:p>
    <w:p w14:paraId="61AC071F" w14:textId="5F3FE401" w:rsidR="00A21303" w:rsidRPr="00A21303" w:rsidRDefault="003355E7" w:rsidP="00A21303">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r w:rsidRPr="00603221">
        <w:rPr>
          <w:lang w:val="el-GR"/>
        </w:rPr>
        <w:t>βάσει βέλτιστης σχέσης ποιότητας – τιμής, η οποία εκτιμάται βάσει των κάτωθι κριτηρίων:</w:t>
      </w:r>
    </w:p>
    <w:p w14:paraId="7C46A48E" w14:textId="77777777" w:rsidR="00A21303" w:rsidRPr="00603221" w:rsidRDefault="00A21303" w:rsidP="00A21303">
      <w:pPr>
        <w:pStyle w:val="af6"/>
        <w:rPr>
          <w:b/>
          <w:lang w:val="el-GR"/>
        </w:rPr>
      </w:pPr>
    </w:p>
    <w:tbl>
      <w:tblPr>
        <w:tblW w:w="49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130"/>
        <w:gridCol w:w="4967"/>
        <w:gridCol w:w="1561"/>
        <w:gridCol w:w="1931"/>
      </w:tblGrid>
      <w:tr w:rsidR="00A21303" w:rsidRPr="004A7BC0" w14:paraId="2503F6ED" w14:textId="77777777" w:rsidTr="007324C1">
        <w:trPr>
          <w:trHeight w:val="595"/>
          <w:jc w:val="center"/>
        </w:trPr>
        <w:tc>
          <w:tcPr>
            <w:tcW w:w="5000" w:type="pct"/>
            <w:gridSpan w:val="4"/>
            <w:shd w:val="clear" w:color="auto" w:fill="B3B3B3"/>
          </w:tcPr>
          <w:p w14:paraId="3D23E48E" w14:textId="77777777" w:rsidR="00A21303" w:rsidRPr="00603221" w:rsidRDefault="00A21303" w:rsidP="007324C1">
            <w:pPr>
              <w:numPr>
                <w:ilvl w:val="12"/>
                <w:numId w:val="0"/>
              </w:numPr>
              <w:jc w:val="center"/>
              <w:rPr>
                <w:b/>
                <w:lang w:val="el-GR"/>
              </w:rPr>
            </w:pPr>
            <w:r w:rsidRPr="00603221">
              <w:rPr>
                <w:b/>
                <w:lang w:val="el-GR"/>
              </w:rPr>
              <w:t xml:space="preserve">ΠΙΝΑΚΑΣ ΚΡΙΤΗΡΙΩΝ ΑΞΙΟΛΟΓΗΣΗΣ </w:t>
            </w:r>
          </w:p>
        </w:tc>
      </w:tr>
      <w:tr w:rsidR="00A21303" w:rsidRPr="00742818" w14:paraId="2F55710C" w14:textId="77777777" w:rsidTr="007324C1">
        <w:trPr>
          <w:trHeight w:val="595"/>
          <w:jc w:val="center"/>
        </w:trPr>
        <w:tc>
          <w:tcPr>
            <w:tcW w:w="589" w:type="pct"/>
            <w:shd w:val="clear" w:color="auto" w:fill="B3B3B3"/>
          </w:tcPr>
          <w:p w14:paraId="2424A5AF" w14:textId="77777777" w:rsidR="00A21303" w:rsidRPr="0086695C" w:rsidRDefault="00A21303" w:rsidP="007324C1">
            <w:pPr>
              <w:suppressAutoHyphens w:val="0"/>
              <w:jc w:val="center"/>
              <w:rPr>
                <w:b/>
                <w:lang w:val="el-GR"/>
              </w:rPr>
            </w:pPr>
            <w:r w:rsidRPr="00603221">
              <w:rPr>
                <w:b/>
                <w:lang w:val="el-GR"/>
              </w:rPr>
              <w:t>Κριτήριο</w:t>
            </w:r>
            <w:r w:rsidRPr="0086695C">
              <w:rPr>
                <w:b/>
                <w:lang w:val="el-GR"/>
              </w:rPr>
              <w:t xml:space="preserve"> </w:t>
            </w:r>
          </w:p>
        </w:tc>
        <w:tc>
          <w:tcPr>
            <w:tcW w:w="2590" w:type="pct"/>
            <w:shd w:val="clear" w:color="auto" w:fill="B3B3B3"/>
          </w:tcPr>
          <w:p w14:paraId="2CF4FE45" w14:textId="77777777" w:rsidR="00A21303" w:rsidRPr="00603221" w:rsidRDefault="00A21303" w:rsidP="007324C1">
            <w:pPr>
              <w:numPr>
                <w:ilvl w:val="12"/>
                <w:numId w:val="0"/>
              </w:numPr>
              <w:jc w:val="center"/>
              <w:rPr>
                <w:b/>
                <w:lang w:val="el-GR"/>
              </w:rPr>
            </w:pPr>
            <w:r w:rsidRPr="00603221">
              <w:rPr>
                <w:b/>
                <w:lang w:val="el-GR"/>
              </w:rPr>
              <w:t>Περιγραφή</w:t>
            </w:r>
          </w:p>
        </w:tc>
        <w:tc>
          <w:tcPr>
            <w:tcW w:w="814" w:type="pct"/>
            <w:shd w:val="clear" w:color="auto" w:fill="B3B3B3"/>
          </w:tcPr>
          <w:p w14:paraId="4DCB72C9" w14:textId="77777777" w:rsidR="00A21303" w:rsidRPr="0086695C" w:rsidRDefault="00A21303" w:rsidP="007324C1">
            <w:pPr>
              <w:numPr>
                <w:ilvl w:val="12"/>
                <w:numId w:val="0"/>
              </w:numPr>
              <w:jc w:val="center"/>
              <w:rPr>
                <w:b/>
                <w:lang w:val="el-GR"/>
              </w:rPr>
            </w:pPr>
            <w:r w:rsidRPr="00603221">
              <w:rPr>
                <w:b/>
                <w:lang w:val="el-GR"/>
              </w:rPr>
              <w:t>Συντελεστής Βαρύτητας</w:t>
            </w:r>
          </w:p>
        </w:tc>
        <w:tc>
          <w:tcPr>
            <w:tcW w:w="1007" w:type="pct"/>
            <w:shd w:val="clear" w:color="auto" w:fill="B3B3B3"/>
          </w:tcPr>
          <w:p w14:paraId="10FF5B12" w14:textId="6446A866" w:rsidR="008159BD" w:rsidRPr="008159BD" w:rsidRDefault="00A21303" w:rsidP="008159BD">
            <w:pPr>
              <w:numPr>
                <w:ilvl w:val="12"/>
                <w:numId w:val="0"/>
              </w:numPr>
              <w:jc w:val="center"/>
              <w:rPr>
                <w:b/>
                <w:lang w:val="el-GR"/>
              </w:rPr>
            </w:pPr>
            <w:r w:rsidRPr="00603221">
              <w:rPr>
                <w:b/>
                <w:lang w:val="el-GR"/>
              </w:rPr>
              <w:t>Παραπομπή σε παρ. απαίτησης της διακήρυξης</w:t>
            </w:r>
          </w:p>
        </w:tc>
      </w:tr>
      <w:tr w:rsidR="00A21303" w:rsidRPr="004A7BC0" w14:paraId="24B974D0" w14:textId="77777777" w:rsidTr="007324C1">
        <w:trPr>
          <w:trHeight w:val="391"/>
          <w:jc w:val="center"/>
        </w:trPr>
        <w:tc>
          <w:tcPr>
            <w:tcW w:w="5000" w:type="pct"/>
            <w:gridSpan w:val="4"/>
            <w:shd w:val="clear" w:color="auto" w:fill="B3B3B3"/>
            <w:vAlign w:val="center"/>
          </w:tcPr>
          <w:p w14:paraId="7BDE92FA" w14:textId="77777777" w:rsidR="00A21303" w:rsidRPr="00603221" w:rsidRDefault="00A21303" w:rsidP="007324C1">
            <w:pPr>
              <w:numPr>
                <w:ilvl w:val="12"/>
                <w:numId w:val="0"/>
              </w:numPr>
              <w:jc w:val="left"/>
              <w:rPr>
                <w:b/>
                <w:lang w:val="el-GR"/>
              </w:rPr>
            </w:pPr>
            <w:r w:rsidRPr="00603221">
              <w:rPr>
                <w:b/>
                <w:lang w:val="el-GR"/>
              </w:rPr>
              <w:t xml:space="preserve">Ομάδα Α </w:t>
            </w:r>
          </w:p>
        </w:tc>
      </w:tr>
      <w:tr w:rsidR="00A21303" w:rsidRPr="004A7BC0" w14:paraId="135D0998" w14:textId="77777777" w:rsidTr="007324C1">
        <w:trPr>
          <w:trHeight w:val="308"/>
          <w:jc w:val="center"/>
        </w:trPr>
        <w:tc>
          <w:tcPr>
            <w:tcW w:w="589" w:type="pct"/>
            <w:shd w:val="clear" w:color="auto" w:fill="B3B3B3"/>
            <w:vAlign w:val="center"/>
          </w:tcPr>
          <w:p w14:paraId="79C309EE" w14:textId="77777777" w:rsidR="00A21303" w:rsidRPr="00603221" w:rsidRDefault="00A21303" w:rsidP="00E03A54">
            <w:pPr>
              <w:pStyle w:val="aff"/>
              <w:numPr>
                <w:ilvl w:val="0"/>
                <w:numId w:val="11"/>
              </w:numPr>
              <w:tabs>
                <w:tab w:val="clear" w:pos="360"/>
                <w:tab w:val="num" w:pos="317"/>
              </w:tabs>
              <w:suppressAutoHyphens w:val="0"/>
              <w:jc w:val="left"/>
              <w:rPr>
                <w:b/>
                <w:lang w:val="el-GR"/>
              </w:rPr>
            </w:pPr>
          </w:p>
        </w:tc>
        <w:tc>
          <w:tcPr>
            <w:tcW w:w="2590" w:type="pct"/>
            <w:shd w:val="clear" w:color="auto" w:fill="B3B3B3"/>
            <w:vAlign w:val="center"/>
          </w:tcPr>
          <w:p w14:paraId="4A60DC68" w14:textId="77777777" w:rsidR="00A21303" w:rsidRPr="003B6748" w:rsidRDefault="00A21303" w:rsidP="007324C1">
            <w:pPr>
              <w:numPr>
                <w:ilvl w:val="12"/>
                <w:numId w:val="0"/>
              </w:numPr>
              <w:jc w:val="center"/>
              <w:rPr>
                <w:b/>
                <w:lang w:val="el-GR"/>
              </w:rPr>
            </w:pPr>
            <w:r w:rsidRPr="003B6748">
              <w:rPr>
                <w:b/>
                <w:lang w:val="el-GR"/>
              </w:rPr>
              <w:t>Γενικές Αρχές &amp; Απαιτήσεις</w:t>
            </w:r>
          </w:p>
        </w:tc>
        <w:tc>
          <w:tcPr>
            <w:tcW w:w="814" w:type="pct"/>
            <w:shd w:val="clear" w:color="auto" w:fill="B3B3B3"/>
          </w:tcPr>
          <w:p w14:paraId="00F45FD2" w14:textId="77777777" w:rsidR="00A21303" w:rsidRPr="003B6748" w:rsidRDefault="00A21303" w:rsidP="007324C1">
            <w:pPr>
              <w:numPr>
                <w:ilvl w:val="12"/>
                <w:numId w:val="0"/>
              </w:numPr>
              <w:jc w:val="center"/>
              <w:rPr>
                <w:b/>
                <w:lang w:val="el-GR"/>
              </w:rPr>
            </w:pPr>
            <w:r w:rsidRPr="003B6748">
              <w:rPr>
                <w:b/>
                <w:lang w:val="el-GR"/>
              </w:rPr>
              <w:t>10%</w:t>
            </w:r>
          </w:p>
        </w:tc>
        <w:tc>
          <w:tcPr>
            <w:tcW w:w="1007" w:type="pct"/>
            <w:shd w:val="clear" w:color="auto" w:fill="B3B3B3"/>
            <w:vAlign w:val="center"/>
          </w:tcPr>
          <w:p w14:paraId="3A0CAD31" w14:textId="77777777" w:rsidR="00A21303" w:rsidRPr="003B6748" w:rsidRDefault="00A21303" w:rsidP="007324C1">
            <w:pPr>
              <w:numPr>
                <w:ilvl w:val="12"/>
                <w:numId w:val="0"/>
              </w:numPr>
              <w:jc w:val="center"/>
              <w:rPr>
                <w:b/>
                <w:lang w:val="el-GR"/>
              </w:rPr>
            </w:pPr>
          </w:p>
        </w:tc>
      </w:tr>
      <w:tr w:rsidR="00A21303" w:rsidRPr="00BB6FCE" w14:paraId="7E504D98" w14:textId="77777777" w:rsidTr="007324C1">
        <w:trPr>
          <w:trHeight w:val="43"/>
          <w:jc w:val="center"/>
        </w:trPr>
        <w:tc>
          <w:tcPr>
            <w:tcW w:w="589" w:type="pct"/>
          </w:tcPr>
          <w:p w14:paraId="7345D486" w14:textId="77777777" w:rsidR="00A21303" w:rsidRPr="00603221" w:rsidRDefault="00A21303" w:rsidP="007324C1">
            <w:pPr>
              <w:tabs>
                <w:tab w:val="num" w:pos="317"/>
              </w:tabs>
              <w:suppressAutoHyphens w:val="0"/>
              <w:ind w:left="142"/>
              <w:jc w:val="left"/>
              <w:rPr>
                <w:b/>
                <w:lang w:val="el-GR"/>
              </w:rPr>
            </w:pPr>
            <w:r w:rsidRPr="00603221">
              <w:rPr>
                <w:b/>
                <w:lang w:val="el-GR"/>
              </w:rPr>
              <w:t>1.1</w:t>
            </w:r>
          </w:p>
        </w:tc>
        <w:tc>
          <w:tcPr>
            <w:tcW w:w="2590" w:type="pct"/>
          </w:tcPr>
          <w:p w14:paraId="58F6FD62" w14:textId="77777777" w:rsidR="00A21303" w:rsidRPr="00603221" w:rsidRDefault="00A21303" w:rsidP="007324C1">
            <w:pPr>
              <w:numPr>
                <w:ilvl w:val="12"/>
                <w:numId w:val="0"/>
              </w:numPr>
              <w:rPr>
                <w:lang w:val="el-GR"/>
              </w:rPr>
            </w:pPr>
            <w:r>
              <w:rPr>
                <w:lang w:val="el-GR"/>
              </w:rPr>
              <w:t>Κατανόηση του Έργου</w:t>
            </w:r>
          </w:p>
        </w:tc>
        <w:tc>
          <w:tcPr>
            <w:tcW w:w="814" w:type="pct"/>
          </w:tcPr>
          <w:p w14:paraId="1663773D" w14:textId="77777777" w:rsidR="00A21303" w:rsidRPr="0086695C" w:rsidRDefault="00A21303" w:rsidP="007324C1">
            <w:pPr>
              <w:numPr>
                <w:ilvl w:val="12"/>
                <w:numId w:val="0"/>
              </w:numPr>
              <w:jc w:val="center"/>
              <w:rPr>
                <w:lang w:val="el-GR"/>
              </w:rPr>
            </w:pPr>
            <w:r>
              <w:rPr>
                <w:lang w:val="el-GR"/>
              </w:rPr>
              <w:t>3%</w:t>
            </w:r>
          </w:p>
        </w:tc>
        <w:tc>
          <w:tcPr>
            <w:tcW w:w="1007" w:type="pct"/>
            <w:vAlign w:val="center"/>
          </w:tcPr>
          <w:p w14:paraId="00E22273" w14:textId="0847029C" w:rsidR="00A21303" w:rsidRPr="0086695C" w:rsidRDefault="008159BD" w:rsidP="007324C1">
            <w:pPr>
              <w:numPr>
                <w:ilvl w:val="12"/>
                <w:numId w:val="0"/>
              </w:numPr>
              <w:jc w:val="center"/>
              <w:rPr>
                <w:lang w:val="el-GR"/>
              </w:rPr>
            </w:pPr>
            <w:r w:rsidRPr="00CE1320">
              <w:rPr>
                <w:lang w:val="el-GR" w:eastAsia="el-GR"/>
              </w:rPr>
              <w:t>ΠΑΡΑΡΤΗΜΑ Ι</w:t>
            </w:r>
            <w:r>
              <w:rPr>
                <w:lang w:val="el-GR" w:eastAsia="el-GR"/>
              </w:rPr>
              <w:t xml:space="preserve"> -  </w:t>
            </w:r>
            <w:r w:rsidR="00BB6FCE">
              <w:rPr>
                <w:lang w:val="el-GR" w:eastAsia="el-GR"/>
              </w:rPr>
              <w:fldChar w:fldCharType="begin"/>
            </w:r>
            <w:r w:rsidR="00BB6FCE">
              <w:rPr>
                <w:lang w:val="el-GR" w:eastAsia="el-GR"/>
              </w:rPr>
              <w:instrText xml:space="preserve"> REF _Ref97737250 \r \h </w:instrText>
            </w:r>
            <w:r w:rsidR="00BB6FCE">
              <w:rPr>
                <w:lang w:val="el-GR" w:eastAsia="el-GR"/>
              </w:rPr>
            </w:r>
            <w:r w:rsidR="00BB6FCE">
              <w:rPr>
                <w:lang w:val="el-GR" w:eastAsia="el-GR"/>
              </w:rPr>
              <w:fldChar w:fldCharType="separate"/>
            </w:r>
            <w:r w:rsidR="00226B02">
              <w:rPr>
                <w:lang w:val="el-GR" w:eastAsia="el-GR"/>
              </w:rPr>
              <w:t>1</w:t>
            </w:r>
            <w:r w:rsidR="00BB6FCE">
              <w:rPr>
                <w:lang w:val="el-GR" w:eastAsia="el-GR"/>
              </w:rPr>
              <w:fldChar w:fldCharType="end"/>
            </w:r>
            <w:r w:rsidR="00A21303">
              <w:rPr>
                <w:lang w:val="el-GR"/>
              </w:rPr>
              <w:t>,</w:t>
            </w:r>
            <w:r w:rsidR="00BB6FCE">
              <w:rPr>
                <w:lang w:val="en-US"/>
              </w:rPr>
              <w:t xml:space="preserve"> </w:t>
            </w:r>
            <w:r w:rsidR="00BB6FCE">
              <w:rPr>
                <w:lang w:val="el-GR" w:eastAsia="el-GR"/>
              </w:rPr>
              <w:fldChar w:fldCharType="begin"/>
            </w:r>
            <w:r w:rsidR="00BB6FCE">
              <w:rPr>
                <w:lang w:val="el-GR" w:eastAsia="el-GR"/>
              </w:rPr>
              <w:instrText xml:space="preserve"> REF _Ref97737260 \r \h </w:instrText>
            </w:r>
            <w:r w:rsidR="00BB6FCE">
              <w:rPr>
                <w:lang w:val="el-GR" w:eastAsia="el-GR"/>
              </w:rPr>
            </w:r>
            <w:r w:rsidR="00BB6FCE">
              <w:rPr>
                <w:lang w:val="el-GR" w:eastAsia="el-GR"/>
              </w:rPr>
              <w:fldChar w:fldCharType="separate"/>
            </w:r>
            <w:r w:rsidR="00226B02">
              <w:rPr>
                <w:lang w:val="el-GR" w:eastAsia="el-GR"/>
              </w:rPr>
              <w:t>2</w:t>
            </w:r>
            <w:r w:rsidR="00BB6FCE">
              <w:rPr>
                <w:lang w:val="el-GR" w:eastAsia="el-GR"/>
              </w:rPr>
              <w:fldChar w:fldCharType="end"/>
            </w:r>
          </w:p>
        </w:tc>
      </w:tr>
      <w:tr w:rsidR="00A21303" w:rsidRPr="004A7BC0" w14:paraId="71BCE9FA" w14:textId="77777777" w:rsidTr="007324C1">
        <w:trPr>
          <w:jc w:val="center"/>
        </w:trPr>
        <w:tc>
          <w:tcPr>
            <w:tcW w:w="589" w:type="pct"/>
          </w:tcPr>
          <w:p w14:paraId="69BDCCC8" w14:textId="77777777" w:rsidR="00A21303" w:rsidRPr="00603221" w:rsidRDefault="00A21303" w:rsidP="007324C1">
            <w:pPr>
              <w:suppressAutoHyphens w:val="0"/>
              <w:ind w:left="142"/>
              <w:jc w:val="left"/>
              <w:rPr>
                <w:b/>
                <w:lang w:val="el-GR"/>
              </w:rPr>
            </w:pPr>
            <w:r w:rsidRPr="00603221">
              <w:rPr>
                <w:b/>
                <w:lang w:val="el-GR"/>
              </w:rPr>
              <w:t>1.2</w:t>
            </w:r>
          </w:p>
        </w:tc>
        <w:tc>
          <w:tcPr>
            <w:tcW w:w="2590" w:type="pct"/>
          </w:tcPr>
          <w:p w14:paraId="3166171C" w14:textId="77777777" w:rsidR="00A21303" w:rsidRPr="00603221" w:rsidRDefault="00A21303" w:rsidP="007324C1">
            <w:pPr>
              <w:rPr>
                <w:lang w:val="el-GR"/>
              </w:rPr>
            </w:pPr>
            <w:r>
              <w:rPr>
                <w:lang w:val="el-GR"/>
              </w:rPr>
              <w:t>Αρχιτεκτονική</w:t>
            </w:r>
          </w:p>
        </w:tc>
        <w:tc>
          <w:tcPr>
            <w:tcW w:w="814" w:type="pct"/>
          </w:tcPr>
          <w:p w14:paraId="349149B7" w14:textId="77777777" w:rsidR="00A21303" w:rsidRPr="0086695C" w:rsidRDefault="00A21303" w:rsidP="007324C1">
            <w:pPr>
              <w:numPr>
                <w:ilvl w:val="12"/>
                <w:numId w:val="0"/>
              </w:numPr>
              <w:jc w:val="center"/>
              <w:rPr>
                <w:lang w:val="el-GR"/>
              </w:rPr>
            </w:pPr>
            <w:r>
              <w:rPr>
                <w:lang w:val="el-GR"/>
              </w:rPr>
              <w:t>3%</w:t>
            </w:r>
          </w:p>
        </w:tc>
        <w:tc>
          <w:tcPr>
            <w:tcW w:w="1007" w:type="pct"/>
            <w:vAlign w:val="center"/>
          </w:tcPr>
          <w:p w14:paraId="44C5C254" w14:textId="3B3E068A" w:rsidR="00A21303" w:rsidRPr="0086695C" w:rsidRDefault="008159BD" w:rsidP="007324C1">
            <w:pPr>
              <w:numPr>
                <w:ilvl w:val="12"/>
                <w:numId w:val="0"/>
              </w:numPr>
              <w:jc w:val="center"/>
              <w:rPr>
                <w:lang w:val="el-GR"/>
              </w:rPr>
            </w:pPr>
            <w:r w:rsidRPr="00CE1320">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_Ref97737272 \r \h </w:instrText>
            </w:r>
            <w:r w:rsidR="00BB6FCE">
              <w:rPr>
                <w:lang w:val="el-GR" w:eastAsia="el-GR"/>
              </w:rPr>
            </w:r>
            <w:r w:rsidR="00BB6FCE">
              <w:rPr>
                <w:lang w:val="el-GR" w:eastAsia="el-GR"/>
              </w:rPr>
              <w:fldChar w:fldCharType="separate"/>
            </w:r>
            <w:r w:rsidR="00226B02">
              <w:rPr>
                <w:lang w:val="el-GR" w:eastAsia="el-GR"/>
              </w:rPr>
              <w:t>3</w:t>
            </w:r>
            <w:r w:rsidR="00BB6FCE">
              <w:rPr>
                <w:lang w:val="el-GR" w:eastAsia="el-GR"/>
              </w:rPr>
              <w:fldChar w:fldCharType="end"/>
            </w:r>
          </w:p>
        </w:tc>
      </w:tr>
      <w:tr w:rsidR="00A21303" w:rsidRPr="00BB6FCE" w14:paraId="51C92AD0" w14:textId="77777777" w:rsidTr="007324C1">
        <w:trPr>
          <w:jc w:val="center"/>
        </w:trPr>
        <w:tc>
          <w:tcPr>
            <w:tcW w:w="589" w:type="pct"/>
          </w:tcPr>
          <w:p w14:paraId="77691760" w14:textId="77777777" w:rsidR="00A21303" w:rsidRPr="00603221" w:rsidRDefault="00A21303" w:rsidP="007324C1">
            <w:pPr>
              <w:suppressAutoHyphens w:val="0"/>
              <w:ind w:left="142"/>
              <w:jc w:val="left"/>
              <w:rPr>
                <w:b/>
                <w:lang w:val="el-GR"/>
              </w:rPr>
            </w:pPr>
            <w:r w:rsidRPr="00603221">
              <w:rPr>
                <w:b/>
                <w:lang w:val="el-GR"/>
              </w:rPr>
              <w:t>1.3</w:t>
            </w:r>
          </w:p>
        </w:tc>
        <w:tc>
          <w:tcPr>
            <w:tcW w:w="2590" w:type="pct"/>
          </w:tcPr>
          <w:p w14:paraId="15B2ABF3" w14:textId="77777777" w:rsidR="00A21303" w:rsidRPr="00603221" w:rsidRDefault="00A21303" w:rsidP="007324C1">
            <w:pPr>
              <w:rPr>
                <w:lang w:val="el-GR"/>
              </w:rPr>
            </w:pPr>
            <w:r>
              <w:rPr>
                <w:lang w:val="el-GR"/>
              </w:rPr>
              <w:t>Οριζόντιες Απαιτήσεις</w:t>
            </w:r>
          </w:p>
        </w:tc>
        <w:tc>
          <w:tcPr>
            <w:tcW w:w="814" w:type="pct"/>
          </w:tcPr>
          <w:p w14:paraId="027B3650" w14:textId="77777777" w:rsidR="00A21303" w:rsidRPr="0086695C" w:rsidRDefault="00A21303" w:rsidP="007324C1">
            <w:pPr>
              <w:numPr>
                <w:ilvl w:val="12"/>
                <w:numId w:val="0"/>
              </w:numPr>
              <w:jc w:val="center"/>
              <w:rPr>
                <w:lang w:val="el-GR"/>
              </w:rPr>
            </w:pPr>
            <w:r>
              <w:rPr>
                <w:lang w:val="el-GR"/>
              </w:rPr>
              <w:t>4%</w:t>
            </w:r>
          </w:p>
        </w:tc>
        <w:tc>
          <w:tcPr>
            <w:tcW w:w="1007" w:type="pct"/>
            <w:vAlign w:val="center"/>
          </w:tcPr>
          <w:p w14:paraId="4BDF54E8" w14:textId="379C4DDD" w:rsidR="00A21303" w:rsidRPr="0086695C" w:rsidRDefault="008159BD" w:rsidP="007324C1">
            <w:pPr>
              <w:numPr>
                <w:ilvl w:val="12"/>
                <w:numId w:val="0"/>
              </w:numPr>
              <w:jc w:val="center"/>
              <w:rPr>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rPr>
              <w:fldChar w:fldCharType="begin"/>
            </w:r>
            <w:r w:rsidR="00BB6FCE">
              <w:rPr>
                <w:lang w:val="el-GR"/>
              </w:rPr>
              <w:instrText xml:space="preserve"> REF _Ref97737953 \r \h </w:instrText>
            </w:r>
            <w:r w:rsidR="00BB6FCE">
              <w:rPr>
                <w:lang w:val="el-GR"/>
              </w:rPr>
            </w:r>
            <w:r w:rsidR="00BB6FCE">
              <w:rPr>
                <w:lang w:val="el-GR"/>
              </w:rPr>
              <w:fldChar w:fldCharType="separate"/>
            </w:r>
            <w:r w:rsidR="00226B02">
              <w:rPr>
                <w:lang w:val="el-GR"/>
              </w:rPr>
              <w:t>5</w:t>
            </w:r>
            <w:r w:rsidR="00BB6FCE">
              <w:rPr>
                <w:lang w:val="el-GR"/>
              </w:rPr>
              <w:fldChar w:fldCharType="end"/>
            </w:r>
          </w:p>
        </w:tc>
      </w:tr>
      <w:tr w:rsidR="00A21303" w:rsidRPr="004A7BC0" w14:paraId="166CADD5" w14:textId="77777777" w:rsidTr="007324C1">
        <w:trPr>
          <w:trHeight w:val="461"/>
          <w:jc w:val="center"/>
        </w:trPr>
        <w:tc>
          <w:tcPr>
            <w:tcW w:w="5000" w:type="pct"/>
            <w:gridSpan w:val="4"/>
            <w:shd w:val="clear" w:color="auto" w:fill="B3B3B3"/>
          </w:tcPr>
          <w:p w14:paraId="2D7C58F0" w14:textId="77777777" w:rsidR="00A21303" w:rsidRPr="0086695C" w:rsidRDefault="00A21303" w:rsidP="007324C1">
            <w:pPr>
              <w:jc w:val="left"/>
              <w:rPr>
                <w:lang w:val="el-GR"/>
              </w:rPr>
            </w:pPr>
            <w:r w:rsidRPr="00603221">
              <w:rPr>
                <w:b/>
                <w:lang w:val="el-GR"/>
              </w:rPr>
              <w:t xml:space="preserve">Ομάδα Β </w:t>
            </w:r>
          </w:p>
        </w:tc>
      </w:tr>
      <w:tr w:rsidR="00A21303" w:rsidRPr="005B3C1A" w14:paraId="44746C73" w14:textId="77777777" w:rsidTr="007324C1">
        <w:trPr>
          <w:trHeight w:val="178"/>
          <w:jc w:val="center"/>
        </w:trPr>
        <w:tc>
          <w:tcPr>
            <w:tcW w:w="589" w:type="pct"/>
            <w:shd w:val="clear" w:color="auto" w:fill="B3B3B3"/>
            <w:vAlign w:val="center"/>
          </w:tcPr>
          <w:p w14:paraId="62557229" w14:textId="77777777" w:rsidR="00A21303" w:rsidRPr="00603221" w:rsidRDefault="00A21303" w:rsidP="00E03A54">
            <w:pPr>
              <w:pStyle w:val="aff"/>
              <w:numPr>
                <w:ilvl w:val="0"/>
                <w:numId w:val="11"/>
              </w:numPr>
              <w:tabs>
                <w:tab w:val="clear" w:pos="360"/>
                <w:tab w:val="num" w:pos="317"/>
              </w:tabs>
              <w:suppressAutoHyphens w:val="0"/>
              <w:jc w:val="left"/>
              <w:rPr>
                <w:b/>
                <w:lang w:val="el-GR"/>
              </w:rPr>
            </w:pPr>
          </w:p>
        </w:tc>
        <w:tc>
          <w:tcPr>
            <w:tcW w:w="2590" w:type="pct"/>
            <w:shd w:val="clear" w:color="auto" w:fill="B3B3B3"/>
            <w:vAlign w:val="center"/>
          </w:tcPr>
          <w:p w14:paraId="03096810" w14:textId="77777777" w:rsidR="00A21303" w:rsidRPr="00F91AB3" w:rsidRDefault="00A21303" w:rsidP="007324C1">
            <w:pPr>
              <w:numPr>
                <w:ilvl w:val="12"/>
                <w:numId w:val="0"/>
              </w:numPr>
              <w:jc w:val="center"/>
              <w:rPr>
                <w:b/>
                <w:lang w:val="el-GR"/>
              </w:rPr>
            </w:pPr>
            <w:r w:rsidRPr="003B6748">
              <w:rPr>
                <w:b/>
                <w:lang w:val="el-GR"/>
              </w:rPr>
              <w:t xml:space="preserve">Απαιτήσεις </w:t>
            </w:r>
            <w:r>
              <w:rPr>
                <w:b/>
                <w:lang w:val="el-GR"/>
              </w:rPr>
              <w:t>Πακέτων Εργασίας</w:t>
            </w:r>
          </w:p>
        </w:tc>
        <w:tc>
          <w:tcPr>
            <w:tcW w:w="814" w:type="pct"/>
            <w:shd w:val="clear" w:color="auto" w:fill="B3B3B3"/>
          </w:tcPr>
          <w:p w14:paraId="1AE9E723" w14:textId="77777777" w:rsidR="00A21303" w:rsidRPr="003B6748" w:rsidRDefault="00A21303" w:rsidP="007324C1">
            <w:pPr>
              <w:numPr>
                <w:ilvl w:val="12"/>
                <w:numId w:val="0"/>
              </w:numPr>
              <w:jc w:val="center"/>
              <w:rPr>
                <w:b/>
                <w:lang w:val="el-GR"/>
              </w:rPr>
            </w:pPr>
            <w:r>
              <w:rPr>
                <w:b/>
                <w:lang w:val="en-US"/>
              </w:rPr>
              <w:t>6</w:t>
            </w:r>
            <w:r>
              <w:rPr>
                <w:b/>
                <w:lang w:val="el-GR"/>
              </w:rPr>
              <w:t>0</w:t>
            </w:r>
            <w:r w:rsidRPr="003B6748">
              <w:rPr>
                <w:b/>
                <w:lang w:val="el-GR"/>
              </w:rPr>
              <w:t>%</w:t>
            </w:r>
          </w:p>
        </w:tc>
        <w:tc>
          <w:tcPr>
            <w:tcW w:w="1007" w:type="pct"/>
            <w:shd w:val="clear" w:color="auto" w:fill="B3B3B3"/>
            <w:vAlign w:val="center"/>
          </w:tcPr>
          <w:p w14:paraId="1A54DB79" w14:textId="77777777" w:rsidR="00A21303" w:rsidRPr="00603221" w:rsidRDefault="00A21303" w:rsidP="007324C1">
            <w:pPr>
              <w:numPr>
                <w:ilvl w:val="12"/>
                <w:numId w:val="0"/>
              </w:numPr>
              <w:jc w:val="center"/>
              <w:rPr>
                <w:lang w:val="el-GR"/>
              </w:rPr>
            </w:pPr>
          </w:p>
        </w:tc>
      </w:tr>
      <w:tr w:rsidR="00BB6FCE" w:rsidRPr="005B3C1A" w14:paraId="6C0E6AE7" w14:textId="77777777" w:rsidTr="007324C1">
        <w:trPr>
          <w:jc w:val="center"/>
        </w:trPr>
        <w:tc>
          <w:tcPr>
            <w:tcW w:w="589" w:type="pct"/>
            <w:vAlign w:val="center"/>
          </w:tcPr>
          <w:p w14:paraId="41715A29" w14:textId="77777777" w:rsidR="00BB6FCE" w:rsidRPr="00603221" w:rsidRDefault="00BB6FCE" w:rsidP="00BB6FCE">
            <w:pPr>
              <w:suppressAutoHyphens w:val="0"/>
              <w:ind w:left="142"/>
              <w:jc w:val="left"/>
              <w:rPr>
                <w:b/>
                <w:lang w:val="el-GR"/>
              </w:rPr>
            </w:pPr>
            <w:r w:rsidRPr="00603221">
              <w:rPr>
                <w:b/>
                <w:lang w:val="el-GR"/>
              </w:rPr>
              <w:t>2.1</w:t>
            </w:r>
          </w:p>
        </w:tc>
        <w:tc>
          <w:tcPr>
            <w:tcW w:w="2590" w:type="pct"/>
            <w:vAlign w:val="center"/>
          </w:tcPr>
          <w:p w14:paraId="349C9D54" w14:textId="1246AE4C" w:rsidR="00BB6FCE" w:rsidRPr="003B6748" w:rsidRDefault="00BB6FCE" w:rsidP="00BB6FCE">
            <w:pPr>
              <w:numPr>
                <w:ilvl w:val="12"/>
                <w:numId w:val="0"/>
              </w:numPr>
              <w:rPr>
                <w:rFonts w:cs="Times New Roman"/>
                <w:szCs w:val="26"/>
                <w:lang w:val="el-GR"/>
              </w:rPr>
            </w:pPr>
            <w:r w:rsidRPr="003B6748">
              <w:rPr>
                <w:rFonts w:cs="Times New Roman"/>
                <w:szCs w:val="26"/>
                <w:lang w:val="el-GR"/>
              </w:rPr>
              <w:fldChar w:fldCharType="begin"/>
            </w:r>
            <w:r w:rsidRPr="003B6748">
              <w:rPr>
                <w:rFonts w:cs="Times New Roman"/>
                <w:szCs w:val="26"/>
                <w:lang w:val="el-GR"/>
              </w:rPr>
              <w:instrText xml:space="preserve"> REF _Ref71392045 \h  \* MERGEFORMAT </w:instrText>
            </w:r>
            <w:r w:rsidRPr="003B6748">
              <w:rPr>
                <w:rFonts w:cs="Times New Roman"/>
                <w:szCs w:val="26"/>
                <w:lang w:val="el-GR"/>
              </w:rPr>
            </w:r>
            <w:r w:rsidRPr="003B6748">
              <w:rPr>
                <w:rFonts w:cs="Times New Roman"/>
                <w:szCs w:val="26"/>
                <w:lang w:val="el-GR"/>
              </w:rPr>
              <w:fldChar w:fldCharType="separate"/>
            </w:r>
            <w:r w:rsidR="00226B02" w:rsidRPr="00226B02">
              <w:rPr>
                <w:rFonts w:cs="Times New Roman"/>
                <w:szCs w:val="26"/>
                <w:lang w:val="el-GR"/>
              </w:rPr>
              <w:t>Πακέτο Εργασίας Ι. Σύστημα Διαχείρισης Σχέσεων με τους Πολίτες</w:t>
            </w:r>
            <w:r w:rsidRPr="003B6748">
              <w:rPr>
                <w:rFonts w:cs="Times New Roman"/>
                <w:szCs w:val="26"/>
                <w:lang w:val="el-GR"/>
              </w:rPr>
              <w:fldChar w:fldCharType="end"/>
            </w:r>
            <w:r w:rsidRPr="003B6748">
              <w:rPr>
                <w:rFonts w:cs="Times New Roman"/>
                <w:szCs w:val="26"/>
                <w:lang w:val="el-GR"/>
              </w:rPr>
              <w:t xml:space="preserve"> </w:t>
            </w:r>
          </w:p>
        </w:tc>
        <w:tc>
          <w:tcPr>
            <w:tcW w:w="814" w:type="pct"/>
          </w:tcPr>
          <w:p w14:paraId="774C6F76" w14:textId="77777777" w:rsidR="00BB6FCE" w:rsidRPr="00603221" w:rsidRDefault="00BB6FCE" w:rsidP="00BB6FCE">
            <w:pPr>
              <w:numPr>
                <w:ilvl w:val="12"/>
                <w:numId w:val="0"/>
              </w:numPr>
              <w:jc w:val="center"/>
              <w:rPr>
                <w:lang w:val="el-GR"/>
              </w:rPr>
            </w:pPr>
            <w:r>
              <w:rPr>
                <w:lang w:val="el-GR"/>
              </w:rPr>
              <w:t>25%</w:t>
            </w:r>
          </w:p>
        </w:tc>
        <w:tc>
          <w:tcPr>
            <w:tcW w:w="1007" w:type="pct"/>
          </w:tcPr>
          <w:p w14:paraId="4A5CFACD" w14:textId="5F93DDA5" w:rsidR="00BB6FCE" w:rsidRPr="00603221" w:rsidRDefault="008159BD" w:rsidP="00BB6FCE">
            <w:pPr>
              <w:numPr>
                <w:ilvl w:val="12"/>
                <w:numId w:val="0"/>
              </w:numPr>
              <w:jc w:val="center"/>
              <w:rPr>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_Ref71392045 \r \h </w:instrText>
            </w:r>
            <w:r w:rsidR="00BB6FCE">
              <w:rPr>
                <w:lang w:val="el-GR" w:eastAsia="el-GR"/>
              </w:rPr>
            </w:r>
            <w:r w:rsidR="00BB6FCE">
              <w:rPr>
                <w:lang w:val="el-GR" w:eastAsia="el-GR"/>
              </w:rPr>
              <w:fldChar w:fldCharType="separate"/>
            </w:r>
            <w:r w:rsidR="00226B02">
              <w:rPr>
                <w:lang w:val="el-GR" w:eastAsia="el-GR"/>
              </w:rPr>
              <w:t>4.1</w:t>
            </w:r>
            <w:r w:rsidR="00BB6FCE">
              <w:rPr>
                <w:lang w:val="el-GR" w:eastAsia="el-GR"/>
              </w:rPr>
              <w:fldChar w:fldCharType="end"/>
            </w:r>
          </w:p>
        </w:tc>
      </w:tr>
      <w:tr w:rsidR="00BB6FCE" w:rsidRPr="00BB6FCE" w14:paraId="62A11A68" w14:textId="77777777" w:rsidTr="007324C1">
        <w:trPr>
          <w:jc w:val="center"/>
        </w:trPr>
        <w:tc>
          <w:tcPr>
            <w:tcW w:w="589" w:type="pct"/>
            <w:vAlign w:val="center"/>
          </w:tcPr>
          <w:p w14:paraId="0028175C" w14:textId="77777777" w:rsidR="00BB6FCE" w:rsidRPr="00603221" w:rsidRDefault="00BB6FCE" w:rsidP="00BB6FCE">
            <w:pPr>
              <w:suppressAutoHyphens w:val="0"/>
              <w:ind w:left="142"/>
              <w:jc w:val="left"/>
              <w:rPr>
                <w:b/>
                <w:lang w:val="el-GR"/>
              </w:rPr>
            </w:pPr>
            <w:r w:rsidRPr="00603221">
              <w:rPr>
                <w:b/>
                <w:lang w:val="el-GR"/>
              </w:rPr>
              <w:t>2.2</w:t>
            </w:r>
          </w:p>
        </w:tc>
        <w:tc>
          <w:tcPr>
            <w:tcW w:w="2590" w:type="pct"/>
            <w:vAlign w:val="center"/>
          </w:tcPr>
          <w:p w14:paraId="1D14C638" w14:textId="41465D6D" w:rsidR="00BB6FCE" w:rsidRPr="003B6748" w:rsidRDefault="00C212BD" w:rsidP="00BB6FCE">
            <w:pPr>
              <w:numPr>
                <w:ilvl w:val="12"/>
                <w:numId w:val="0"/>
              </w:numPr>
              <w:rPr>
                <w:rFonts w:cs="Times New Roman"/>
                <w:szCs w:val="26"/>
                <w:lang w:val="el-GR"/>
              </w:rPr>
            </w:pPr>
            <w:r>
              <w:rPr>
                <w:rFonts w:cs="Times New Roman"/>
                <w:szCs w:val="26"/>
                <w:lang w:val="el-GR"/>
              </w:rPr>
              <w:fldChar w:fldCharType="begin"/>
            </w:r>
            <w:r>
              <w:rPr>
                <w:rFonts w:cs="Times New Roman"/>
                <w:szCs w:val="26"/>
                <w:lang w:val="el-GR"/>
              </w:rPr>
              <w:instrText xml:space="preserve"> REF _Ref97737312 \h </w:instrText>
            </w:r>
            <w:r>
              <w:rPr>
                <w:rFonts w:cs="Times New Roman"/>
                <w:szCs w:val="26"/>
                <w:lang w:val="el-GR"/>
              </w:rPr>
            </w:r>
            <w:r>
              <w:rPr>
                <w:rFonts w:cs="Times New Roman"/>
                <w:szCs w:val="26"/>
                <w:lang w:val="el-GR"/>
              </w:rPr>
              <w:fldChar w:fldCharType="separate"/>
            </w:r>
            <w:r w:rsidR="00226B02">
              <w:rPr>
                <w:lang w:val="el-GR"/>
              </w:rPr>
              <w:t>Πακέτο Εργασίας Ι</w:t>
            </w:r>
            <w:r w:rsidR="00226B02">
              <w:rPr>
                <w:lang w:val="en-US"/>
              </w:rPr>
              <w:t>I</w:t>
            </w:r>
            <w:r w:rsidR="00226B02">
              <w:rPr>
                <w:lang w:val="el-GR"/>
              </w:rPr>
              <w:t>. Κεντρική Πλατφόρμα Παροχής Υπηρεσιών στον Πολίτη – Gov.gr</w:t>
            </w:r>
            <w:r>
              <w:rPr>
                <w:rFonts w:cs="Times New Roman"/>
                <w:szCs w:val="26"/>
                <w:lang w:val="el-GR"/>
              </w:rPr>
              <w:fldChar w:fldCharType="end"/>
            </w:r>
          </w:p>
        </w:tc>
        <w:tc>
          <w:tcPr>
            <w:tcW w:w="814" w:type="pct"/>
          </w:tcPr>
          <w:p w14:paraId="410502C0" w14:textId="77777777" w:rsidR="00BB6FCE" w:rsidRPr="00603221" w:rsidRDefault="00BB6FCE" w:rsidP="00BB6FCE">
            <w:pPr>
              <w:numPr>
                <w:ilvl w:val="12"/>
                <w:numId w:val="0"/>
              </w:numPr>
              <w:jc w:val="center"/>
              <w:rPr>
                <w:lang w:val="el-GR"/>
              </w:rPr>
            </w:pPr>
            <w:r>
              <w:rPr>
                <w:lang w:val="en-US"/>
              </w:rPr>
              <w:t>2</w:t>
            </w:r>
            <w:r>
              <w:rPr>
                <w:lang w:val="el-GR"/>
              </w:rPr>
              <w:t>0%</w:t>
            </w:r>
          </w:p>
        </w:tc>
        <w:tc>
          <w:tcPr>
            <w:tcW w:w="1007" w:type="pct"/>
          </w:tcPr>
          <w:p w14:paraId="78474EA5" w14:textId="5CFED05D" w:rsidR="00BB6FCE" w:rsidRPr="00603221" w:rsidRDefault="008159BD" w:rsidP="00BB6FCE">
            <w:pPr>
              <w:numPr>
                <w:ilvl w:val="12"/>
                <w:numId w:val="0"/>
              </w:numPr>
              <w:jc w:val="center"/>
              <w:rPr>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_Ref97737312 \r \h </w:instrText>
            </w:r>
            <w:r w:rsidR="00BB6FCE">
              <w:rPr>
                <w:lang w:val="el-GR" w:eastAsia="el-GR"/>
              </w:rPr>
            </w:r>
            <w:r w:rsidR="00BB6FCE">
              <w:rPr>
                <w:lang w:val="el-GR" w:eastAsia="el-GR"/>
              </w:rPr>
              <w:fldChar w:fldCharType="separate"/>
            </w:r>
            <w:r w:rsidR="00226B02">
              <w:rPr>
                <w:lang w:val="el-GR" w:eastAsia="el-GR"/>
              </w:rPr>
              <w:t>4.2</w:t>
            </w:r>
            <w:r w:rsidR="00BB6FCE">
              <w:rPr>
                <w:lang w:val="el-GR" w:eastAsia="el-GR"/>
              </w:rPr>
              <w:fldChar w:fldCharType="end"/>
            </w:r>
          </w:p>
        </w:tc>
      </w:tr>
      <w:tr w:rsidR="00BB6FCE" w:rsidRPr="004A7BC0" w14:paraId="1135C151" w14:textId="77777777" w:rsidTr="007324C1">
        <w:trPr>
          <w:jc w:val="center"/>
        </w:trPr>
        <w:tc>
          <w:tcPr>
            <w:tcW w:w="589" w:type="pct"/>
          </w:tcPr>
          <w:p w14:paraId="597EFB65" w14:textId="77777777" w:rsidR="00BB6FCE" w:rsidRPr="00603221" w:rsidRDefault="00BB6FCE" w:rsidP="00BB6FCE">
            <w:pPr>
              <w:suppressAutoHyphens w:val="0"/>
              <w:ind w:left="142"/>
              <w:jc w:val="left"/>
              <w:rPr>
                <w:b/>
                <w:lang w:val="el-GR"/>
              </w:rPr>
            </w:pPr>
            <w:r w:rsidRPr="00603221">
              <w:rPr>
                <w:b/>
                <w:lang w:val="el-GR"/>
              </w:rPr>
              <w:t>2.3</w:t>
            </w:r>
          </w:p>
        </w:tc>
        <w:tc>
          <w:tcPr>
            <w:tcW w:w="2590" w:type="pct"/>
            <w:vAlign w:val="center"/>
          </w:tcPr>
          <w:p w14:paraId="777F35F1" w14:textId="54199266" w:rsidR="00BB6FCE" w:rsidRPr="00603221" w:rsidRDefault="00C212BD" w:rsidP="00BB6FCE">
            <w:pPr>
              <w:numPr>
                <w:ilvl w:val="12"/>
                <w:numId w:val="0"/>
              </w:numPr>
              <w:rPr>
                <w:b/>
                <w:lang w:val="el-GR"/>
              </w:rPr>
            </w:pPr>
            <w:r>
              <w:rPr>
                <w:b/>
                <w:lang w:val="el-GR"/>
              </w:rPr>
              <w:fldChar w:fldCharType="begin"/>
            </w:r>
            <w:r>
              <w:rPr>
                <w:b/>
                <w:lang w:val="el-GR"/>
              </w:rPr>
              <w:instrText xml:space="preserve"> REF _Ref97737324 \h </w:instrText>
            </w:r>
            <w:r>
              <w:rPr>
                <w:b/>
                <w:lang w:val="el-GR"/>
              </w:rPr>
            </w:r>
            <w:r>
              <w:rPr>
                <w:b/>
                <w:lang w:val="el-GR"/>
              </w:rPr>
              <w:fldChar w:fldCharType="separate"/>
            </w:r>
            <w:r w:rsidR="00226B02">
              <w:rPr>
                <w:lang w:val="el-GR"/>
              </w:rPr>
              <w:t>Πακέτο Εργασίας Ι</w:t>
            </w:r>
            <w:r w:rsidR="00226B02" w:rsidRPr="00135122">
              <w:rPr>
                <w:lang w:val="el-GR"/>
              </w:rPr>
              <w:t>II</w:t>
            </w:r>
            <w:r w:rsidR="00226B02">
              <w:rPr>
                <w:lang w:val="el-GR"/>
              </w:rPr>
              <w:t>. Ενιαίο Κέντρο Εξυπηρέτησης</w:t>
            </w:r>
            <w:r>
              <w:rPr>
                <w:b/>
                <w:lang w:val="el-GR"/>
              </w:rPr>
              <w:fldChar w:fldCharType="end"/>
            </w:r>
          </w:p>
        </w:tc>
        <w:tc>
          <w:tcPr>
            <w:tcW w:w="814" w:type="pct"/>
          </w:tcPr>
          <w:p w14:paraId="6645601A" w14:textId="77777777" w:rsidR="00BB6FCE" w:rsidRPr="00603221" w:rsidRDefault="00BB6FCE" w:rsidP="00BB6FCE">
            <w:pPr>
              <w:numPr>
                <w:ilvl w:val="12"/>
                <w:numId w:val="0"/>
              </w:numPr>
              <w:jc w:val="center"/>
              <w:rPr>
                <w:lang w:val="el-GR"/>
              </w:rPr>
            </w:pPr>
            <w:r>
              <w:rPr>
                <w:lang w:val="el-GR"/>
              </w:rPr>
              <w:t>10%</w:t>
            </w:r>
          </w:p>
        </w:tc>
        <w:tc>
          <w:tcPr>
            <w:tcW w:w="1007" w:type="pct"/>
          </w:tcPr>
          <w:p w14:paraId="0E84A189" w14:textId="7782282C" w:rsidR="00BB6FCE" w:rsidRPr="00603221" w:rsidRDefault="008159BD" w:rsidP="00BB6FCE">
            <w:pPr>
              <w:numPr>
                <w:ilvl w:val="12"/>
                <w:numId w:val="0"/>
              </w:numPr>
              <w:jc w:val="center"/>
              <w:rPr>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_Ref97737324 \r \h </w:instrText>
            </w:r>
            <w:r w:rsidR="00BB6FCE">
              <w:rPr>
                <w:lang w:val="el-GR" w:eastAsia="el-GR"/>
              </w:rPr>
            </w:r>
            <w:r w:rsidR="00BB6FCE">
              <w:rPr>
                <w:lang w:val="el-GR" w:eastAsia="el-GR"/>
              </w:rPr>
              <w:fldChar w:fldCharType="separate"/>
            </w:r>
            <w:r w:rsidR="00226B02">
              <w:rPr>
                <w:lang w:val="el-GR" w:eastAsia="el-GR"/>
              </w:rPr>
              <w:t>4.3</w:t>
            </w:r>
            <w:r w:rsidR="00BB6FCE">
              <w:rPr>
                <w:lang w:val="el-GR" w:eastAsia="el-GR"/>
              </w:rPr>
              <w:fldChar w:fldCharType="end"/>
            </w:r>
          </w:p>
        </w:tc>
      </w:tr>
      <w:tr w:rsidR="00BB6FCE" w:rsidRPr="004A7BC0" w14:paraId="318D6B03" w14:textId="77777777" w:rsidTr="007324C1">
        <w:trPr>
          <w:jc w:val="center"/>
        </w:trPr>
        <w:tc>
          <w:tcPr>
            <w:tcW w:w="589" w:type="pct"/>
          </w:tcPr>
          <w:p w14:paraId="5645EAE9" w14:textId="77777777" w:rsidR="00BB6FCE" w:rsidRPr="00603221" w:rsidRDefault="00BB6FCE" w:rsidP="00BB6FCE">
            <w:pPr>
              <w:suppressAutoHyphens w:val="0"/>
              <w:ind w:left="142"/>
              <w:jc w:val="left"/>
              <w:rPr>
                <w:b/>
                <w:lang w:val="el-GR"/>
              </w:rPr>
            </w:pPr>
            <w:r w:rsidRPr="00603221">
              <w:rPr>
                <w:b/>
                <w:lang w:val="el-GR"/>
              </w:rPr>
              <w:t>2.4</w:t>
            </w:r>
          </w:p>
        </w:tc>
        <w:tc>
          <w:tcPr>
            <w:tcW w:w="2590" w:type="pct"/>
            <w:vAlign w:val="center"/>
          </w:tcPr>
          <w:p w14:paraId="5351C61C" w14:textId="6BE9EA0A" w:rsidR="00BB6FCE" w:rsidRPr="00B23C74" w:rsidRDefault="00C212BD" w:rsidP="00BB6FCE">
            <w:pPr>
              <w:numPr>
                <w:ilvl w:val="12"/>
                <w:numId w:val="0"/>
              </w:numPr>
              <w:rPr>
                <w:rFonts w:cs="Times New Roman"/>
                <w:szCs w:val="26"/>
                <w:lang w:val="el-GR"/>
              </w:rPr>
            </w:pPr>
            <w:r>
              <w:rPr>
                <w:rFonts w:cs="Times New Roman"/>
                <w:szCs w:val="26"/>
                <w:lang w:val="el-GR"/>
              </w:rPr>
              <w:fldChar w:fldCharType="begin"/>
            </w:r>
            <w:r>
              <w:rPr>
                <w:rFonts w:cs="Times New Roman"/>
                <w:szCs w:val="26"/>
                <w:lang w:val="el-GR"/>
              </w:rPr>
              <w:instrText xml:space="preserve"> REF _Ref97737328 \h </w:instrText>
            </w:r>
            <w:r>
              <w:rPr>
                <w:rFonts w:cs="Times New Roman"/>
                <w:szCs w:val="26"/>
                <w:lang w:val="el-GR"/>
              </w:rPr>
            </w:r>
            <w:r>
              <w:rPr>
                <w:rFonts w:cs="Times New Roman"/>
                <w:szCs w:val="26"/>
                <w:lang w:val="el-GR"/>
              </w:rPr>
              <w:fldChar w:fldCharType="separate"/>
            </w:r>
            <w:r w:rsidR="00226B02">
              <w:rPr>
                <w:lang w:val="el-GR"/>
              </w:rPr>
              <w:t>Πακέτο Εργασίας Ι</w:t>
            </w:r>
            <w:r w:rsidR="00226B02">
              <w:rPr>
                <w:lang w:val="en-US"/>
              </w:rPr>
              <w:t>V</w:t>
            </w:r>
            <w:r w:rsidR="00226B02">
              <w:rPr>
                <w:lang w:val="el-GR"/>
              </w:rPr>
              <w:t xml:space="preserve">. </w:t>
            </w:r>
            <w:r w:rsidR="00226B02">
              <w:rPr>
                <w:lang w:val="en-US"/>
              </w:rPr>
              <w:t>ITSM</w:t>
            </w:r>
            <w:r>
              <w:rPr>
                <w:rFonts w:cs="Times New Roman"/>
                <w:szCs w:val="26"/>
                <w:lang w:val="el-GR"/>
              </w:rPr>
              <w:fldChar w:fldCharType="end"/>
            </w:r>
          </w:p>
        </w:tc>
        <w:tc>
          <w:tcPr>
            <w:tcW w:w="814" w:type="pct"/>
          </w:tcPr>
          <w:p w14:paraId="0329F55F" w14:textId="77777777" w:rsidR="00BB6FCE" w:rsidRPr="00603221" w:rsidRDefault="00BB6FCE" w:rsidP="00BB6FCE">
            <w:pPr>
              <w:numPr>
                <w:ilvl w:val="12"/>
                <w:numId w:val="0"/>
              </w:numPr>
              <w:jc w:val="center"/>
              <w:rPr>
                <w:lang w:val="el-GR"/>
              </w:rPr>
            </w:pPr>
            <w:r>
              <w:rPr>
                <w:lang w:val="el-GR"/>
              </w:rPr>
              <w:t>5%</w:t>
            </w:r>
          </w:p>
        </w:tc>
        <w:tc>
          <w:tcPr>
            <w:tcW w:w="1007" w:type="pct"/>
          </w:tcPr>
          <w:p w14:paraId="7BB6DEC7" w14:textId="15CD41EA" w:rsidR="00BB6FCE" w:rsidRPr="00603221" w:rsidRDefault="008159BD" w:rsidP="00BB6FCE">
            <w:pPr>
              <w:numPr>
                <w:ilvl w:val="12"/>
                <w:numId w:val="0"/>
              </w:numPr>
              <w:jc w:val="center"/>
              <w:rPr>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_Ref97737328 \r \h </w:instrText>
            </w:r>
            <w:r w:rsidR="00BB6FCE">
              <w:rPr>
                <w:lang w:val="el-GR" w:eastAsia="el-GR"/>
              </w:rPr>
            </w:r>
            <w:r w:rsidR="00BB6FCE">
              <w:rPr>
                <w:lang w:val="el-GR" w:eastAsia="el-GR"/>
              </w:rPr>
              <w:fldChar w:fldCharType="separate"/>
            </w:r>
            <w:r w:rsidR="00226B02">
              <w:rPr>
                <w:lang w:val="el-GR" w:eastAsia="el-GR"/>
              </w:rPr>
              <w:t>4.4</w:t>
            </w:r>
            <w:r w:rsidR="00BB6FCE">
              <w:rPr>
                <w:lang w:val="el-GR" w:eastAsia="el-GR"/>
              </w:rPr>
              <w:fldChar w:fldCharType="end"/>
            </w:r>
          </w:p>
        </w:tc>
      </w:tr>
      <w:tr w:rsidR="00A21303" w:rsidRPr="004A7BC0" w14:paraId="0B8EEF92" w14:textId="77777777" w:rsidTr="007324C1">
        <w:trPr>
          <w:jc w:val="center"/>
        </w:trPr>
        <w:tc>
          <w:tcPr>
            <w:tcW w:w="5000" w:type="pct"/>
            <w:gridSpan w:val="4"/>
            <w:shd w:val="clear" w:color="auto" w:fill="BFBFBF" w:themeFill="background1" w:themeFillShade="BF"/>
          </w:tcPr>
          <w:p w14:paraId="194F2018" w14:textId="77777777" w:rsidR="00A21303" w:rsidRPr="00B23C74" w:rsidRDefault="00A21303" w:rsidP="007324C1">
            <w:pPr>
              <w:numPr>
                <w:ilvl w:val="12"/>
                <w:numId w:val="0"/>
              </w:numPr>
              <w:jc w:val="left"/>
              <w:rPr>
                <w:b/>
                <w:bCs/>
                <w:lang w:val="el-GR"/>
              </w:rPr>
            </w:pPr>
            <w:r w:rsidRPr="00B23C74">
              <w:rPr>
                <w:b/>
                <w:bCs/>
                <w:lang w:val="el-GR"/>
              </w:rPr>
              <w:t>Ομάδα Γ</w:t>
            </w:r>
          </w:p>
        </w:tc>
      </w:tr>
      <w:tr w:rsidR="00A21303" w:rsidRPr="004A7BC0" w14:paraId="7C173115" w14:textId="77777777" w:rsidTr="007324C1">
        <w:trPr>
          <w:jc w:val="center"/>
        </w:trPr>
        <w:tc>
          <w:tcPr>
            <w:tcW w:w="589" w:type="pct"/>
            <w:shd w:val="clear" w:color="auto" w:fill="BFBFBF" w:themeFill="background1" w:themeFillShade="BF"/>
            <w:vAlign w:val="center"/>
          </w:tcPr>
          <w:p w14:paraId="05896605" w14:textId="77777777" w:rsidR="00A21303" w:rsidRPr="00603221" w:rsidRDefault="00A21303" w:rsidP="00E03A54">
            <w:pPr>
              <w:pStyle w:val="aff"/>
              <w:numPr>
                <w:ilvl w:val="0"/>
                <w:numId w:val="11"/>
              </w:numPr>
              <w:tabs>
                <w:tab w:val="clear" w:pos="360"/>
                <w:tab w:val="num" w:pos="317"/>
              </w:tabs>
              <w:suppressAutoHyphens w:val="0"/>
              <w:jc w:val="left"/>
              <w:rPr>
                <w:b/>
                <w:lang w:val="el-GR"/>
              </w:rPr>
            </w:pPr>
          </w:p>
        </w:tc>
        <w:tc>
          <w:tcPr>
            <w:tcW w:w="2590" w:type="pct"/>
            <w:shd w:val="clear" w:color="auto" w:fill="BFBFBF" w:themeFill="background1" w:themeFillShade="BF"/>
            <w:vAlign w:val="center"/>
          </w:tcPr>
          <w:p w14:paraId="031B8737" w14:textId="77777777" w:rsidR="00A21303" w:rsidRPr="00603221" w:rsidRDefault="00A21303" w:rsidP="007324C1">
            <w:pPr>
              <w:numPr>
                <w:ilvl w:val="12"/>
                <w:numId w:val="0"/>
              </w:numPr>
              <w:rPr>
                <w:b/>
                <w:lang w:val="el-GR"/>
              </w:rPr>
            </w:pPr>
            <w:r>
              <w:rPr>
                <w:b/>
                <w:lang w:val="el-GR"/>
              </w:rPr>
              <w:t>Υπηρεσίες</w:t>
            </w:r>
          </w:p>
        </w:tc>
        <w:tc>
          <w:tcPr>
            <w:tcW w:w="814" w:type="pct"/>
            <w:shd w:val="clear" w:color="auto" w:fill="BFBFBF" w:themeFill="background1" w:themeFillShade="BF"/>
          </w:tcPr>
          <w:p w14:paraId="521F01B3" w14:textId="77777777" w:rsidR="00A21303" w:rsidRPr="00603221" w:rsidRDefault="00A21303" w:rsidP="007324C1">
            <w:pPr>
              <w:numPr>
                <w:ilvl w:val="12"/>
                <w:numId w:val="0"/>
              </w:numPr>
              <w:jc w:val="center"/>
              <w:rPr>
                <w:lang w:val="el-GR"/>
              </w:rPr>
            </w:pPr>
            <w:r>
              <w:rPr>
                <w:b/>
                <w:lang w:val="el-GR"/>
              </w:rPr>
              <w:t>30</w:t>
            </w:r>
            <w:r w:rsidRPr="003B6748">
              <w:rPr>
                <w:b/>
                <w:lang w:val="el-GR"/>
              </w:rPr>
              <w:t>%</w:t>
            </w:r>
          </w:p>
        </w:tc>
        <w:tc>
          <w:tcPr>
            <w:tcW w:w="1007" w:type="pct"/>
            <w:shd w:val="clear" w:color="auto" w:fill="BFBFBF" w:themeFill="background1" w:themeFillShade="BF"/>
            <w:vAlign w:val="center"/>
          </w:tcPr>
          <w:p w14:paraId="0A911D21" w14:textId="77777777" w:rsidR="00A21303" w:rsidRPr="00603221" w:rsidRDefault="00A21303" w:rsidP="007324C1">
            <w:pPr>
              <w:jc w:val="center"/>
              <w:rPr>
                <w:lang w:val="el-GR"/>
              </w:rPr>
            </w:pPr>
          </w:p>
        </w:tc>
      </w:tr>
      <w:tr w:rsidR="00BB6FCE" w:rsidRPr="00B23C74" w14:paraId="7A1AD319" w14:textId="77777777" w:rsidTr="00282ED6">
        <w:trPr>
          <w:jc w:val="center"/>
        </w:trPr>
        <w:tc>
          <w:tcPr>
            <w:tcW w:w="589" w:type="pct"/>
            <w:shd w:val="clear" w:color="auto" w:fill="FFFFFF" w:themeFill="background1"/>
            <w:vAlign w:val="center"/>
          </w:tcPr>
          <w:p w14:paraId="20C2F861" w14:textId="77777777" w:rsidR="00BB6FCE" w:rsidRPr="00603221" w:rsidRDefault="00BB6FCE" w:rsidP="00BB6FCE">
            <w:pPr>
              <w:suppressAutoHyphens w:val="0"/>
              <w:ind w:left="142"/>
              <w:jc w:val="left"/>
              <w:rPr>
                <w:b/>
                <w:lang w:val="el-GR"/>
              </w:rPr>
            </w:pPr>
            <w:r>
              <w:rPr>
                <w:b/>
                <w:lang w:val="el-GR"/>
              </w:rPr>
              <w:t>3.1</w:t>
            </w:r>
          </w:p>
        </w:tc>
        <w:tc>
          <w:tcPr>
            <w:tcW w:w="2590" w:type="pct"/>
            <w:shd w:val="clear" w:color="auto" w:fill="FFFFFF" w:themeFill="background1"/>
            <w:vAlign w:val="center"/>
          </w:tcPr>
          <w:p w14:paraId="72BF5D8E" w14:textId="33A27F3A" w:rsidR="00BB6FCE" w:rsidRDefault="00C84854" w:rsidP="00BB6FCE">
            <w:pPr>
              <w:suppressAutoHyphens w:val="0"/>
              <w:jc w:val="left"/>
              <w:rPr>
                <w:b/>
                <w:lang w:val="el-GR"/>
              </w:rPr>
            </w:pPr>
            <w:r>
              <w:rPr>
                <w:b/>
                <w:lang w:val="el-GR"/>
              </w:rPr>
              <w:fldChar w:fldCharType="begin"/>
            </w:r>
            <w:r>
              <w:rPr>
                <w:b/>
                <w:lang w:val="el-GR"/>
              </w:rPr>
              <w:instrText xml:space="preserve"> REF _Ref103086197 \h </w:instrText>
            </w:r>
            <w:r>
              <w:rPr>
                <w:b/>
                <w:lang w:val="el-GR"/>
              </w:rPr>
            </w:r>
            <w:r>
              <w:rPr>
                <w:b/>
                <w:lang w:val="el-GR"/>
              </w:rPr>
              <w:fldChar w:fldCharType="separate"/>
            </w:r>
            <w:r w:rsidR="00226B02" w:rsidRPr="00EF2204">
              <w:rPr>
                <w:lang w:val="el-GR"/>
              </w:rPr>
              <w:t>Μελέτη Εφαρμογής - Ανάλυση Απαιτήσεων</w:t>
            </w:r>
            <w:r>
              <w:rPr>
                <w:b/>
                <w:lang w:val="el-GR"/>
              </w:rPr>
              <w:fldChar w:fldCharType="end"/>
            </w:r>
          </w:p>
        </w:tc>
        <w:tc>
          <w:tcPr>
            <w:tcW w:w="814" w:type="pct"/>
            <w:shd w:val="clear" w:color="auto" w:fill="FFFFFF" w:themeFill="background1"/>
          </w:tcPr>
          <w:p w14:paraId="3274F2E5" w14:textId="77777777" w:rsidR="00BB6FCE" w:rsidRPr="00B23C74" w:rsidRDefault="00BB6FCE" w:rsidP="00BB6FCE">
            <w:pPr>
              <w:suppressAutoHyphens w:val="0"/>
              <w:ind w:left="142"/>
              <w:jc w:val="center"/>
              <w:rPr>
                <w:bCs/>
                <w:lang w:val="el-GR"/>
              </w:rPr>
            </w:pPr>
            <w:r>
              <w:rPr>
                <w:bCs/>
                <w:lang w:val="en-US"/>
              </w:rPr>
              <w:t>6</w:t>
            </w:r>
            <w:r w:rsidRPr="00B23C74">
              <w:rPr>
                <w:bCs/>
                <w:lang w:val="el-GR"/>
              </w:rPr>
              <w:t>%</w:t>
            </w:r>
          </w:p>
        </w:tc>
        <w:tc>
          <w:tcPr>
            <w:tcW w:w="1007" w:type="pct"/>
            <w:shd w:val="clear" w:color="auto" w:fill="FFFFFF" w:themeFill="background1"/>
          </w:tcPr>
          <w:p w14:paraId="4B96FAA8" w14:textId="64903B14" w:rsidR="00BB6FCE" w:rsidRPr="00B23C74" w:rsidRDefault="008159BD" w:rsidP="00BB6FCE">
            <w:pPr>
              <w:suppressAutoHyphens w:val="0"/>
              <w:ind w:left="142"/>
              <w:jc w:val="center"/>
              <w:rPr>
                <w:bCs/>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_Ref97737340 \r \h </w:instrText>
            </w:r>
            <w:r w:rsidR="00BB6FCE">
              <w:rPr>
                <w:lang w:val="el-GR" w:eastAsia="el-GR"/>
              </w:rPr>
            </w:r>
            <w:r w:rsidR="00BB6FCE">
              <w:rPr>
                <w:lang w:val="el-GR" w:eastAsia="el-GR"/>
              </w:rPr>
              <w:fldChar w:fldCharType="separate"/>
            </w:r>
            <w:r w:rsidR="00226B02">
              <w:rPr>
                <w:lang w:val="el-GR" w:eastAsia="el-GR"/>
              </w:rPr>
              <w:t>6.1</w:t>
            </w:r>
            <w:r w:rsidR="00BB6FCE">
              <w:rPr>
                <w:lang w:val="el-GR" w:eastAsia="el-GR"/>
              </w:rPr>
              <w:fldChar w:fldCharType="end"/>
            </w:r>
          </w:p>
        </w:tc>
      </w:tr>
      <w:tr w:rsidR="00BB6FCE" w:rsidRPr="00B23C74" w14:paraId="50DD19C0" w14:textId="77777777" w:rsidTr="00282ED6">
        <w:trPr>
          <w:jc w:val="center"/>
        </w:trPr>
        <w:tc>
          <w:tcPr>
            <w:tcW w:w="589" w:type="pct"/>
            <w:shd w:val="clear" w:color="auto" w:fill="FFFFFF" w:themeFill="background1"/>
            <w:vAlign w:val="center"/>
          </w:tcPr>
          <w:p w14:paraId="72215EA4" w14:textId="77777777" w:rsidR="00BB6FCE" w:rsidRDefault="00BB6FCE" w:rsidP="00BB6FCE">
            <w:pPr>
              <w:suppressAutoHyphens w:val="0"/>
              <w:ind w:left="142"/>
              <w:jc w:val="left"/>
              <w:rPr>
                <w:b/>
                <w:lang w:val="el-GR"/>
              </w:rPr>
            </w:pPr>
            <w:r>
              <w:rPr>
                <w:b/>
                <w:lang w:val="el-GR"/>
              </w:rPr>
              <w:t>3.2</w:t>
            </w:r>
          </w:p>
        </w:tc>
        <w:tc>
          <w:tcPr>
            <w:tcW w:w="2590" w:type="pct"/>
            <w:shd w:val="clear" w:color="auto" w:fill="FFFFFF" w:themeFill="background1"/>
            <w:vAlign w:val="center"/>
          </w:tcPr>
          <w:p w14:paraId="05389D76" w14:textId="54B16170" w:rsidR="00BB6FCE" w:rsidRDefault="00BB6FCE" w:rsidP="00BB6FCE">
            <w:pPr>
              <w:suppressAutoHyphens w:val="0"/>
              <w:jc w:val="left"/>
              <w:rPr>
                <w:b/>
                <w:lang w:val="el-GR"/>
              </w:rPr>
            </w:pPr>
            <w:r>
              <w:rPr>
                <w:b/>
                <w:lang w:val="el-GR"/>
              </w:rPr>
              <w:fldChar w:fldCharType="begin"/>
            </w:r>
            <w:r>
              <w:rPr>
                <w:b/>
                <w:lang w:val="el-GR"/>
              </w:rPr>
              <w:instrText xml:space="preserve"> REF _Ref71392397 \h  \* MERGEFORMAT </w:instrText>
            </w:r>
            <w:r>
              <w:rPr>
                <w:b/>
                <w:lang w:val="el-GR"/>
              </w:rPr>
            </w:r>
            <w:r>
              <w:rPr>
                <w:b/>
                <w:lang w:val="el-GR"/>
              </w:rPr>
              <w:fldChar w:fldCharType="separate"/>
            </w:r>
            <w:r w:rsidR="00226B02" w:rsidRPr="00226B02">
              <w:rPr>
                <w:rFonts w:cs="Times New Roman"/>
                <w:szCs w:val="26"/>
                <w:lang w:val="el-GR"/>
              </w:rPr>
              <w:t>Υπηρεσίες Μετάβασης στην Ενιαία Ψηφιακή Υποδομή Εξυπηρέτησης Πολιτών και Επιχειρήσεων</w:t>
            </w:r>
            <w:r>
              <w:rPr>
                <w:b/>
                <w:lang w:val="el-GR"/>
              </w:rPr>
              <w:fldChar w:fldCharType="end"/>
            </w:r>
          </w:p>
        </w:tc>
        <w:tc>
          <w:tcPr>
            <w:tcW w:w="814" w:type="pct"/>
            <w:shd w:val="clear" w:color="auto" w:fill="FFFFFF" w:themeFill="background1"/>
          </w:tcPr>
          <w:p w14:paraId="67FD7049" w14:textId="77777777" w:rsidR="00BB6FCE" w:rsidRPr="00B23C74" w:rsidRDefault="00BB6FCE" w:rsidP="00BB6FCE">
            <w:pPr>
              <w:suppressAutoHyphens w:val="0"/>
              <w:ind w:left="142"/>
              <w:jc w:val="center"/>
              <w:rPr>
                <w:bCs/>
                <w:lang w:val="el-GR"/>
              </w:rPr>
            </w:pPr>
            <w:r>
              <w:rPr>
                <w:bCs/>
                <w:lang w:val="en-US"/>
              </w:rPr>
              <w:t>4</w:t>
            </w:r>
            <w:r w:rsidRPr="00B23C74">
              <w:rPr>
                <w:bCs/>
                <w:lang w:val="el-GR"/>
              </w:rPr>
              <w:t>%</w:t>
            </w:r>
          </w:p>
        </w:tc>
        <w:tc>
          <w:tcPr>
            <w:tcW w:w="1007" w:type="pct"/>
            <w:shd w:val="clear" w:color="auto" w:fill="FFFFFF" w:themeFill="background1"/>
          </w:tcPr>
          <w:p w14:paraId="00C9981C" w14:textId="2C57A0CA" w:rsidR="00BB6FCE" w:rsidRPr="00A21303" w:rsidRDefault="008159BD" w:rsidP="00BB6FCE">
            <w:pPr>
              <w:suppressAutoHyphens w:val="0"/>
              <w:ind w:left="142"/>
              <w:jc w:val="center"/>
              <w:rPr>
                <w:bCs/>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_Ref71392397 \r \h </w:instrText>
            </w:r>
            <w:r w:rsidR="00BB6FCE">
              <w:rPr>
                <w:lang w:val="el-GR" w:eastAsia="el-GR"/>
              </w:rPr>
            </w:r>
            <w:r w:rsidR="00BB6FCE">
              <w:rPr>
                <w:lang w:val="el-GR" w:eastAsia="el-GR"/>
              </w:rPr>
              <w:fldChar w:fldCharType="separate"/>
            </w:r>
            <w:r w:rsidR="00226B02">
              <w:rPr>
                <w:lang w:val="el-GR" w:eastAsia="el-GR"/>
              </w:rPr>
              <w:t>6.2</w:t>
            </w:r>
            <w:r w:rsidR="00BB6FCE">
              <w:rPr>
                <w:lang w:val="el-GR" w:eastAsia="el-GR"/>
              </w:rPr>
              <w:fldChar w:fldCharType="end"/>
            </w:r>
          </w:p>
        </w:tc>
      </w:tr>
      <w:tr w:rsidR="00BB6FCE" w:rsidRPr="00B23C74" w14:paraId="2C80A793" w14:textId="77777777" w:rsidTr="00282ED6">
        <w:trPr>
          <w:jc w:val="center"/>
        </w:trPr>
        <w:tc>
          <w:tcPr>
            <w:tcW w:w="589" w:type="pct"/>
            <w:shd w:val="clear" w:color="auto" w:fill="FFFFFF" w:themeFill="background1"/>
            <w:vAlign w:val="center"/>
          </w:tcPr>
          <w:p w14:paraId="4D31C1B4" w14:textId="77777777" w:rsidR="00BB6FCE" w:rsidRDefault="00BB6FCE" w:rsidP="00BB6FCE">
            <w:pPr>
              <w:suppressAutoHyphens w:val="0"/>
              <w:ind w:left="142"/>
              <w:jc w:val="left"/>
              <w:rPr>
                <w:b/>
                <w:lang w:val="el-GR"/>
              </w:rPr>
            </w:pPr>
            <w:r>
              <w:rPr>
                <w:b/>
                <w:lang w:val="el-GR"/>
              </w:rPr>
              <w:t>3.3</w:t>
            </w:r>
          </w:p>
        </w:tc>
        <w:tc>
          <w:tcPr>
            <w:tcW w:w="2590" w:type="pct"/>
            <w:shd w:val="clear" w:color="auto" w:fill="FFFFFF" w:themeFill="background1"/>
            <w:vAlign w:val="center"/>
          </w:tcPr>
          <w:p w14:paraId="08E0EB5D" w14:textId="6E508955" w:rsidR="00BB6FCE" w:rsidRDefault="00C84854" w:rsidP="00BB6FCE">
            <w:pPr>
              <w:suppressAutoHyphens w:val="0"/>
              <w:jc w:val="left"/>
              <w:rPr>
                <w:b/>
                <w:lang w:val="el-GR"/>
              </w:rPr>
            </w:pPr>
            <w:r>
              <w:rPr>
                <w:b/>
                <w:lang w:val="el-GR"/>
              </w:rPr>
              <w:fldChar w:fldCharType="begin"/>
            </w:r>
            <w:r>
              <w:rPr>
                <w:b/>
                <w:lang w:val="el-GR"/>
              </w:rPr>
              <w:instrText xml:space="preserve"> REF _Ref103086211 \h </w:instrText>
            </w:r>
            <w:r>
              <w:rPr>
                <w:b/>
                <w:lang w:val="el-GR"/>
              </w:rPr>
            </w:r>
            <w:r>
              <w:rPr>
                <w:b/>
                <w:lang w:val="el-GR"/>
              </w:rPr>
              <w:fldChar w:fldCharType="separate"/>
            </w:r>
            <w:r w:rsidR="00226B02" w:rsidRPr="00EF2204">
              <w:rPr>
                <w:lang w:val="el-GR"/>
              </w:rPr>
              <w:t>Υπηρεσίες Εκπαίδευσης</w:t>
            </w:r>
            <w:r>
              <w:rPr>
                <w:b/>
                <w:lang w:val="el-GR"/>
              </w:rPr>
              <w:fldChar w:fldCharType="end"/>
            </w:r>
          </w:p>
        </w:tc>
        <w:tc>
          <w:tcPr>
            <w:tcW w:w="814" w:type="pct"/>
            <w:shd w:val="clear" w:color="auto" w:fill="FFFFFF" w:themeFill="background1"/>
          </w:tcPr>
          <w:p w14:paraId="37B20183" w14:textId="77777777" w:rsidR="00BB6FCE" w:rsidRPr="00B23C74" w:rsidRDefault="00BB6FCE" w:rsidP="00BB6FCE">
            <w:pPr>
              <w:suppressAutoHyphens w:val="0"/>
              <w:ind w:left="142"/>
              <w:jc w:val="center"/>
              <w:rPr>
                <w:bCs/>
                <w:lang w:val="el-GR"/>
              </w:rPr>
            </w:pPr>
            <w:r>
              <w:rPr>
                <w:bCs/>
                <w:lang w:val="el-GR"/>
              </w:rPr>
              <w:t>3</w:t>
            </w:r>
            <w:r w:rsidRPr="00B23C74">
              <w:rPr>
                <w:bCs/>
                <w:lang w:val="el-GR"/>
              </w:rPr>
              <w:t>%</w:t>
            </w:r>
          </w:p>
        </w:tc>
        <w:tc>
          <w:tcPr>
            <w:tcW w:w="1007" w:type="pct"/>
            <w:shd w:val="clear" w:color="auto" w:fill="FFFFFF" w:themeFill="background1"/>
          </w:tcPr>
          <w:p w14:paraId="42F0D74E" w14:textId="0D5702B5" w:rsidR="00BB6FCE" w:rsidRPr="00A21303" w:rsidRDefault="008159BD" w:rsidP="00BB6FCE">
            <w:pPr>
              <w:suppressAutoHyphens w:val="0"/>
              <w:ind w:left="142"/>
              <w:jc w:val="center"/>
              <w:rPr>
                <w:bCs/>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_Ref97737347 \r \h </w:instrText>
            </w:r>
            <w:r w:rsidR="00BB6FCE">
              <w:rPr>
                <w:lang w:val="el-GR" w:eastAsia="el-GR"/>
              </w:rPr>
            </w:r>
            <w:r w:rsidR="00BB6FCE">
              <w:rPr>
                <w:lang w:val="el-GR" w:eastAsia="el-GR"/>
              </w:rPr>
              <w:fldChar w:fldCharType="separate"/>
            </w:r>
            <w:r w:rsidR="00226B02">
              <w:rPr>
                <w:lang w:val="el-GR" w:eastAsia="el-GR"/>
              </w:rPr>
              <w:t>6.3</w:t>
            </w:r>
            <w:r w:rsidR="00BB6FCE">
              <w:rPr>
                <w:lang w:val="el-GR" w:eastAsia="el-GR"/>
              </w:rPr>
              <w:fldChar w:fldCharType="end"/>
            </w:r>
          </w:p>
        </w:tc>
      </w:tr>
      <w:tr w:rsidR="00BB6FCE" w:rsidRPr="00B23C74" w14:paraId="482048AC" w14:textId="77777777" w:rsidTr="00282ED6">
        <w:trPr>
          <w:jc w:val="center"/>
        </w:trPr>
        <w:tc>
          <w:tcPr>
            <w:tcW w:w="589" w:type="pct"/>
            <w:shd w:val="clear" w:color="auto" w:fill="FFFFFF" w:themeFill="background1"/>
            <w:vAlign w:val="center"/>
          </w:tcPr>
          <w:p w14:paraId="5EA97CE1" w14:textId="77777777" w:rsidR="00BB6FCE" w:rsidRDefault="00BB6FCE" w:rsidP="00BB6FCE">
            <w:pPr>
              <w:suppressAutoHyphens w:val="0"/>
              <w:ind w:left="142"/>
              <w:jc w:val="left"/>
              <w:rPr>
                <w:b/>
                <w:lang w:val="el-GR"/>
              </w:rPr>
            </w:pPr>
            <w:r>
              <w:rPr>
                <w:b/>
                <w:lang w:val="el-GR"/>
              </w:rPr>
              <w:t>3.4</w:t>
            </w:r>
          </w:p>
        </w:tc>
        <w:tc>
          <w:tcPr>
            <w:tcW w:w="2590" w:type="pct"/>
            <w:shd w:val="clear" w:color="auto" w:fill="FFFFFF" w:themeFill="background1"/>
            <w:vAlign w:val="center"/>
          </w:tcPr>
          <w:p w14:paraId="2728B2B5" w14:textId="77777777" w:rsidR="00BB6FCE" w:rsidRPr="00214876" w:rsidRDefault="00BB6FCE" w:rsidP="00BB6FCE">
            <w:pPr>
              <w:suppressAutoHyphens w:val="0"/>
              <w:jc w:val="left"/>
              <w:rPr>
                <w:lang w:val="el-GR"/>
              </w:rPr>
            </w:pPr>
            <w:r w:rsidRPr="00214876">
              <w:rPr>
                <w:lang w:val="el-GR"/>
              </w:rPr>
              <w:t>Υπηρεσίες Τεχνικής Υποστήριξης (</w:t>
            </w:r>
            <w:proofErr w:type="spellStart"/>
            <w:r w:rsidRPr="00214876">
              <w:rPr>
                <w:lang w:val="el-GR"/>
              </w:rPr>
              <w:t>HelpDesk</w:t>
            </w:r>
            <w:proofErr w:type="spellEnd"/>
            <w:r w:rsidRPr="00214876">
              <w:rPr>
                <w:lang w:val="el-GR"/>
              </w:rPr>
              <w:t xml:space="preserve"> &amp; </w:t>
            </w:r>
            <w:r w:rsidRPr="00214876">
              <w:rPr>
                <w:lang w:val="en-US"/>
              </w:rPr>
              <w:t>SLA</w:t>
            </w:r>
            <w:r w:rsidRPr="00214876">
              <w:rPr>
                <w:lang w:val="el-GR"/>
              </w:rPr>
              <w:t>)</w:t>
            </w:r>
          </w:p>
        </w:tc>
        <w:tc>
          <w:tcPr>
            <w:tcW w:w="814" w:type="pct"/>
            <w:shd w:val="clear" w:color="auto" w:fill="FFFFFF" w:themeFill="background1"/>
          </w:tcPr>
          <w:p w14:paraId="5F5CA3F7" w14:textId="77777777" w:rsidR="00BB6FCE" w:rsidRPr="00B23C74" w:rsidRDefault="00BB6FCE" w:rsidP="00BB6FCE">
            <w:pPr>
              <w:suppressAutoHyphens w:val="0"/>
              <w:ind w:left="142"/>
              <w:jc w:val="center"/>
              <w:rPr>
                <w:bCs/>
                <w:lang w:val="el-GR"/>
              </w:rPr>
            </w:pPr>
            <w:r>
              <w:rPr>
                <w:bCs/>
                <w:lang w:val="el-GR"/>
              </w:rPr>
              <w:t>8</w:t>
            </w:r>
            <w:r w:rsidRPr="00B23C74">
              <w:rPr>
                <w:bCs/>
                <w:lang w:val="el-GR"/>
              </w:rPr>
              <w:t>%</w:t>
            </w:r>
          </w:p>
        </w:tc>
        <w:tc>
          <w:tcPr>
            <w:tcW w:w="1007" w:type="pct"/>
            <w:shd w:val="clear" w:color="auto" w:fill="FFFFFF" w:themeFill="background1"/>
          </w:tcPr>
          <w:p w14:paraId="000B2F40" w14:textId="18E89CBC" w:rsidR="00BB6FCE" w:rsidRPr="00A21303" w:rsidRDefault="008159BD" w:rsidP="00BB6FCE">
            <w:pPr>
              <w:suppressAutoHyphens w:val="0"/>
              <w:ind w:left="142"/>
              <w:jc w:val="center"/>
              <w:rPr>
                <w:bCs/>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_Ref97737181 \r \h </w:instrText>
            </w:r>
            <w:r w:rsidR="00BB6FCE">
              <w:rPr>
                <w:lang w:val="el-GR" w:eastAsia="el-GR"/>
              </w:rPr>
            </w:r>
            <w:r w:rsidR="00BB6FCE">
              <w:rPr>
                <w:lang w:val="el-GR" w:eastAsia="el-GR"/>
              </w:rPr>
              <w:fldChar w:fldCharType="separate"/>
            </w:r>
            <w:r w:rsidR="00226B02">
              <w:rPr>
                <w:lang w:val="el-GR" w:eastAsia="el-GR"/>
              </w:rPr>
              <w:t>6.4</w:t>
            </w:r>
            <w:r w:rsidR="00BB6FCE">
              <w:rPr>
                <w:lang w:val="el-GR" w:eastAsia="el-GR"/>
              </w:rPr>
              <w:fldChar w:fldCharType="end"/>
            </w:r>
          </w:p>
        </w:tc>
      </w:tr>
      <w:tr w:rsidR="00BB6FCE" w:rsidRPr="00B23C74" w14:paraId="3694E665" w14:textId="77777777" w:rsidTr="00A249AF">
        <w:trPr>
          <w:jc w:val="center"/>
        </w:trPr>
        <w:tc>
          <w:tcPr>
            <w:tcW w:w="589" w:type="pct"/>
            <w:shd w:val="clear" w:color="auto" w:fill="FFFFFF" w:themeFill="background1"/>
            <w:vAlign w:val="center"/>
          </w:tcPr>
          <w:p w14:paraId="1990BE96" w14:textId="77777777" w:rsidR="00BB6FCE" w:rsidRDefault="00BB6FCE" w:rsidP="00BB6FCE">
            <w:pPr>
              <w:suppressAutoHyphens w:val="0"/>
              <w:ind w:left="142"/>
              <w:jc w:val="left"/>
              <w:rPr>
                <w:b/>
                <w:lang w:val="el-GR"/>
              </w:rPr>
            </w:pPr>
            <w:r>
              <w:rPr>
                <w:b/>
                <w:lang w:val="el-GR"/>
              </w:rPr>
              <w:t>3.5</w:t>
            </w:r>
          </w:p>
        </w:tc>
        <w:tc>
          <w:tcPr>
            <w:tcW w:w="2590" w:type="pct"/>
            <w:shd w:val="clear" w:color="auto" w:fill="FFFFFF" w:themeFill="background1"/>
            <w:vAlign w:val="center"/>
          </w:tcPr>
          <w:p w14:paraId="60EC4846" w14:textId="77777777" w:rsidR="00BB6FCE" w:rsidRPr="00214876" w:rsidRDefault="00BB6FCE" w:rsidP="00BB6FCE">
            <w:pPr>
              <w:suppressAutoHyphens w:val="0"/>
              <w:jc w:val="left"/>
              <w:rPr>
                <w:lang w:val="el-GR"/>
              </w:rPr>
            </w:pPr>
            <w:r w:rsidRPr="00214876">
              <w:rPr>
                <w:lang w:val="el-GR"/>
              </w:rPr>
              <w:t xml:space="preserve">Παροχή </w:t>
            </w:r>
            <w:proofErr w:type="spellStart"/>
            <w:r w:rsidRPr="00214876">
              <w:rPr>
                <w:lang w:val="el-GR"/>
              </w:rPr>
              <w:t>agents</w:t>
            </w:r>
            <w:proofErr w:type="spellEnd"/>
            <w:r w:rsidRPr="00214876">
              <w:rPr>
                <w:lang w:val="el-GR"/>
              </w:rPr>
              <w:t xml:space="preserve"> για στελέχωση </w:t>
            </w:r>
            <w:proofErr w:type="spellStart"/>
            <w:r w:rsidRPr="00214876">
              <w:rPr>
                <w:lang w:val="el-GR"/>
              </w:rPr>
              <w:t>help-desk</w:t>
            </w:r>
            <w:proofErr w:type="spellEnd"/>
            <w:r w:rsidRPr="00214876">
              <w:rPr>
                <w:lang w:val="el-GR"/>
              </w:rPr>
              <w:t xml:space="preserve"> ΓΓΠΣΔΔ</w:t>
            </w:r>
          </w:p>
        </w:tc>
        <w:tc>
          <w:tcPr>
            <w:tcW w:w="814" w:type="pct"/>
            <w:shd w:val="clear" w:color="auto" w:fill="FFFFFF" w:themeFill="background1"/>
          </w:tcPr>
          <w:p w14:paraId="639D7FB7" w14:textId="77777777" w:rsidR="00BB6FCE" w:rsidRPr="00214876" w:rsidRDefault="00BB6FCE" w:rsidP="00BB6FCE">
            <w:pPr>
              <w:suppressAutoHyphens w:val="0"/>
              <w:ind w:left="142"/>
              <w:jc w:val="center"/>
              <w:rPr>
                <w:bCs/>
                <w:lang w:val="el-GR"/>
              </w:rPr>
            </w:pPr>
            <w:r>
              <w:rPr>
                <w:bCs/>
                <w:lang w:val="el-GR"/>
              </w:rPr>
              <w:t>3%</w:t>
            </w:r>
          </w:p>
        </w:tc>
        <w:tc>
          <w:tcPr>
            <w:tcW w:w="1007" w:type="pct"/>
            <w:shd w:val="clear" w:color="auto" w:fill="FFFFFF" w:themeFill="background1"/>
          </w:tcPr>
          <w:p w14:paraId="2C398AF7" w14:textId="3798A05A" w:rsidR="00BB6FCE" w:rsidRPr="00A21303" w:rsidRDefault="008159BD" w:rsidP="00BB6FCE">
            <w:pPr>
              <w:suppressAutoHyphens w:val="0"/>
              <w:ind w:left="142"/>
              <w:jc w:val="center"/>
              <w:rPr>
                <w:bCs/>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_Ref97737360 \r \h </w:instrText>
            </w:r>
            <w:r w:rsidR="00BB6FCE">
              <w:rPr>
                <w:lang w:val="el-GR" w:eastAsia="el-GR"/>
              </w:rPr>
            </w:r>
            <w:r w:rsidR="00BB6FCE">
              <w:rPr>
                <w:lang w:val="el-GR" w:eastAsia="el-GR"/>
              </w:rPr>
              <w:fldChar w:fldCharType="separate"/>
            </w:r>
            <w:r w:rsidR="00226B02">
              <w:rPr>
                <w:lang w:val="el-GR" w:eastAsia="el-GR"/>
              </w:rPr>
              <w:t>6.6</w:t>
            </w:r>
            <w:r w:rsidR="00BB6FCE">
              <w:rPr>
                <w:lang w:val="el-GR" w:eastAsia="el-GR"/>
              </w:rPr>
              <w:fldChar w:fldCharType="end"/>
            </w:r>
          </w:p>
        </w:tc>
      </w:tr>
      <w:tr w:rsidR="00BB6FCE" w:rsidRPr="00B23C74" w14:paraId="11FFF6AF" w14:textId="77777777" w:rsidTr="007324C1">
        <w:trPr>
          <w:jc w:val="center"/>
        </w:trPr>
        <w:tc>
          <w:tcPr>
            <w:tcW w:w="589" w:type="pct"/>
            <w:shd w:val="clear" w:color="auto" w:fill="FFFFFF" w:themeFill="background1"/>
            <w:vAlign w:val="center"/>
          </w:tcPr>
          <w:p w14:paraId="0957812B" w14:textId="77777777" w:rsidR="00BB6FCE" w:rsidRDefault="00BB6FCE" w:rsidP="00BB6FCE">
            <w:pPr>
              <w:suppressAutoHyphens w:val="0"/>
              <w:ind w:left="142"/>
              <w:jc w:val="left"/>
              <w:rPr>
                <w:b/>
                <w:lang w:val="el-GR"/>
              </w:rPr>
            </w:pPr>
            <w:r>
              <w:rPr>
                <w:b/>
                <w:lang w:val="el-GR"/>
              </w:rPr>
              <w:lastRenderedPageBreak/>
              <w:t>3.6</w:t>
            </w:r>
          </w:p>
        </w:tc>
        <w:tc>
          <w:tcPr>
            <w:tcW w:w="2590" w:type="pct"/>
            <w:shd w:val="clear" w:color="auto" w:fill="FFFFFF" w:themeFill="background1"/>
            <w:vAlign w:val="center"/>
          </w:tcPr>
          <w:p w14:paraId="7D03053E" w14:textId="2B010EE5" w:rsidR="00BB6FCE" w:rsidRPr="00BA379B" w:rsidRDefault="00C212BD" w:rsidP="00BB6FCE">
            <w:pPr>
              <w:suppressAutoHyphens w:val="0"/>
              <w:jc w:val="left"/>
              <w:rPr>
                <w:b/>
                <w:lang w:val="el-GR"/>
              </w:rPr>
            </w:pPr>
            <w:r>
              <w:rPr>
                <w:b/>
                <w:lang w:val="el-GR"/>
              </w:rPr>
              <w:fldChar w:fldCharType="begin"/>
            </w:r>
            <w:r>
              <w:rPr>
                <w:b/>
                <w:lang w:val="el-GR"/>
              </w:rPr>
              <w:instrText xml:space="preserve"> REF _Ref103085720 \h </w:instrText>
            </w:r>
            <w:r>
              <w:rPr>
                <w:b/>
                <w:lang w:val="el-GR"/>
              </w:rPr>
            </w:r>
            <w:r>
              <w:rPr>
                <w:b/>
                <w:lang w:val="el-GR"/>
              </w:rPr>
              <w:fldChar w:fldCharType="separate"/>
            </w:r>
            <w:r w:rsidR="00226B02" w:rsidRPr="00EF2204">
              <w:rPr>
                <w:lang w:val="el-GR"/>
              </w:rPr>
              <w:t>Υπηρεσίες Πιλοτικής Λειτουργίας</w:t>
            </w:r>
            <w:r>
              <w:rPr>
                <w:b/>
                <w:lang w:val="el-GR"/>
              </w:rPr>
              <w:fldChar w:fldCharType="end"/>
            </w:r>
          </w:p>
        </w:tc>
        <w:tc>
          <w:tcPr>
            <w:tcW w:w="814" w:type="pct"/>
            <w:shd w:val="clear" w:color="auto" w:fill="FFFFFF" w:themeFill="background1"/>
          </w:tcPr>
          <w:p w14:paraId="77ED0552" w14:textId="77777777" w:rsidR="00BB6FCE" w:rsidRPr="00B23C74" w:rsidRDefault="00BB6FCE" w:rsidP="00BB6FCE">
            <w:pPr>
              <w:suppressAutoHyphens w:val="0"/>
              <w:ind w:left="142"/>
              <w:jc w:val="center"/>
              <w:rPr>
                <w:bCs/>
                <w:lang w:val="el-GR"/>
              </w:rPr>
            </w:pPr>
            <w:r>
              <w:rPr>
                <w:bCs/>
                <w:lang w:val="el-GR"/>
              </w:rPr>
              <w:t>3</w:t>
            </w:r>
            <w:r w:rsidRPr="00B23C74">
              <w:rPr>
                <w:bCs/>
                <w:lang w:val="el-GR"/>
              </w:rPr>
              <w:t>%</w:t>
            </w:r>
          </w:p>
        </w:tc>
        <w:tc>
          <w:tcPr>
            <w:tcW w:w="1007" w:type="pct"/>
            <w:shd w:val="clear" w:color="auto" w:fill="FFFFFF" w:themeFill="background1"/>
            <w:vAlign w:val="center"/>
          </w:tcPr>
          <w:p w14:paraId="5AF206E9" w14:textId="76C87814" w:rsidR="00BB6FCE" w:rsidRPr="00BB6FCE" w:rsidRDefault="008159BD" w:rsidP="00BB6FCE">
            <w:pPr>
              <w:suppressAutoHyphens w:val="0"/>
              <w:ind w:left="142"/>
              <w:jc w:val="center"/>
              <w:rPr>
                <w:b/>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_Ref97737356 \r \h </w:instrText>
            </w:r>
            <w:r w:rsidR="00BB6FCE">
              <w:rPr>
                <w:lang w:val="el-GR" w:eastAsia="el-GR"/>
              </w:rPr>
            </w:r>
            <w:r w:rsidR="00BB6FCE">
              <w:rPr>
                <w:lang w:val="el-GR" w:eastAsia="el-GR"/>
              </w:rPr>
              <w:fldChar w:fldCharType="separate"/>
            </w:r>
            <w:r w:rsidR="00226B02">
              <w:rPr>
                <w:lang w:val="el-GR" w:eastAsia="el-GR"/>
              </w:rPr>
              <w:t>6.5</w:t>
            </w:r>
            <w:r w:rsidR="00BB6FCE">
              <w:rPr>
                <w:lang w:val="el-GR" w:eastAsia="el-GR"/>
              </w:rPr>
              <w:fldChar w:fldCharType="end"/>
            </w:r>
          </w:p>
        </w:tc>
      </w:tr>
      <w:tr w:rsidR="00BB6FCE" w:rsidRPr="00B23C74" w14:paraId="20092491" w14:textId="77777777" w:rsidTr="007324C1">
        <w:trPr>
          <w:jc w:val="center"/>
        </w:trPr>
        <w:tc>
          <w:tcPr>
            <w:tcW w:w="589" w:type="pct"/>
            <w:shd w:val="clear" w:color="auto" w:fill="FFFFFF" w:themeFill="background1"/>
            <w:vAlign w:val="center"/>
          </w:tcPr>
          <w:p w14:paraId="23A7497B" w14:textId="77777777" w:rsidR="00BB6FCE" w:rsidRDefault="00BB6FCE" w:rsidP="00BB6FCE">
            <w:pPr>
              <w:suppressAutoHyphens w:val="0"/>
              <w:ind w:left="142"/>
              <w:jc w:val="left"/>
              <w:rPr>
                <w:b/>
                <w:lang w:val="el-GR"/>
              </w:rPr>
            </w:pPr>
            <w:r>
              <w:rPr>
                <w:b/>
                <w:lang w:val="el-GR"/>
              </w:rPr>
              <w:t>3.7</w:t>
            </w:r>
          </w:p>
        </w:tc>
        <w:tc>
          <w:tcPr>
            <w:tcW w:w="2590" w:type="pct"/>
            <w:shd w:val="clear" w:color="auto" w:fill="FFFFFF" w:themeFill="background1"/>
            <w:vAlign w:val="center"/>
          </w:tcPr>
          <w:p w14:paraId="63BAA61C" w14:textId="77777777" w:rsidR="00BB6FCE" w:rsidRPr="005E01EE" w:rsidRDefault="00BB6FCE" w:rsidP="00BB6FCE">
            <w:pPr>
              <w:suppressAutoHyphens w:val="0"/>
              <w:jc w:val="left"/>
              <w:rPr>
                <w:bCs/>
                <w:lang w:val="el-GR"/>
              </w:rPr>
            </w:pPr>
            <w:r>
              <w:rPr>
                <w:bCs/>
                <w:lang w:val="el-GR"/>
              </w:rPr>
              <w:t>Τηλεπικοινωνιακές υπηρεσίες</w:t>
            </w:r>
          </w:p>
        </w:tc>
        <w:tc>
          <w:tcPr>
            <w:tcW w:w="814" w:type="pct"/>
            <w:shd w:val="clear" w:color="auto" w:fill="FFFFFF" w:themeFill="background1"/>
          </w:tcPr>
          <w:p w14:paraId="0A836361" w14:textId="77777777" w:rsidR="00BB6FCE" w:rsidRDefault="00BB6FCE" w:rsidP="00BB6FCE">
            <w:pPr>
              <w:suppressAutoHyphens w:val="0"/>
              <w:ind w:left="142"/>
              <w:jc w:val="center"/>
              <w:rPr>
                <w:bCs/>
                <w:lang w:val="el-GR"/>
              </w:rPr>
            </w:pPr>
            <w:r>
              <w:rPr>
                <w:bCs/>
                <w:lang w:val="el-GR"/>
              </w:rPr>
              <w:t>3%</w:t>
            </w:r>
          </w:p>
        </w:tc>
        <w:tc>
          <w:tcPr>
            <w:tcW w:w="1007" w:type="pct"/>
            <w:shd w:val="clear" w:color="auto" w:fill="FFFFFF" w:themeFill="background1"/>
            <w:vAlign w:val="center"/>
          </w:tcPr>
          <w:p w14:paraId="6D884698" w14:textId="19EF3D8D" w:rsidR="00BB6FCE" w:rsidRPr="00A21303" w:rsidDel="00214876" w:rsidRDefault="008159BD" w:rsidP="00BB6FCE">
            <w:pPr>
              <w:suppressAutoHyphens w:val="0"/>
              <w:ind w:left="142"/>
              <w:jc w:val="center"/>
              <w:rPr>
                <w:bCs/>
                <w:highlight w:val="yellow"/>
                <w:lang w:val="el-GR"/>
              </w:rPr>
            </w:pPr>
            <w:r w:rsidRPr="001D4A8F">
              <w:rPr>
                <w:lang w:val="el-GR" w:eastAsia="el-GR"/>
              </w:rPr>
              <w:t>ΠΑΡΑΡΤΗΜΑ Ι</w:t>
            </w:r>
            <w:r w:rsidRPr="008159BD">
              <w:rPr>
                <w:lang w:val="el-GR" w:eastAsia="el-GR"/>
              </w:rPr>
              <w:t xml:space="preserve"> -</w:t>
            </w:r>
            <w:r>
              <w:rPr>
                <w:lang w:val="el-GR" w:eastAsia="el-GR"/>
              </w:rPr>
              <w:t xml:space="preserve"> </w:t>
            </w:r>
            <w:r w:rsidR="00BB6FCE">
              <w:rPr>
                <w:lang w:val="el-GR" w:eastAsia="el-GR"/>
              </w:rPr>
              <w:fldChar w:fldCharType="begin"/>
            </w:r>
            <w:r w:rsidR="00BB6FCE">
              <w:rPr>
                <w:lang w:val="el-GR" w:eastAsia="el-GR"/>
              </w:rPr>
              <w:instrText xml:space="preserve"> REF _Ref97737367 \r \h </w:instrText>
            </w:r>
            <w:r w:rsidR="00BB6FCE">
              <w:rPr>
                <w:lang w:val="el-GR" w:eastAsia="el-GR"/>
              </w:rPr>
            </w:r>
            <w:r w:rsidR="00BB6FCE">
              <w:rPr>
                <w:lang w:val="el-GR" w:eastAsia="el-GR"/>
              </w:rPr>
              <w:fldChar w:fldCharType="separate"/>
            </w:r>
            <w:r w:rsidR="00226B02">
              <w:rPr>
                <w:lang w:val="el-GR" w:eastAsia="el-GR"/>
              </w:rPr>
              <w:t>6.7</w:t>
            </w:r>
            <w:r w:rsidR="00BB6FCE">
              <w:rPr>
                <w:lang w:val="el-GR" w:eastAsia="el-GR"/>
              </w:rPr>
              <w:fldChar w:fldCharType="end"/>
            </w:r>
          </w:p>
        </w:tc>
      </w:tr>
      <w:tr w:rsidR="00BB6FCE" w:rsidRPr="004A7BC0" w14:paraId="3312B641" w14:textId="77777777" w:rsidTr="007324C1">
        <w:trPr>
          <w:jc w:val="center"/>
        </w:trPr>
        <w:tc>
          <w:tcPr>
            <w:tcW w:w="3179" w:type="pct"/>
            <w:gridSpan w:val="2"/>
            <w:shd w:val="clear" w:color="auto" w:fill="C0C0C0"/>
          </w:tcPr>
          <w:p w14:paraId="19CC7F28" w14:textId="77777777" w:rsidR="00BB6FCE" w:rsidRPr="00603221" w:rsidRDefault="00BB6FCE" w:rsidP="00BB6FCE">
            <w:pPr>
              <w:numPr>
                <w:ilvl w:val="12"/>
                <w:numId w:val="0"/>
              </w:numPr>
              <w:rPr>
                <w:b/>
                <w:lang w:val="el-GR"/>
              </w:rPr>
            </w:pPr>
            <w:r w:rsidRPr="00603221">
              <w:rPr>
                <w:b/>
                <w:lang w:val="el-GR"/>
              </w:rPr>
              <w:t xml:space="preserve">ΣΥΝΟΛΟ </w:t>
            </w:r>
          </w:p>
        </w:tc>
        <w:tc>
          <w:tcPr>
            <w:tcW w:w="814" w:type="pct"/>
            <w:shd w:val="clear" w:color="auto" w:fill="C0C0C0"/>
          </w:tcPr>
          <w:p w14:paraId="5536E903" w14:textId="77777777" w:rsidR="00BB6FCE" w:rsidRPr="00603221" w:rsidRDefault="00BB6FCE" w:rsidP="00BB6FCE">
            <w:pPr>
              <w:numPr>
                <w:ilvl w:val="12"/>
                <w:numId w:val="0"/>
              </w:numPr>
              <w:jc w:val="center"/>
              <w:rPr>
                <w:b/>
                <w:lang w:val="el-GR"/>
              </w:rPr>
            </w:pPr>
            <w:r w:rsidRPr="00603221">
              <w:rPr>
                <w:b/>
                <w:lang w:val="el-GR"/>
              </w:rPr>
              <w:t>100%</w:t>
            </w:r>
          </w:p>
        </w:tc>
        <w:tc>
          <w:tcPr>
            <w:tcW w:w="1007" w:type="pct"/>
            <w:shd w:val="clear" w:color="auto" w:fill="C0C0C0"/>
          </w:tcPr>
          <w:p w14:paraId="3695FCDF" w14:textId="77777777" w:rsidR="00BB6FCE" w:rsidRPr="0086695C" w:rsidRDefault="00BB6FCE" w:rsidP="00BB6FCE">
            <w:pPr>
              <w:numPr>
                <w:ilvl w:val="12"/>
                <w:numId w:val="0"/>
              </w:numPr>
              <w:jc w:val="center"/>
              <w:rPr>
                <w:b/>
                <w:lang w:val="el-GR"/>
              </w:rPr>
            </w:pPr>
          </w:p>
        </w:tc>
      </w:tr>
    </w:tbl>
    <w:p w14:paraId="6FE69AC6" w14:textId="77777777" w:rsidR="00A21303" w:rsidRDefault="00A21303" w:rsidP="00A21303">
      <w:pPr>
        <w:rPr>
          <w:i/>
          <w:color w:val="5B9BD5"/>
          <w:lang w:val="el-GR"/>
        </w:rPr>
      </w:pPr>
    </w:p>
    <w:p w14:paraId="7CCCA2D9" w14:textId="77777777" w:rsidR="00A21303" w:rsidRPr="005C2F1E" w:rsidRDefault="00A21303" w:rsidP="00A21303">
      <w:pPr>
        <w:spacing w:before="120"/>
        <w:rPr>
          <w:b/>
          <w:i/>
          <w:lang w:val="el-GR"/>
        </w:rPr>
      </w:pPr>
      <w:r w:rsidRPr="005C2F1E">
        <w:rPr>
          <w:b/>
          <w:i/>
          <w:lang w:val="el-GR"/>
        </w:rPr>
        <w:t xml:space="preserve">Επεξήγηση Κριτηρίων: </w:t>
      </w:r>
    </w:p>
    <w:p w14:paraId="51906806" w14:textId="77777777" w:rsidR="00A21303" w:rsidRPr="005C2F1E" w:rsidRDefault="00A21303" w:rsidP="00A21303">
      <w:pPr>
        <w:spacing w:before="120" w:line="360" w:lineRule="auto"/>
        <w:rPr>
          <w:lang w:val="el-GR"/>
        </w:rPr>
      </w:pPr>
      <w:r w:rsidRPr="005C2F1E">
        <w:rPr>
          <w:lang w:val="el-GR"/>
        </w:rPr>
        <w:t>Ανά κατηγορία και κριτήριο αξιολογούνται: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A21303" w:rsidRPr="00742818" w14:paraId="3C1452B1" w14:textId="77777777" w:rsidTr="007324C1">
        <w:tc>
          <w:tcPr>
            <w:tcW w:w="9855" w:type="dxa"/>
            <w:shd w:val="clear" w:color="auto" w:fill="E6E6E6"/>
          </w:tcPr>
          <w:p w14:paraId="2BF39E80" w14:textId="77777777" w:rsidR="00A21303" w:rsidRPr="005C2F1E" w:rsidRDefault="00A21303" w:rsidP="007324C1">
            <w:pPr>
              <w:spacing w:before="120"/>
              <w:rPr>
                <w:u w:val="single"/>
                <w:lang w:val="el-GR"/>
              </w:rPr>
            </w:pPr>
            <w:r w:rsidRPr="005C2F1E">
              <w:rPr>
                <w:u w:val="single"/>
                <w:lang w:val="el-GR"/>
              </w:rPr>
              <w:br w:type="page"/>
            </w:r>
            <w:r w:rsidRPr="005C2F1E">
              <w:rPr>
                <w:b/>
                <w:lang w:val="el-GR"/>
              </w:rPr>
              <w:t xml:space="preserve">Ομάδα </w:t>
            </w:r>
            <w:r>
              <w:rPr>
                <w:b/>
                <w:lang w:val="el-GR"/>
              </w:rPr>
              <w:t>Α</w:t>
            </w:r>
            <w:r w:rsidRPr="005C2F1E">
              <w:rPr>
                <w:b/>
                <w:lang w:val="el-GR"/>
              </w:rPr>
              <w:t xml:space="preserve"> - Γενικές Αρχές &amp; Απαιτήσεις</w:t>
            </w:r>
          </w:p>
        </w:tc>
      </w:tr>
      <w:tr w:rsidR="00A21303" w:rsidRPr="00742818" w14:paraId="2878F9C1" w14:textId="77777777" w:rsidTr="007324C1">
        <w:tc>
          <w:tcPr>
            <w:tcW w:w="9855" w:type="dxa"/>
            <w:shd w:val="clear" w:color="auto" w:fill="auto"/>
          </w:tcPr>
          <w:p w14:paraId="72B520FF" w14:textId="77777777" w:rsidR="00A21303" w:rsidRPr="00811566" w:rsidRDefault="00A21303" w:rsidP="007324C1">
            <w:pPr>
              <w:spacing w:before="120"/>
              <w:rPr>
                <w:b/>
                <w:lang w:val="en-US"/>
              </w:rPr>
            </w:pPr>
            <w:r w:rsidRPr="005C2F1E">
              <w:rPr>
                <w:b/>
                <w:lang w:val="el-GR"/>
              </w:rPr>
              <w:t xml:space="preserve">1.1 Κατανόηση Έργου </w:t>
            </w:r>
          </w:p>
          <w:p w14:paraId="29BFC888" w14:textId="77777777" w:rsidR="00A21303" w:rsidRPr="005C2F1E"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3D7CC07B" w14:textId="77777777" w:rsidR="00A21303" w:rsidRPr="005C2F1E"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75F0F590" w14:textId="77777777" w:rsidR="00A21303" w:rsidRPr="005C2F1E"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38098F12" w14:textId="77777777" w:rsidR="00A21303" w:rsidRPr="005C2F1E"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61C285D2" w14:textId="77777777" w:rsidR="00A21303" w:rsidRPr="005C2F1E" w:rsidRDefault="00A21303" w:rsidP="007324C1">
            <w:pPr>
              <w:spacing w:before="120"/>
              <w:rPr>
                <w:b/>
                <w:lang w:val="el-GR"/>
              </w:rPr>
            </w:pPr>
            <w:r w:rsidRPr="005C2F1E">
              <w:rPr>
                <w:b/>
                <w:lang w:val="el-GR"/>
              </w:rPr>
              <w:t xml:space="preserve">1.2 Αρχιτεκτονική </w:t>
            </w:r>
          </w:p>
          <w:p w14:paraId="7E94B2C9" w14:textId="096AD5AF" w:rsidR="00A21303" w:rsidRDefault="00BA6B8B" w:rsidP="007324C1">
            <w:pPr>
              <w:spacing w:before="120"/>
              <w:rPr>
                <w:lang w:val="el-GR"/>
              </w:rPr>
            </w:pPr>
            <w:r>
              <w:rPr>
                <w:lang w:val="el-GR"/>
              </w:rPr>
              <w:t>Η τεκμηριωμένη και ολοκληρωμένη πρόταση</w:t>
            </w:r>
            <w:r w:rsidR="000B5E52">
              <w:rPr>
                <w:lang w:val="el-GR"/>
              </w:rPr>
              <w:t xml:space="preserve"> </w:t>
            </w:r>
            <w:r>
              <w:rPr>
                <w:lang w:val="el-GR"/>
              </w:rPr>
              <w:t>σχετικά με την Αρχιτεκτονική του συστήματος σύμφωνα με τις απαιτήσεις της Παραγράφου 3 της διακήρυξης</w:t>
            </w:r>
            <w:r w:rsidR="00C212BD">
              <w:rPr>
                <w:lang w:val="el-GR"/>
              </w:rPr>
              <w:t>.</w:t>
            </w:r>
          </w:p>
          <w:p w14:paraId="299BBFA2" w14:textId="77777777" w:rsidR="00A21303" w:rsidRDefault="00A21303" w:rsidP="007324C1">
            <w:pPr>
              <w:spacing w:before="120"/>
              <w:rPr>
                <w:b/>
                <w:lang w:val="el-GR"/>
              </w:rPr>
            </w:pPr>
            <w:r w:rsidRPr="005C2F1E">
              <w:rPr>
                <w:b/>
                <w:lang w:val="el-GR"/>
              </w:rPr>
              <w:t xml:space="preserve">1.3 </w:t>
            </w:r>
            <w:r>
              <w:rPr>
                <w:b/>
                <w:lang w:val="el-GR"/>
              </w:rPr>
              <w:t>Οριζόντιες Απαιτήσεις</w:t>
            </w:r>
            <w:r w:rsidRPr="005C2F1E">
              <w:rPr>
                <w:b/>
                <w:lang w:val="el-GR"/>
              </w:rPr>
              <w:t xml:space="preserve"> </w:t>
            </w:r>
          </w:p>
          <w:p w14:paraId="57137202" w14:textId="77777777" w:rsidR="00A21303" w:rsidRPr="005F5939" w:rsidRDefault="00A21303" w:rsidP="007324C1">
            <w:pPr>
              <w:spacing w:before="120"/>
              <w:rPr>
                <w:lang w:val="el-GR"/>
              </w:rPr>
            </w:pPr>
            <w:r w:rsidRPr="005F5939">
              <w:rPr>
                <w:lang w:val="el-GR"/>
              </w:rPr>
              <w:t>Αξιολογούνται τα κάτωθι:</w:t>
            </w:r>
          </w:p>
          <w:p w14:paraId="20098D7F" w14:textId="77777777" w:rsidR="00A21303" w:rsidRPr="005C2F1E" w:rsidRDefault="00A21303" w:rsidP="007324C1">
            <w:pPr>
              <w:spacing w:before="120"/>
              <w:rPr>
                <w:b/>
                <w:lang w:val="el-GR"/>
              </w:rPr>
            </w:pPr>
            <w:r w:rsidRPr="005C2F1E">
              <w:rPr>
                <w:b/>
                <w:lang w:val="el-GR"/>
              </w:rPr>
              <w:t>1.3</w:t>
            </w:r>
            <w:r>
              <w:rPr>
                <w:b/>
                <w:lang w:val="el-GR"/>
              </w:rPr>
              <w:t>.1</w:t>
            </w:r>
            <w:r w:rsidRPr="005C2F1E">
              <w:rPr>
                <w:b/>
                <w:lang w:val="el-GR"/>
              </w:rPr>
              <w:t xml:space="preserve"> Συμβατότητα με G-</w:t>
            </w:r>
            <w:proofErr w:type="spellStart"/>
            <w:r w:rsidRPr="005C2F1E">
              <w:rPr>
                <w:b/>
                <w:lang w:val="el-GR"/>
              </w:rPr>
              <w:t>Cloud</w:t>
            </w:r>
            <w:proofErr w:type="spellEnd"/>
            <w:r w:rsidRPr="005C2F1E">
              <w:rPr>
                <w:b/>
                <w:lang w:val="el-GR"/>
              </w:rPr>
              <w:t xml:space="preserve"> </w:t>
            </w:r>
          </w:p>
          <w:p w14:paraId="298601A7" w14:textId="77777777" w:rsidR="00A21303" w:rsidRPr="005C2F1E" w:rsidRDefault="00A21303" w:rsidP="007324C1">
            <w:pPr>
              <w:spacing w:before="120"/>
              <w:rPr>
                <w:bCs/>
                <w:lang w:val="el-GR"/>
              </w:rPr>
            </w:pPr>
            <w:r w:rsidRPr="005C2F1E">
              <w:rPr>
                <w:bCs/>
                <w:lang w:val="el-GR"/>
              </w:rPr>
              <w:t>Η τεκμηριωμένη και ολοκληρωμένη πρόταση σχετικά με την υλοποίηση λύσης συμβατής με τις υποδομές και το περιβάλλον λειτουργίας του G-</w:t>
            </w:r>
            <w:proofErr w:type="spellStart"/>
            <w:r w:rsidRPr="005C2F1E">
              <w:rPr>
                <w:bCs/>
                <w:lang w:val="el-GR"/>
              </w:rPr>
              <w:t>Cloud</w:t>
            </w:r>
            <w:proofErr w:type="spellEnd"/>
            <w:r w:rsidRPr="005C2F1E">
              <w:rPr>
                <w:bCs/>
                <w:lang w:val="el-GR"/>
              </w:rPr>
              <w:t xml:space="preserve"> η οποία θα συμμορφώνεται με τις </w:t>
            </w:r>
            <w:proofErr w:type="spellStart"/>
            <w:r w:rsidRPr="005C2F1E">
              <w:rPr>
                <w:bCs/>
                <w:lang w:val="el-GR"/>
              </w:rPr>
              <w:t>τεχνικο</w:t>
            </w:r>
            <w:proofErr w:type="spellEnd"/>
            <w:r w:rsidRPr="005C2F1E">
              <w:rPr>
                <w:bCs/>
                <w:lang w:val="el-GR"/>
              </w:rPr>
              <w:t>-επιχειρησιακές προδιαγραφές που διέπουν τη λειτουργία του.</w:t>
            </w:r>
          </w:p>
          <w:p w14:paraId="14FA2635" w14:textId="77777777" w:rsidR="00A21303" w:rsidRDefault="00A21303" w:rsidP="007324C1">
            <w:pPr>
              <w:spacing w:before="120"/>
              <w:rPr>
                <w:b/>
                <w:lang w:val="el-GR"/>
              </w:rPr>
            </w:pPr>
            <w:r w:rsidRPr="005C2F1E">
              <w:rPr>
                <w:b/>
                <w:lang w:val="el-GR"/>
              </w:rPr>
              <w:t>1.</w:t>
            </w:r>
            <w:r>
              <w:rPr>
                <w:b/>
                <w:lang w:val="el-GR"/>
              </w:rPr>
              <w:t>3.2</w:t>
            </w:r>
            <w:r w:rsidRPr="005C2F1E">
              <w:rPr>
                <w:b/>
                <w:lang w:val="el-GR"/>
              </w:rPr>
              <w:t xml:space="preserve"> </w:t>
            </w:r>
            <w:proofErr w:type="spellStart"/>
            <w:r>
              <w:rPr>
                <w:b/>
                <w:lang w:val="el-GR"/>
              </w:rPr>
              <w:t>Διαλειτουργικότητα</w:t>
            </w:r>
            <w:proofErr w:type="spellEnd"/>
          </w:p>
          <w:p w14:paraId="5B987E1E" w14:textId="77777777" w:rsidR="00A21303" w:rsidRPr="00D13E17" w:rsidRDefault="00A21303" w:rsidP="007324C1">
            <w:pPr>
              <w:spacing w:before="120"/>
              <w:rPr>
                <w:bCs/>
                <w:lang w:val="el-GR"/>
              </w:rPr>
            </w:pPr>
            <w:r w:rsidRPr="00D13E17">
              <w:rPr>
                <w:bCs/>
                <w:lang w:val="el-GR"/>
              </w:rPr>
              <w:t xml:space="preserve">Η τεκμηριωμένη και ολοκληρωμένη πρόταση σχετικά με την υλοποίηση των απαιτήσεων </w:t>
            </w:r>
            <w:proofErr w:type="spellStart"/>
            <w:r w:rsidRPr="00D13E17">
              <w:rPr>
                <w:bCs/>
                <w:lang w:val="el-GR"/>
              </w:rPr>
              <w:t>διαλειτουργικότητας</w:t>
            </w:r>
            <w:proofErr w:type="spellEnd"/>
            <w:r w:rsidRPr="00D13E17">
              <w:rPr>
                <w:bCs/>
                <w:lang w:val="el-GR"/>
              </w:rPr>
              <w:t xml:space="preserve"> </w:t>
            </w:r>
            <w:r>
              <w:rPr>
                <w:bCs/>
                <w:lang w:val="el-GR"/>
              </w:rPr>
              <w:t xml:space="preserve">τόσο </w:t>
            </w:r>
            <w:r w:rsidRPr="008762E5">
              <w:rPr>
                <w:lang w:val="el-GR"/>
              </w:rPr>
              <w:t xml:space="preserve">μεταξύ των λειτουργικών ενοτήτων (υποσυστημάτων) που θα αναπτυχθούν στο πλαίσιο του παρόντος έργου </w:t>
            </w:r>
            <w:r>
              <w:rPr>
                <w:lang w:val="el-GR"/>
              </w:rPr>
              <w:t>όσο και</w:t>
            </w:r>
            <w:r w:rsidRPr="008762E5">
              <w:rPr>
                <w:lang w:val="el-GR"/>
              </w:rPr>
              <w:t xml:space="preserve"> με</w:t>
            </w:r>
            <w:r>
              <w:rPr>
                <w:lang w:val="el-GR"/>
              </w:rPr>
              <w:t xml:space="preserve"> </w:t>
            </w:r>
            <w:r w:rsidRPr="008762E5">
              <w:rPr>
                <w:lang w:val="el-GR"/>
              </w:rPr>
              <w:t>συστ</w:t>
            </w:r>
            <w:r>
              <w:rPr>
                <w:lang w:val="el-GR"/>
              </w:rPr>
              <w:t>ήματα</w:t>
            </w:r>
            <w:r w:rsidRPr="008762E5">
              <w:rPr>
                <w:lang w:val="el-GR"/>
              </w:rPr>
              <w:t xml:space="preserve"> τρίτων φορέων.</w:t>
            </w:r>
          </w:p>
          <w:p w14:paraId="042B2DF4" w14:textId="77777777" w:rsidR="00A21303" w:rsidRPr="005C2F1E" w:rsidRDefault="00A21303" w:rsidP="007324C1">
            <w:pPr>
              <w:spacing w:before="120"/>
              <w:rPr>
                <w:b/>
                <w:lang w:val="el-GR"/>
              </w:rPr>
            </w:pPr>
            <w:r>
              <w:rPr>
                <w:b/>
                <w:lang w:val="el-GR"/>
              </w:rPr>
              <w:t xml:space="preserve">1.3.3 </w:t>
            </w:r>
            <w:r w:rsidRPr="005C2F1E">
              <w:rPr>
                <w:b/>
                <w:lang w:val="el-GR"/>
              </w:rPr>
              <w:t>Ασφάλεια</w:t>
            </w:r>
            <w:r>
              <w:rPr>
                <w:b/>
                <w:lang w:val="el-GR"/>
              </w:rPr>
              <w:t xml:space="preserve"> </w:t>
            </w:r>
            <w:r w:rsidRPr="005C2F1E">
              <w:rPr>
                <w:b/>
                <w:lang w:val="el-GR"/>
              </w:rPr>
              <w:t xml:space="preserve">και Προστασία </w:t>
            </w:r>
            <w:proofErr w:type="spellStart"/>
            <w:r w:rsidRPr="005C2F1E">
              <w:rPr>
                <w:b/>
                <w:lang w:val="el-GR"/>
              </w:rPr>
              <w:t>Ιδιωτικότητας</w:t>
            </w:r>
            <w:proofErr w:type="spellEnd"/>
          </w:p>
          <w:p w14:paraId="078E9015" w14:textId="77777777" w:rsidR="00A21303" w:rsidRPr="005C2F1E"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Η Μεθοδολογία και τα μέτρα για την εξασφάλιση της εμπιστευτικότητας, ακεραιότητας και διαθεσιμότητας (</w:t>
            </w:r>
            <w:proofErr w:type="spellStart"/>
            <w:r w:rsidRPr="005C2F1E">
              <w:rPr>
                <w:lang w:val="el-GR" w:eastAsia="el-GR"/>
              </w:rPr>
              <w:t>confidentiality</w:t>
            </w:r>
            <w:proofErr w:type="spellEnd"/>
            <w:r w:rsidRPr="005C2F1E">
              <w:rPr>
                <w:lang w:val="el-GR" w:eastAsia="el-GR"/>
              </w:rPr>
              <w:t xml:space="preserve">, </w:t>
            </w:r>
            <w:proofErr w:type="spellStart"/>
            <w:r w:rsidRPr="005C2F1E">
              <w:rPr>
                <w:lang w:val="el-GR" w:eastAsia="el-GR"/>
              </w:rPr>
              <w:t>integrity</w:t>
            </w:r>
            <w:proofErr w:type="spellEnd"/>
            <w:r w:rsidRPr="005C2F1E">
              <w:rPr>
                <w:lang w:val="el-GR" w:eastAsia="el-GR"/>
              </w:rPr>
              <w:t xml:space="preserve">, </w:t>
            </w:r>
            <w:proofErr w:type="spellStart"/>
            <w:r w:rsidRPr="005C2F1E">
              <w:rPr>
                <w:lang w:val="el-GR" w:eastAsia="el-GR"/>
              </w:rPr>
              <w:t>availability</w:t>
            </w:r>
            <w:proofErr w:type="spellEnd"/>
            <w:r w:rsidRPr="005C2F1E">
              <w:rPr>
                <w:lang w:val="el-GR" w:eastAsia="el-GR"/>
              </w:rPr>
              <w:t>) των δεδομένων</w:t>
            </w:r>
          </w:p>
          <w:p w14:paraId="033A3014" w14:textId="77777777" w:rsidR="00A21303" w:rsidRDefault="00A21303" w:rsidP="00E03A54">
            <w:pPr>
              <w:numPr>
                <w:ilvl w:val="0"/>
                <w:numId w:val="21"/>
              </w:numPr>
              <w:tabs>
                <w:tab w:val="num" w:pos="604"/>
              </w:tabs>
              <w:suppressAutoHyphens w:val="0"/>
              <w:autoSpaceDE w:val="0"/>
              <w:autoSpaceDN w:val="0"/>
              <w:adjustRightInd w:val="0"/>
              <w:spacing w:before="60" w:after="60"/>
              <w:ind w:left="604" w:hanging="283"/>
              <w:rPr>
                <w:lang w:val="el-GR" w:eastAsia="el-GR"/>
              </w:rPr>
            </w:pPr>
            <w:r w:rsidRPr="005C2F1E">
              <w:rPr>
                <w:lang w:val="el-GR" w:eastAsia="el-GR"/>
              </w:rPr>
              <w:t xml:space="preserve">Η Μεθοδολογία και τα μέτρα για την εξασφάλιση της </w:t>
            </w:r>
            <w:proofErr w:type="spellStart"/>
            <w:r w:rsidRPr="005C2F1E">
              <w:rPr>
                <w:lang w:val="el-GR" w:eastAsia="el-GR"/>
              </w:rPr>
              <w:t>ιδιωτικότητας</w:t>
            </w:r>
            <w:proofErr w:type="spellEnd"/>
            <w:r w:rsidRPr="005C2F1E">
              <w:rPr>
                <w:lang w:val="el-GR" w:eastAsia="el-GR"/>
              </w:rPr>
              <w:t xml:space="preserve"> των δεδομένων προσωπικού χαρακτήρα τόσο κατά την αποθήκευσή τους, όσο και κατά τη διακίνησή τους και </w:t>
            </w:r>
            <w:r w:rsidRPr="005C2F1E">
              <w:rPr>
                <w:lang w:val="el-GR" w:eastAsia="el-GR"/>
              </w:rPr>
              <w:lastRenderedPageBreak/>
              <w:t>η συμμόρφωση με τις απαιτήσεις του Γενικού Κανονισμού Προστασίας Προσωπικών Δεδομένων 679/2016 (GDPR)</w:t>
            </w:r>
          </w:p>
          <w:p w14:paraId="6A531673" w14:textId="77777777" w:rsidR="00A21303" w:rsidRDefault="00A21303" w:rsidP="007324C1">
            <w:pPr>
              <w:suppressAutoHyphens w:val="0"/>
              <w:autoSpaceDE w:val="0"/>
              <w:autoSpaceDN w:val="0"/>
              <w:adjustRightInd w:val="0"/>
              <w:spacing w:before="60" w:after="60"/>
              <w:ind w:left="604"/>
              <w:rPr>
                <w:lang w:val="el-GR" w:eastAsia="el-GR"/>
              </w:rPr>
            </w:pPr>
          </w:p>
          <w:p w14:paraId="109139E9" w14:textId="77777777" w:rsidR="00A21303" w:rsidRPr="00D13E17" w:rsidRDefault="00A21303" w:rsidP="007324C1">
            <w:pPr>
              <w:suppressAutoHyphens w:val="0"/>
              <w:autoSpaceDE w:val="0"/>
              <w:autoSpaceDN w:val="0"/>
              <w:adjustRightInd w:val="0"/>
              <w:spacing w:before="60" w:after="60"/>
              <w:rPr>
                <w:b/>
                <w:bCs/>
                <w:lang w:val="el-GR" w:eastAsia="el-GR"/>
              </w:rPr>
            </w:pPr>
            <w:r w:rsidRPr="00D13E17">
              <w:rPr>
                <w:b/>
                <w:bCs/>
                <w:lang w:val="el-GR" w:eastAsia="el-GR"/>
              </w:rPr>
              <w:t>1.</w:t>
            </w:r>
            <w:r>
              <w:rPr>
                <w:b/>
                <w:bCs/>
                <w:lang w:val="el-GR" w:eastAsia="el-GR"/>
              </w:rPr>
              <w:t>3.4</w:t>
            </w:r>
            <w:r w:rsidRPr="00D13E17">
              <w:rPr>
                <w:b/>
                <w:bCs/>
                <w:lang w:val="el-GR" w:eastAsia="el-GR"/>
              </w:rPr>
              <w:t xml:space="preserve"> Προσβασιμότητα και Ευχρηστία</w:t>
            </w:r>
          </w:p>
          <w:p w14:paraId="2E675AFD" w14:textId="62945D7C" w:rsidR="00A21303" w:rsidRPr="0014056A" w:rsidRDefault="00A21303" w:rsidP="007324C1">
            <w:pPr>
              <w:spacing w:before="120"/>
              <w:rPr>
                <w:lang w:val="el-GR"/>
              </w:rPr>
            </w:pPr>
            <w:r>
              <w:rPr>
                <w:lang w:val="el-GR"/>
              </w:rPr>
              <w:t xml:space="preserve">Η τεκμηριωμένη και ολοκληρωμένη πρόταση σχετικά με τον τρόπο, τις τεχνολογίες και τις τεχνικές που θα αξιοποιηθούν για την υιοθέτηση στην πράξη της αρχής </w:t>
            </w:r>
            <w:r w:rsidRPr="0061226C">
              <w:rPr>
                <w:lang w:val="el-GR"/>
              </w:rPr>
              <w:t>«Σχεδιάζοντας για Όλους»</w:t>
            </w:r>
            <w:r>
              <w:rPr>
                <w:lang w:val="el-GR"/>
              </w:rPr>
              <w:t xml:space="preserve">, καθώς και της εξασφάλισης της βέλτιστης χρηστικότητας και ευχρηστίας των υπηρεσιών που θα παρέχει η Ενιαία Ψηφιακή Υποδομή </w:t>
            </w:r>
            <w:r w:rsidR="00F13B67">
              <w:rPr>
                <w:lang w:val="el-GR"/>
              </w:rPr>
              <w:t>Εξυπηρέτησης</w:t>
            </w:r>
            <w:r>
              <w:rPr>
                <w:lang w:val="el-GR"/>
              </w:rPr>
              <w:t xml:space="preserve"> Πολιτών και Επιχειρήσεων</w:t>
            </w:r>
          </w:p>
          <w:p w14:paraId="4E1A705B" w14:textId="77777777" w:rsidR="00A21303" w:rsidRDefault="00A21303" w:rsidP="007324C1">
            <w:pPr>
              <w:spacing w:before="120"/>
              <w:rPr>
                <w:lang w:val="el-GR"/>
              </w:rPr>
            </w:pPr>
          </w:p>
          <w:p w14:paraId="675521BB" w14:textId="77777777" w:rsidR="00A21303" w:rsidRDefault="00A21303" w:rsidP="007324C1">
            <w:pPr>
              <w:spacing w:before="120"/>
              <w:rPr>
                <w:b/>
                <w:bCs/>
                <w:lang w:val="el-GR" w:eastAsia="el-GR"/>
              </w:rPr>
            </w:pPr>
            <w:r w:rsidRPr="00D13E17">
              <w:rPr>
                <w:b/>
                <w:bCs/>
                <w:lang w:val="el-GR" w:eastAsia="el-GR"/>
              </w:rPr>
              <w:t>1.</w:t>
            </w:r>
            <w:r>
              <w:rPr>
                <w:b/>
                <w:bCs/>
                <w:lang w:val="el-GR" w:eastAsia="el-GR"/>
              </w:rPr>
              <w:t>3.5</w:t>
            </w:r>
            <w:r w:rsidRPr="00D13E17">
              <w:rPr>
                <w:b/>
                <w:bCs/>
                <w:lang w:val="el-GR" w:eastAsia="el-GR"/>
              </w:rPr>
              <w:t xml:space="preserve"> Ανοικτά Πρότυπα και Δεδομένα</w:t>
            </w:r>
          </w:p>
          <w:p w14:paraId="47FBF87F" w14:textId="6E9ACA3C" w:rsidR="00A21303" w:rsidRPr="005C2F1E" w:rsidRDefault="00A21303" w:rsidP="007324C1">
            <w:pPr>
              <w:spacing w:before="120"/>
              <w:rPr>
                <w:lang w:val="el-GR"/>
              </w:rPr>
            </w:pPr>
            <w:r>
              <w:rPr>
                <w:lang w:val="el-GR"/>
              </w:rPr>
              <w:t>Η τεκμηριωμένη και ολοκληρωμένη πρόταση για την κάλυψη των απαιτήσεων της παραγράφου</w:t>
            </w:r>
            <w:r w:rsidR="00C212BD">
              <w:rPr>
                <w:lang w:val="el-GR"/>
              </w:rPr>
              <w:t xml:space="preserve"> </w:t>
            </w:r>
            <w:r w:rsidR="00C212BD">
              <w:rPr>
                <w:lang w:val="el-GR"/>
              </w:rPr>
              <w:fldChar w:fldCharType="begin"/>
            </w:r>
            <w:r w:rsidR="00C212BD">
              <w:rPr>
                <w:lang w:val="el-GR"/>
              </w:rPr>
              <w:instrText xml:space="preserve"> REF _Ref103085724 \r \h </w:instrText>
            </w:r>
            <w:r w:rsidR="00C212BD">
              <w:rPr>
                <w:lang w:val="el-GR"/>
              </w:rPr>
            </w:r>
            <w:r w:rsidR="00C212BD">
              <w:rPr>
                <w:lang w:val="el-GR"/>
              </w:rPr>
              <w:fldChar w:fldCharType="separate"/>
            </w:r>
            <w:r w:rsidR="00226B02">
              <w:rPr>
                <w:lang w:val="el-GR"/>
              </w:rPr>
              <w:t>5.5</w:t>
            </w:r>
            <w:r w:rsidR="00C212BD">
              <w:rPr>
                <w:lang w:val="el-GR"/>
              </w:rPr>
              <w:fldChar w:fldCharType="end"/>
            </w:r>
            <w:r>
              <w:rPr>
                <w:lang w:val="el-GR"/>
              </w:rPr>
              <w:t xml:space="preserve"> </w:t>
            </w:r>
            <w:r w:rsidR="00C212BD">
              <w:rPr>
                <w:lang w:val="el-GR"/>
              </w:rPr>
              <w:fldChar w:fldCharType="begin"/>
            </w:r>
            <w:r w:rsidR="00C212BD">
              <w:rPr>
                <w:lang w:val="el-GR"/>
              </w:rPr>
              <w:instrText xml:space="preserve"> REF _Ref103085723 \h </w:instrText>
            </w:r>
            <w:r w:rsidR="00C212BD">
              <w:rPr>
                <w:lang w:val="el-GR"/>
              </w:rPr>
            </w:r>
            <w:r w:rsidR="00C212BD">
              <w:rPr>
                <w:lang w:val="el-GR"/>
              </w:rPr>
              <w:fldChar w:fldCharType="separate"/>
            </w:r>
            <w:r w:rsidR="00226B02" w:rsidRPr="00EF2204">
              <w:rPr>
                <w:lang w:val="el-GR"/>
              </w:rPr>
              <w:t>Ανοικτά Πρότυπα και Δεδομένα</w:t>
            </w:r>
            <w:r w:rsidR="00C212BD">
              <w:rPr>
                <w:lang w:val="el-GR"/>
              </w:rPr>
              <w:fldChar w:fldCharType="end"/>
            </w:r>
            <w:r w:rsidR="00C212BD">
              <w:rPr>
                <w:lang w:val="el-GR"/>
              </w:rPr>
              <w:t>.</w:t>
            </w:r>
          </w:p>
        </w:tc>
      </w:tr>
      <w:tr w:rsidR="00A21303" w:rsidRPr="00742818" w14:paraId="0611267F" w14:textId="77777777" w:rsidTr="007324C1">
        <w:tc>
          <w:tcPr>
            <w:tcW w:w="9855" w:type="dxa"/>
            <w:shd w:val="clear" w:color="auto" w:fill="E6E6E6"/>
          </w:tcPr>
          <w:p w14:paraId="44121DE1" w14:textId="77777777" w:rsidR="00A21303" w:rsidRPr="005C2F1E" w:rsidRDefault="00A21303" w:rsidP="007324C1">
            <w:pPr>
              <w:spacing w:before="120"/>
              <w:rPr>
                <w:b/>
                <w:lang w:val="el-GR"/>
              </w:rPr>
            </w:pPr>
            <w:r w:rsidRPr="005C2F1E">
              <w:rPr>
                <w:u w:val="single"/>
                <w:lang w:val="el-GR"/>
              </w:rPr>
              <w:lastRenderedPageBreak/>
              <w:br w:type="page"/>
            </w:r>
            <w:r w:rsidRPr="005C2F1E">
              <w:rPr>
                <w:b/>
                <w:lang w:val="el-GR"/>
              </w:rPr>
              <w:t xml:space="preserve">Ομάδα </w:t>
            </w:r>
            <w:r>
              <w:rPr>
                <w:b/>
                <w:lang w:val="el-GR"/>
              </w:rPr>
              <w:t xml:space="preserve">Β </w:t>
            </w:r>
            <w:r w:rsidRPr="005C2F1E">
              <w:rPr>
                <w:b/>
                <w:lang w:val="el-GR"/>
              </w:rPr>
              <w:t xml:space="preserve">- Λειτουργικές </w:t>
            </w:r>
            <w:r>
              <w:rPr>
                <w:b/>
                <w:lang w:val="el-GR"/>
              </w:rPr>
              <w:t>Απαιτήσεις για τα Πακέτα Εργασίας</w:t>
            </w:r>
          </w:p>
        </w:tc>
      </w:tr>
      <w:tr w:rsidR="00A21303" w:rsidRPr="00742818" w14:paraId="4824A326" w14:textId="77777777" w:rsidTr="007324C1">
        <w:tc>
          <w:tcPr>
            <w:tcW w:w="9855" w:type="dxa"/>
            <w:shd w:val="clear" w:color="auto" w:fill="auto"/>
          </w:tcPr>
          <w:p w14:paraId="5AFE7CE0" w14:textId="77777777" w:rsidR="00A21303" w:rsidRPr="005C2F1E" w:rsidRDefault="00A21303" w:rsidP="007324C1">
            <w:pPr>
              <w:spacing w:before="120"/>
              <w:rPr>
                <w:lang w:val="el-GR"/>
              </w:rPr>
            </w:pPr>
            <w:r w:rsidRPr="005C2F1E">
              <w:rPr>
                <w:lang w:val="el-GR"/>
              </w:rPr>
              <w:t xml:space="preserve">Για κάθε </w:t>
            </w:r>
            <w:r>
              <w:rPr>
                <w:lang w:val="el-GR"/>
              </w:rPr>
              <w:t>ένα</w:t>
            </w:r>
            <w:r w:rsidRPr="005C2F1E">
              <w:rPr>
                <w:lang w:val="el-GR"/>
              </w:rPr>
              <w:t xml:space="preserve"> από </w:t>
            </w:r>
            <w:r>
              <w:rPr>
                <w:lang w:val="el-GR"/>
              </w:rPr>
              <w:t xml:space="preserve">τα Πακέτα Εργασίας </w:t>
            </w:r>
            <w:r w:rsidRPr="005C2F1E">
              <w:rPr>
                <w:lang w:val="el-GR"/>
              </w:rPr>
              <w:t>:</w:t>
            </w:r>
            <w:r>
              <w:rPr>
                <w:lang w:val="el-GR"/>
              </w:rPr>
              <w:t xml:space="preserve"> </w:t>
            </w:r>
          </w:p>
          <w:p w14:paraId="700973B1" w14:textId="77777777" w:rsidR="00A21303" w:rsidRPr="00566FDC" w:rsidRDefault="00A21303" w:rsidP="00E03A54">
            <w:pPr>
              <w:numPr>
                <w:ilvl w:val="0"/>
                <w:numId w:val="20"/>
              </w:numPr>
              <w:spacing w:before="120"/>
              <w:ind w:left="714" w:hanging="357"/>
              <w:rPr>
                <w:bCs/>
                <w:lang w:val="el-GR"/>
              </w:rPr>
            </w:pPr>
            <w:r w:rsidRPr="00566FDC">
              <w:rPr>
                <w:bCs/>
                <w:lang w:val="el-GR"/>
              </w:rPr>
              <w:t xml:space="preserve">Η </w:t>
            </w:r>
            <w:r w:rsidRPr="005F5939">
              <w:rPr>
                <w:bCs/>
                <w:lang w:val="el-GR"/>
              </w:rPr>
              <w:t>(</w:t>
            </w:r>
            <w:proofErr w:type="spellStart"/>
            <w:r w:rsidRPr="005F5939">
              <w:rPr>
                <w:bCs/>
                <w:lang w:val="el-GR"/>
              </w:rPr>
              <w:t>υπερ</w:t>
            </w:r>
            <w:proofErr w:type="spellEnd"/>
            <w:r w:rsidRPr="005F5939">
              <w:rPr>
                <w:bCs/>
                <w:lang w:val="el-GR"/>
              </w:rPr>
              <w:t>)</w:t>
            </w:r>
            <w:r w:rsidRPr="00566FDC">
              <w:rPr>
                <w:bCs/>
                <w:lang w:val="el-GR"/>
              </w:rPr>
              <w:t>κάλυψη των λειτουργικών και τεχνικών απαιτήσεων</w:t>
            </w:r>
          </w:p>
          <w:p w14:paraId="35A830BB" w14:textId="77777777" w:rsidR="00A21303" w:rsidRPr="005F5939" w:rsidRDefault="00A21303" w:rsidP="00E03A54">
            <w:pPr>
              <w:numPr>
                <w:ilvl w:val="0"/>
                <w:numId w:val="20"/>
              </w:numPr>
              <w:spacing w:before="120"/>
              <w:ind w:left="714" w:hanging="357"/>
              <w:rPr>
                <w:bCs/>
                <w:lang w:val="el-GR"/>
              </w:rPr>
            </w:pPr>
            <w:r w:rsidRPr="005F5939">
              <w:rPr>
                <w:bCs/>
                <w:lang w:val="el-GR"/>
              </w:rPr>
              <w:t xml:space="preserve">Ο </w:t>
            </w:r>
            <w:r>
              <w:rPr>
                <w:bCs/>
                <w:lang w:val="el-GR"/>
              </w:rPr>
              <w:t xml:space="preserve">μεγαλύτερος </w:t>
            </w:r>
            <w:r w:rsidRPr="005F5939">
              <w:rPr>
                <w:bCs/>
                <w:lang w:val="el-GR"/>
              </w:rPr>
              <w:t>βαθμός κάλυψης των λειτουργικών και τεχνικών απαιτήσεων εγγενώς (</w:t>
            </w:r>
            <w:r w:rsidRPr="005F5939">
              <w:rPr>
                <w:bCs/>
                <w:lang w:val="en-US"/>
              </w:rPr>
              <w:t>out</w:t>
            </w:r>
            <w:r w:rsidRPr="005F5939">
              <w:rPr>
                <w:bCs/>
                <w:lang w:val="el-GR"/>
              </w:rPr>
              <w:t>-</w:t>
            </w:r>
            <w:r w:rsidRPr="005F5939">
              <w:rPr>
                <w:bCs/>
                <w:lang w:val="en-US"/>
              </w:rPr>
              <w:t>of</w:t>
            </w:r>
            <w:r w:rsidRPr="005F5939">
              <w:rPr>
                <w:bCs/>
                <w:lang w:val="el-GR"/>
              </w:rPr>
              <w:t>-</w:t>
            </w:r>
            <w:r w:rsidRPr="005F5939">
              <w:rPr>
                <w:bCs/>
                <w:lang w:val="en-US"/>
              </w:rPr>
              <w:t>the</w:t>
            </w:r>
            <w:r w:rsidRPr="005F5939">
              <w:rPr>
                <w:bCs/>
                <w:lang w:val="el-GR"/>
              </w:rPr>
              <w:t>-</w:t>
            </w:r>
            <w:r w:rsidRPr="005F5939">
              <w:rPr>
                <w:bCs/>
                <w:lang w:val="en-US"/>
              </w:rPr>
              <w:t>box</w:t>
            </w:r>
            <w:r w:rsidRPr="005F5939">
              <w:rPr>
                <w:bCs/>
                <w:lang w:val="el-GR"/>
              </w:rPr>
              <w:t>)</w:t>
            </w:r>
            <w:r>
              <w:rPr>
                <w:bCs/>
                <w:lang w:val="el-GR"/>
              </w:rPr>
              <w:t>, όπου τίθενται σχετικές πρόνοιες σε πίνακα συμμόρφωσης</w:t>
            </w:r>
            <w:r w:rsidRPr="005F5939">
              <w:rPr>
                <w:bCs/>
                <w:lang w:val="el-GR"/>
              </w:rPr>
              <w:t xml:space="preserve"> </w:t>
            </w:r>
          </w:p>
          <w:p w14:paraId="10625146" w14:textId="77777777" w:rsidR="00A21303" w:rsidRPr="00566FDC" w:rsidRDefault="00A21303" w:rsidP="00E03A54">
            <w:pPr>
              <w:numPr>
                <w:ilvl w:val="0"/>
                <w:numId w:val="20"/>
              </w:numPr>
              <w:spacing w:before="120"/>
              <w:ind w:left="714" w:hanging="357"/>
              <w:rPr>
                <w:bCs/>
                <w:lang w:val="el-GR"/>
              </w:rPr>
            </w:pPr>
            <w:r w:rsidRPr="00566FDC">
              <w:rPr>
                <w:bCs/>
                <w:lang w:val="el-GR"/>
              </w:rPr>
              <w:t>Η αναλυτική και τεκμηριωμένη περιγραφή της υλοποίησης των απαιτούμενων συστημάτων και εφαρμογών</w:t>
            </w:r>
          </w:p>
          <w:p w14:paraId="26D4AE04" w14:textId="77777777" w:rsidR="00A21303" w:rsidRPr="005F5939" w:rsidRDefault="00A21303" w:rsidP="00E03A54">
            <w:pPr>
              <w:numPr>
                <w:ilvl w:val="0"/>
                <w:numId w:val="20"/>
              </w:numPr>
              <w:spacing w:before="120"/>
              <w:ind w:left="714" w:hanging="357"/>
              <w:rPr>
                <w:bCs/>
                <w:lang w:val="el-GR"/>
              </w:rPr>
            </w:pPr>
            <w:r w:rsidRPr="005C2F1E">
              <w:rPr>
                <w:bCs/>
                <w:lang w:val="el-GR"/>
              </w:rPr>
              <w:t xml:space="preserve">Επιπλέον </w:t>
            </w:r>
            <w:r w:rsidRPr="005F5939">
              <w:rPr>
                <w:bCs/>
                <w:lang w:val="el-GR"/>
              </w:rPr>
              <w:t>υπηρεσίες</w:t>
            </w:r>
            <w:r>
              <w:rPr>
                <w:bCs/>
                <w:lang w:val="el-GR"/>
              </w:rPr>
              <w:t xml:space="preserve"> </w:t>
            </w:r>
            <w:r w:rsidRPr="005C2F1E">
              <w:rPr>
                <w:bCs/>
                <w:lang w:val="el-GR"/>
              </w:rPr>
              <w:t>που προσφέρονται πέραν των ζητούμενων στην παρούσα, οι οποίες κρίνεται ότι συμβάλουν στην εξυπηρέτηση των στόχων του Έργου</w:t>
            </w:r>
          </w:p>
        </w:tc>
      </w:tr>
      <w:tr w:rsidR="00A21303" w:rsidRPr="005C2F1E" w14:paraId="7F00ECB9" w14:textId="77777777" w:rsidTr="007324C1">
        <w:tc>
          <w:tcPr>
            <w:tcW w:w="9855" w:type="dxa"/>
            <w:shd w:val="clear" w:color="auto" w:fill="D9D9D9" w:themeFill="background1" w:themeFillShade="D9"/>
          </w:tcPr>
          <w:p w14:paraId="4093BE86" w14:textId="77777777" w:rsidR="00A21303" w:rsidRPr="005C2F1E" w:rsidRDefault="00A21303" w:rsidP="007324C1">
            <w:pPr>
              <w:spacing w:before="120"/>
              <w:rPr>
                <w:b/>
                <w:lang w:val="el-GR"/>
              </w:rPr>
            </w:pPr>
            <w:r w:rsidRPr="005C2F1E">
              <w:rPr>
                <w:b/>
                <w:lang w:val="el-GR"/>
              </w:rPr>
              <w:br w:type="page"/>
              <w:t xml:space="preserve">Ομάδα </w:t>
            </w:r>
            <w:r>
              <w:rPr>
                <w:b/>
                <w:lang w:val="el-GR"/>
              </w:rPr>
              <w:t>Γ</w:t>
            </w:r>
            <w:r w:rsidRPr="005C2F1E">
              <w:rPr>
                <w:b/>
                <w:lang w:val="el-GR"/>
              </w:rPr>
              <w:t xml:space="preserve"> – Προσφερόμενες Υπηρεσίες </w:t>
            </w:r>
          </w:p>
        </w:tc>
      </w:tr>
      <w:tr w:rsidR="00A21303" w:rsidRPr="00742818" w14:paraId="600A5E2E" w14:textId="77777777" w:rsidTr="007324C1">
        <w:tc>
          <w:tcPr>
            <w:tcW w:w="9855" w:type="dxa"/>
            <w:shd w:val="clear" w:color="auto" w:fill="auto"/>
          </w:tcPr>
          <w:p w14:paraId="61867170" w14:textId="186F9DB7" w:rsidR="00A21303" w:rsidRPr="00C212BD" w:rsidRDefault="00A21303" w:rsidP="007324C1">
            <w:pPr>
              <w:spacing w:before="120"/>
              <w:rPr>
                <w:lang w:val="el-GR" w:eastAsia="el-GR"/>
              </w:rPr>
            </w:pPr>
            <w:r w:rsidRPr="00C212BD">
              <w:rPr>
                <w:b/>
                <w:lang w:val="el-GR"/>
              </w:rPr>
              <w:t xml:space="preserve">3.1 </w:t>
            </w:r>
            <w:r w:rsidR="00C212BD">
              <w:rPr>
                <w:b/>
                <w:lang w:val="el-GR"/>
              </w:rPr>
              <w:fldChar w:fldCharType="begin"/>
            </w:r>
            <w:r w:rsidR="00C212BD">
              <w:rPr>
                <w:b/>
                <w:lang w:val="el-GR"/>
              </w:rPr>
              <w:instrText xml:space="preserve"> REF _Ref103085725 \h </w:instrText>
            </w:r>
            <w:r w:rsidR="00C212BD">
              <w:rPr>
                <w:b/>
                <w:lang w:val="el-GR"/>
              </w:rPr>
            </w:r>
            <w:r w:rsidR="00C212BD">
              <w:rPr>
                <w:b/>
                <w:lang w:val="el-GR"/>
              </w:rPr>
              <w:fldChar w:fldCharType="separate"/>
            </w:r>
            <w:r w:rsidR="00226B02" w:rsidRPr="00EF2204">
              <w:rPr>
                <w:lang w:val="el-GR"/>
              </w:rPr>
              <w:t>Μελέτη Εφαρμογής - Ανάλυση Απαιτήσεων</w:t>
            </w:r>
            <w:r w:rsidR="00C212BD">
              <w:rPr>
                <w:b/>
                <w:lang w:val="el-GR"/>
              </w:rPr>
              <w:fldChar w:fldCharType="end"/>
            </w:r>
          </w:p>
          <w:p w14:paraId="7DBAB5D1" w14:textId="729CFEFB" w:rsidR="00A21303" w:rsidRPr="001011E1" w:rsidRDefault="00A21303" w:rsidP="00E03A54">
            <w:pPr>
              <w:numPr>
                <w:ilvl w:val="0"/>
                <w:numId w:val="20"/>
              </w:numPr>
              <w:spacing w:before="120"/>
              <w:rPr>
                <w:bCs/>
                <w:lang w:val="el-GR"/>
              </w:rPr>
            </w:pPr>
            <w:r w:rsidRPr="005E01EE">
              <w:rPr>
                <w:bCs/>
                <w:lang w:val="el-GR"/>
              </w:rPr>
              <w:t xml:space="preserve">Η αναλυτική εξειδίκευση των παρεχόμενων υπηρεσιών και παραδοτέων της </w:t>
            </w:r>
            <w:r w:rsidR="00C212BD">
              <w:rPr>
                <w:bCs/>
                <w:lang w:val="el-GR"/>
              </w:rPr>
              <w:fldChar w:fldCharType="begin"/>
            </w:r>
            <w:r w:rsidR="00C212BD">
              <w:rPr>
                <w:bCs/>
                <w:lang w:val="el-GR"/>
              </w:rPr>
              <w:instrText xml:space="preserve"> REF _Ref103085726 \h </w:instrText>
            </w:r>
            <w:r w:rsidR="00C212BD">
              <w:rPr>
                <w:bCs/>
                <w:lang w:val="el-GR"/>
              </w:rPr>
            </w:r>
            <w:r w:rsidR="00C212BD">
              <w:rPr>
                <w:bCs/>
                <w:lang w:val="el-GR"/>
              </w:rPr>
              <w:fldChar w:fldCharType="separate"/>
            </w:r>
            <w:r w:rsidR="00226B02" w:rsidRPr="00EF2204">
              <w:rPr>
                <w:lang w:val="el-GR"/>
              </w:rPr>
              <w:t>Μελέτη Εφαρμογής - Ανάλυση Απαιτήσεων</w:t>
            </w:r>
            <w:r w:rsidR="00C212BD">
              <w:rPr>
                <w:bCs/>
                <w:lang w:val="el-GR"/>
              </w:rPr>
              <w:fldChar w:fldCharType="end"/>
            </w:r>
          </w:p>
          <w:p w14:paraId="7EDE14D9" w14:textId="0CBF9BDE" w:rsidR="00A21303" w:rsidRPr="005E01EE" w:rsidRDefault="00A21303" w:rsidP="007324C1">
            <w:pPr>
              <w:spacing w:before="120"/>
              <w:rPr>
                <w:b/>
                <w:bCs/>
                <w:lang w:val="el-GR"/>
              </w:rPr>
            </w:pPr>
            <w:r w:rsidRPr="00DB1DE7">
              <w:rPr>
                <w:b/>
                <w:bCs/>
                <w:lang w:val="el-GR"/>
              </w:rPr>
              <w:t>3.</w:t>
            </w:r>
            <w:r>
              <w:rPr>
                <w:b/>
                <w:bCs/>
                <w:lang w:val="el-GR"/>
              </w:rPr>
              <w:t>2</w:t>
            </w:r>
            <w:r w:rsidRPr="00DB1DE7">
              <w:rPr>
                <w:b/>
                <w:bCs/>
                <w:lang w:val="el-GR"/>
              </w:rPr>
              <w:t xml:space="preserve"> </w:t>
            </w:r>
            <w:r w:rsidRPr="005E01EE">
              <w:rPr>
                <w:rFonts w:ascii="Calibri" w:hAnsi="Calibri"/>
                <w:b/>
                <w:bCs/>
              </w:rPr>
              <w:fldChar w:fldCharType="begin"/>
            </w:r>
            <w:r w:rsidRPr="005E01EE">
              <w:rPr>
                <w:rFonts w:ascii="Calibri" w:hAnsi="Calibri"/>
                <w:b/>
                <w:bCs/>
                <w:lang w:val="el-GR"/>
              </w:rPr>
              <w:instrText xml:space="preserve"> </w:instrText>
            </w:r>
            <w:r w:rsidRPr="005E01EE">
              <w:rPr>
                <w:rFonts w:ascii="Calibri" w:hAnsi="Calibri"/>
                <w:b/>
                <w:bCs/>
              </w:rPr>
              <w:instrText>REF</w:instrText>
            </w:r>
            <w:r w:rsidRPr="005E01EE">
              <w:rPr>
                <w:rFonts w:ascii="Calibri" w:hAnsi="Calibri"/>
                <w:b/>
                <w:bCs/>
                <w:lang w:val="el-GR"/>
              </w:rPr>
              <w:instrText xml:space="preserve"> _</w:instrText>
            </w:r>
            <w:r w:rsidRPr="005E01EE">
              <w:rPr>
                <w:rFonts w:ascii="Calibri" w:hAnsi="Calibri"/>
                <w:b/>
                <w:bCs/>
              </w:rPr>
              <w:instrText>Ref</w:instrText>
            </w:r>
            <w:r w:rsidRPr="005E01EE">
              <w:rPr>
                <w:rFonts w:ascii="Calibri" w:hAnsi="Calibri"/>
                <w:b/>
                <w:bCs/>
                <w:lang w:val="el-GR"/>
              </w:rPr>
              <w:instrText>71392397 \</w:instrText>
            </w:r>
            <w:r w:rsidRPr="005E01EE">
              <w:rPr>
                <w:rFonts w:ascii="Calibri" w:hAnsi="Calibri"/>
                <w:b/>
                <w:bCs/>
              </w:rPr>
              <w:instrText>h</w:instrText>
            </w:r>
            <w:r w:rsidRPr="005E01EE">
              <w:rPr>
                <w:rFonts w:ascii="Calibri" w:hAnsi="Calibri"/>
                <w:b/>
                <w:bCs/>
                <w:lang w:val="el-GR"/>
              </w:rPr>
              <w:instrText xml:space="preserve">  \* </w:instrText>
            </w:r>
            <w:r>
              <w:rPr>
                <w:rFonts w:ascii="Calibri" w:hAnsi="Calibri"/>
                <w:b/>
                <w:bCs/>
              </w:rPr>
              <w:instrText>MERGEFORMAT</w:instrText>
            </w:r>
            <w:r w:rsidRPr="005E01EE">
              <w:rPr>
                <w:rFonts w:ascii="Calibri" w:hAnsi="Calibri"/>
                <w:b/>
                <w:bCs/>
                <w:lang w:val="el-GR"/>
              </w:rPr>
              <w:instrText xml:space="preserve"> </w:instrText>
            </w:r>
            <w:r w:rsidRPr="005E01EE">
              <w:rPr>
                <w:rFonts w:ascii="Calibri" w:hAnsi="Calibri"/>
                <w:b/>
                <w:bCs/>
              </w:rPr>
            </w:r>
            <w:r w:rsidRPr="005E01EE">
              <w:rPr>
                <w:rFonts w:ascii="Calibri" w:hAnsi="Calibri"/>
                <w:b/>
                <w:bCs/>
              </w:rPr>
              <w:fldChar w:fldCharType="separate"/>
            </w:r>
            <w:r w:rsidR="00226B02" w:rsidRPr="00226B02">
              <w:rPr>
                <w:rFonts w:cs="Times New Roman"/>
                <w:b/>
                <w:bCs/>
                <w:szCs w:val="26"/>
                <w:lang w:val="el-GR"/>
              </w:rPr>
              <w:t>Υπηρεσίες Μετάβασης στην Ενιαία Ψηφιακή Υποδομή Εξυπηρέτησης Πολιτών και Επιχειρήσεων</w:t>
            </w:r>
            <w:r w:rsidRPr="005E01EE">
              <w:rPr>
                <w:rFonts w:ascii="Calibri" w:hAnsi="Calibri"/>
                <w:b/>
                <w:bCs/>
              </w:rPr>
              <w:fldChar w:fldCharType="end"/>
            </w:r>
          </w:p>
          <w:p w14:paraId="28D2C7D6" w14:textId="77777777" w:rsidR="00A21303" w:rsidRPr="005C2F1E" w:rsidRDefault="00A21303" w:rsidP="00E03A54">
            <w:pPr>
              <w:numPr>
                <w:ilvl w:val="0"/>
                <w:numId w:val="20"/>
              </w:numPr>
              <w:spacing w:before="120"/>
              <w:rPr>
                <w:bCs/>
                <w:lang w:val="el-GR"/>
              </w:rPr>
            </w:pPr>
            <w:r>
              <w:rPr>
                <w:bCs/>
                <w:lang w:val="el-GR"/>
              </w:rPr>
              <w:t>Η προτεινόμενη μεθοδολογία μετάβασης στην Ενιαία Ψηφιακή Υποδομή</w:t>
            </w:r>
          </w:p>
          <w:p w14:paraId="39493216" w14:textId="77777777" w:rsidR="00A21303" w:rsidRPr="00DB1DE7" w:rsidRDefault="00A21303" w:rsidP="007324C1">
            <w:pPr>
              <w:spacing w:before="120"/>
              <w:ind w:left="321" w:hanging="321"/>
              <w:rPr>
                <w:b/>
                <w:lang w:val="el-GR"/>
              </w:rPr>
            </w:pPr>
            <w:r w:rsidRPr="00DB1DE7">
              <w:rPr>
                <w:b/>
                <w:lang w:val="el-GR"/>
              </w:rPr>
              <w:t>3.</w:t>
            </w:r>
            <w:r>
              <w:rPr>
                <w:b/>
                <w:lang w:val="el-GR"/>
              </w:rPr>
              <w:t>3</w:t>
            </w:r>
            <w:r w:rsidRPr="00DB1DE7">
              <w:rPr>
                <w:b/>
                <w:lang w:val="el-GR"/>
              </w:rPr>
              <w:t xml:space="preserve"> Υπηρεσίες Εκπαίδευσης</w:t>
            </w:r>
          </w:p>
          <w:p w14:paraId="48134B8F" w14:textId="77777777" w:rsidR="00A21303" w:rsidRPr="005C2F1E" w:rsidRDefault="00A21303" w:rsidP="00E03A54">
            <w:pPr>
              <w:numPr>
                <w:ilvl w:val="0"/>
                <w:numId w:val="20"/>
              </w:numPr>
              <w:spacing w:before="120"/>
              <w:rPr>
                <w:bCs/>
                <w:lang w:val="el-GR"/>
              </w:rPr>
            </w:pPr>
            <w:r w:rsidRPr="005C2F1E">
              <w:rPr>
                <w:bCs/>
                <w:lang w:val="el-GR"/>
              </w:rPr>
              <w:t>Το αντικείμενο της εκπαίδευσης ανά κατηγορία εκπαιδευομένων</w:t>
            </w:r>
          </w:p>
          <w:p w14:paraId="2746976D" w14:textId="77777777" w:rsidR="00A21303" w:rsidRPr="005C2F1E" w:rsidRDefault="00A21303" w:rsidP="00E03A54">
            <w:pPr>
              <w:numPr>
                <w:ilvl w:val="0"/>
                <w:numId w:val="20"/>
              </w:numPr>
              <w:spacing w:before="120"/>
              <w:rPr>
                <w:bCs/>
                <w:lang w:val="el-GR"/>
              </w:rPr>
            </w:pPr>
            <w:r w:rsidRPr="005C2F1E">
              <w:rPr>
                <w:bCs/>
                <w:lang w:val="el-GR"/>
              </w:rPr>
              <w:t>H εκπαιδευτική διαδικασία και η διαχείριση αυτής</w:t>
            </w:r>
          </w:p>
          <w:p w14:paraId="5A2BE858" w14:textId="77777777" w:rsidR="00A21303" w:rsidRPr="005C2F1E" w:rsidRDefault="00A21303" w:rsidP="00E03A54">
            <w:pPr>
              <w:numPr>
                <w:ilvl w:val="0"/>
                <w:numId w:val="20"/>
              </w:numPr>
              <w:spacing w:before="120"/>
              <w:rPr>
                <w:bCs/>
                <w:lang w:val="el-GR"/>
              </w:rPr>
            </w:pPr>
            <w:r w:rsidRPr="005C2F1E">
              <w:rPr>
                <w:bCs/>
                <w:lang w:val="el-GR"/>
              </w:rPr>
              <w:t>Οι προσφερόμενες ώρες εκπαίδευσης ανά κατηγορία χρηστών</w:t>
            </w:r>
          </w:p>
          <w:p w14:paraId="617D5733" w14:textId="77777777" w:rsidR="00A21303" w:rsidRPr="005C2F1E" w:rsidRDefault="00A21303" w:rsidP="007324C1">
            <w:pPr>
              <w:spacing w:before="120"/>
              <w:ind w:left="321" w:hanging="321"/>
              <w:rPr>
                <w:b/>
                <w:lang w:val="el-GR"/>
              </w:rPr>
            </w:pPr>
            <w:r w:rsidRPr="005C2F1E">
              <w:rPr>
                <w:b/>
                <w:lang w:val="el-GR"/>
              </w:rPr>
              <w:t>3.</w:t>
            </w:r>
            <w:r>
              <w:rPr>
                <w:b/>
                <w:lang w:val="el-GR"/>
              </w:rPr>
              <w:t>4</w:t>
            </w:r>
            <w:r w:rsidRPr="00DB1DE7">
              <w:rPr>
                <w:b/>
                <w:lang w:val="el-GR"/>
              </w:rPr>
              <w:t xml:space="preserve"> </w:t>
            </w:r>
            <w:r>
              <w:rPr>
                <w:b/>
                <w:lang w:val="el-GR"/>
              </w:rPr>
              <w:t>Υπηρεσίες</w:t>
            </w:r>
            <w:r w:rsidRPr="005F5939">
              <w:rPr>
                <w:lang w:val="el-GR"/>
              </w:rPr>
              <w:t xml:space="preserve"> </w:t>
            </w:r>
            <w:r w:rsidRPr="005F5939">
              <w:rPr>
                <w:b/>
                <w:lang w:val="el-GR"/>
              </w:rPr>
              <w:t>Τεχνικής Υποστήριξης (</w:t>
            </w:r>
            <w:proofErr w:type="spellStart"/>
            <w:r w:rsidRPr="005F5939">
              <w:rPr>
                <w:b/>
                <w:lang w:val="el-GR"/>
              </w:rPr>
              <w:t>HelpDesk</w:t>
            </w:r>
            <w:proofErr w:type="spellEnd"/>
            <w:r w:rsidRPr="005F5939">
              <w:rPr>
                <w:b/>
                <w:lang w:val="el-GR"/>
              </w:rPr>
              <w:t xml:space="preserve"> &amp; </w:t>
            </w:r>
            <w:r w:rsidRPr="005F5939">
              <w:rPr>
                <w:b/>
                <w:lang w:val="en-US"/>
              </w:rPr>
              <w:t>SLA</w:t>
            </w:r>
            <w:r w:rsidRPr="005F5939">
              <w:rPr>
                <w:b/>
                <w:lang w:val="el-GR"/>
              </w:rPr>
              <w:t>)</w:t>
            </w:r>
          </w:p>
          <w:p w14:paraId="20873A90" w14:textId="77777777" w:rsidR="00A21303" w:rsidRPr="005F5939" w:rsidRDefault="00A21303" w:rsidP="00E03A54">
            <w:pPr>
              <w:numPr>
                <w:ilvl w:val="0"/>
                <w:numId w:val="20"/>
              </w:numPr>
              <w:spacing w:before="120"/>
              <w:rPr>
                <w:bCs/>
                <w:lang w:val="el-GR"/>
              </w:rPr>
            </w:pPr>
            <w:r w:rsidRPr="005F5939">
              <w:rPr>
                <w:bCs/>
                <w:lang w:val="el-GR"/>
              </w:rPr>
              <w:t xml:space="preserve">Η προτεινόμενη μεθοδολογία παροχής των υπηρεσιών </w:t>
            </w:r>
            <w:proofErr w:type="spellStart"/>
            <w:r w:rsidRPr="005F5939">
              <w:rPr>
                <w:bCs/>
                <w:lang w:val="el-GR"/>
              </w:rPr>
              <w:t>HelpDesk</w:t>
            </w:r>
            <w:proofErr w:type="spellEnd"/>
            <w:r w:rsidRPr="005F5939">
              <w:rPr>
                <w:bCs/>
                <w:lang w:val="el-GR"/>
              </w:rPr>
              <w:t xml:space="preserve"> </w:t>
            </w:r>
          </w:p>
          <w:p w14:paraId="7EDE6387" w14:textId="77777777" w:rsidR="00A21303" w:rsidRPr="001011E1" w:rsidRDefault="00A21303" w:rsidP="00E03A54">
            <w:pPr>
              <w:numPr>
                <w:ilvl w:val="0"/>
                <w:numId w:val="20"/>
              </w:numPr>
              <w:spacing w:before="120"/>
              <w:rPr>
                <w:bCs/>
                <w:lang w:val="el-GR"/>
              </w:rPr>
            </w:pPr>
            <w:r>
              <w:rPr>
                <w:bCs/>
                <w:lang w:val="en-US"/>
              </w:rPr>
              <w:t>H</w:t>
            </w:r>
            <w:r w:rsidRPr="001011E1">
              <w:rPr>
                <w:bCs/>
                <w:lang w:val="el-GR"/>
              </w:rPr>
              <w:t xml:space="preserve"> </w:t>
            </w:r>
            <w:r w:rsidRPr="00A16016">
              <w:rPr>
                <w:lang w:val="el-GR"/>
              </w:rPr>
              <w:t>(</w:t>
            </w:r>
            <w:proofErr w:type="spellStart"/>
            <w:r w:rsidRPr="00A16016">
              <w:rPr>
                <w:lang w:val="el-GR"/>
              </w:rPr>
              <w:t>υπερ</w:t>
            </w:r>
            <w:proofErr w:type="spellEnd"/>
            <w:r w:rsidRPr="00A16016">
              <w:rPr>
                <w:lang w:val="el-GR"/>
              </w:rPr>
              <w:t>)κάλυψη των απαιτήσεων</w:t>
            </w:r>
            <w:r w:rsidRPr="001011E1">
              <w:rPr>
                <w:lang w:val="el-GR"/>
              </w:rPr>
              <w:t xml:space="preserve"> </w:t>
            </w:r>
            <w:r>
              <w:rPr>
                <w:lang w:val="el-GR"/>
              </w:rPr>
              <w:t xml:space="preserve">των υπηρεσιών </w:t>
            </w:r>
            <w:r>
              <w:rPr>
                <w:lang w:val="en-US"/>
              </w:rPr>
              <w:t>Help</w:t>
            </w:r>
            <w:r w:rsidRPr="001011E1">
              <w:rPr>
                <w:lang w:val="el-GR"/>
              </w:rPr>
              <w:t>-</w:t>
            </w:r>
            <w:r>
              <w:rPr>
                <w:lang w:val="en-US"/>
              </w:rPr>
              <w:t>desk</w:t>
            </w:r>
          </w:p>
          <w:p w14:paraId="349D1B3E" w14:textId="77777777" w:rsidR="00A21303" w:rsidRPr="005F5939" w:rsidRDefault="00A21303" w:rsidP="00E03A54">
            <w:pPr>
              <w:numPr>
                <w:ilvl w:val="0"/>
                <w:numId w:val="20"/>
              </w:numPr>
              <w:spacing w:before="120"/>
              <w:rPr>
                <w:bCs/>
                <w:lang w:val="el-GR"/>
              </w:rPr>
            </w:pPr>
            <w:r>
              <w:rPr>
                <w:bCs/>
                <w:lang w:val="en-US"/>
              </w:rPr>
              <w:t>H</w:t>
            </w:r>
            <w:r w:rsidRPr="001011E1">
              <w:rPr>
                <w:bCs/>
                <w:lang w:val="el-GR"/>
              </w:rPr>
              <w:t xml:space="preserve"> </w:t>
            </w:r>
            <w:r w:rsidRPr="00A16016">
              <w:rPr>
                <w:lang w:val="el-GR"/>
              </w:rPr>
              <w:t>(</w:t>
            </w:r>
            <w:proofErr w:type="spellStart"/>
            <w:r w:rsidRPr="00A16016">
              <w:rPr>
                <w:lang w:val="el-GR"/>
              </w:rPr>
              <w:t>υπερ</w:t>
            </w:r>
            <w:proofErr w:type="spellEnd"/>
            <w:r w:rsidRPr="00A16016">
              <w:rPr>
                <w:lang w:val="el-GR"/>
              </w:rPr>
              <w:t>)κάλυψη των απαιτήσεων</w:t>
            </w:r>
            <w:r w:rsidRPr="001011E1">
              <w:rPr>
                <w:lang w:val="el-GR"/>
              </w:rPr>
              <w:t xml:space="preserve"> </w:t>
            </w:r>
            <w:r>
              <w:rPr>
                <w:lang w:val="el-GR"/>
              </w:rPr>
              <w:t xml:space="preserve">των υπηρεσιών </w:t>
            </w:r>
            <w:r>
              <w:rPr>
                <w:lang w:val="en-US"/>
              </w:rPr>
              <w:t>SLA</w:t>
            </w:r>
          </w:p>
          <w:p w14:paraId="0A2AF444" w14:textId="77777777" w:rsidR="00A21303" w:rsidRDefault="00A21303" w:rsidP="007324C1">
            <w:pPr>
              <w:suppressAutoHyphens w:val="0"/>
              <w:spacing w:before="120"/>
              <w:ind w:left="-105" w:firstLine="90"/>
              <w:rPr>
                <w:b/>
                <w:lang w:val="el-GR"/>
              </w:rPr>
            </w:pPr>
            <w:r w:rsidRPr="001011E1">
              <w:rPr>
                <w:b/>
                <w:lang w:val="el-GR"/>
              </w:rPr>
              <w:t xml:space="preserve">3.5  Παροχή </w:t>
            </w:r>
            <w:proofErr w:type="spellStart"/>
            <w:r w:rsidRPr="001011E1">
              <w:rPr>
                <w:b/>
                <w:lang w:val="el-GR"/>
              </w:rPr>
              <w:t>agents</w:t>
            </w:r>
            <w:proofErr w:type="spellEnd"/>
            <w:r w:rsidRPr="001011E1">
              <w:rPr>
                <w:b/>
                <w:lang w:val="el-GR"/>
              </w:rPr>
              <w:t xml:space="preserve"> για στελέχωση </w:t>
            </w:r>
            <w:proofErr w:type="spellStart"/>
            <w:r w:rsidRPr="001011E1">
              <w:rPr>
                <w:b/>
                <w:lang w:val="el-GR"/>
              </w:rPr>
              <w:t>help-desk</w:t>
            </w:r>
            <w:proofErr w:type="spellEnd"/>
            <w:r w:rsidRPr="001011E1">
              <w:rPr>
                <w:b/>
                <w:lang w:val="el-GR"/>
              </w:rPr>
              <w:t xml:space="preserve"> ΓΓΠΣΔΔ</w:t>
            </w:r>
          </w:p>
          <w:p w14:paraId="2CE986E8" w14:textId="77777777" w:rsidR="00A21303" w:rsidRPr="001011E1" w:rsidRDefault="00A21303" w:rsidP="00E03A54">
            <w:pPr>
              <w:numPr>
                <w:ilvl w:val="0"/>
                <w:numId w:val="20"/>
              </w:numPr>
              <w:spacing w:before="120"/>
              <w:rPr>
                <w:bCs/>
                <w:lang w:val="el-GR"/>
              </w:rPr>
            </w:pPr>
            <w:r w:rsidRPr="001011E1">
              <w:rPr>
                <w:bCs/>
                <w:lang w:val="el-GR"/>
              </w:rPr>
              <w:t>H (</w:t>
            </w:r>
            <w:proofErr w:type="spellStart"/>
            <w:r w:rsidRPr="001011E1">
              <w:rPr>
                <w:bCs/>
                <w:lang w:val="el-GR"/>
              </w:rPr>
              <w:t>υπερ</w:t>
            </w:r>
            <w:proofErr w:type="spellEnd"/>
            <w:r w:rsidRPr="001011E1">
              <w:rPr>
                <w:bCs/>
                <w:lang w:val="el-GR"/>
              </w:rPr>
              <w:t>)κάλυψη των απαιτήσεων των υπηρεσιών</w:t>
            </w:r>
          </w:p>
          <w:p w14:paraId="15E94096" w14:textId="77777777" w:rsidR="00A21303" w:rsidRPr="005E01EE" w:rsidRDefault="00A21303" w:rsidP="007324C1">
            <w:pPr>
              <w:suppressAutoHyphens w:val="0"/>
              <w:spacing w:before="120"/>
              <w:ind w:left="-105" w:firstLine="90"/>
              <w:rPr>
                <w:b/>
                <w:lang w:val="el-GR"/>
              </w:rPr>
            </w:pPr>
            <w:r>
              <w:rPr>
                <w:b/>
                <w:lang w:val="el-GR"/>
              </w:rPr>
              <w:lastRenderedPageBreak/>
              <w:t>3.</w:t>
            </w:r>
            <w:r w:rsidRPr="001011E1">
              <w:rPr>
                <w:b/>
                <w:lang w:val="el-GR"/>
              </w:rPr>
              <w:t>6</w:t>
            </w:r>
            <w:r>
              <w:rPr>
                <w:b/>
                <w:lang w:val="el-GR"/>
              </w:rPr>
              <w:t xml:space="preserve"> </w:t>
            </w:r>
            <w:r w:rsidRPr="0064717E">
              <w:rPr>
                <w:b/>
                <w:lang w:val="el-GR"/>
              </w:rPr>
              <w:t>Υπηρεσί</w:t>
            </w:r>
            <w:r>
              <w:rPr>
                <w:b/>
                <w:lang w:val="el-GR"/>
              </w:rPr>
              <w:t xml:space="preserve">ες Πιλοτικής Λειτουργίας </w:t>
            </w:r>
          </w:p>
          <w:p w14:paraId="305F66DA" w14:textId="77777777" w:rsidR="00A21303" w:rsidRPr="001011E1" w:rsidRDefault="00A21303" w:rsidP="00E03A54">
            <w:pPr>
              <w:numPr>
                <w:ilvl w:val="0"/>
                <w:numId w:val="20"/>
              </w:numPr>
              <w:spacing w:before="120"/>
              <w:rPr>
                <w:lang w:val="el-GR"/>
              </w:rPr>
            </w:pPr>
            <w:r w:rsidRPr="001011E1">
              <w:rPr>
                <w:bCs/>
                <w:lang w:val="el-GR"/>
              </w:rPr>
              <w:t>Η (</w:t>
            </w:r>
            <w:proofErr w:type="spellStart"/>
            <w:r w:rsidRPr="001011E1">
              <w:rPr>
                <w:bCs/>
                <w:lang w:val="el-GR"/>
              </w:rPr>
              <w:t>υπερ</w:t>
            </w:r>
            <w:proofErr w:type="spellEnd"/>
            <w:r w:rsidRPr="001011E1">
              <w:rPr>
                <w:bCs/>
                <w:lang w:val="el-GR"/>
              </w:rPr>
              <w:t>)κάλυψη των απαιτήσεων των εν λόγω υπηρεσιών</w:t>
            </w:r>
          </w:p>
          <w:p w14:paraId="56F9810D" w14:textId="70D33FC0" w:rsidR="00A21303" w:rsidRPr="005E01EE" w:rsidRDefault="00A21303" w:rsidP="007324C1">
            <w:pPr>
              <w:suppressAutoHyphens w:val="0"/>
              <w:spacing w:before="120"/>
              <w:ind w:left="-105" w:firstLine="90"/>
              <w:rPr>
                <w:b/>
                <w:lang w:val="el-GR"/>
              </w:rPr>
            </w:pPr>
            <w:r>
              <w:rPr>
                <w:b/>
                <w:lang w:val="el-GR"/>
              </w:rPr>
              <w:t xml:space="preserve">3.7 Τηλεπικοινωνιακές </w:t>
            </w:r>
            <w:r w:rsidRPr="0064717E">
              <w:rPr>
                <w:b/>
                <w:lang w:val="el-GR"/>
              </w:rPr>
              <w:t>Υπηρεσί</w:t>
            </w:r>
            <w:r w:rsidR="00F13B67">
              <w:rPr>
                <w:b/>
                <w:lang w:val="el-GR"/>
              </w:rPr>
              <w:t>ε</w:t>
            </w:r>
            <w:r>
              <w:rPr>
                <w:b/>
                <w:lang w:val="el-GR"/>
              </w:rPr>
              <w:t xml:space="preserve">ς </w:t>
            </w:r>
          </w:p>
          <w:p w14:paraId="3CD8B0FB" w14:textId="77777777" w:rsidR="00A21303" w:rsidRPr="003750FC" w:rsidRDefault="00A21303" w:rsidP="00E03A54">
            <w:pPr>
              <w:numPr>
                <w:ilvl w:val="0"/>
                <w:numId w:val="20"/>
              </w:numPr>
              <w:spacing w:before="120"/>
              <w:rPr>
                <w:lang w:val="el-GR"/>
              </w:rPr>
            </w:pPr>
            <w:r w:rsidRPr="001011E1">
              <w:rPr>
                <w:bCs/>
                <w:lang w:val="el-GR"/>
              </w:rPr>
              <w:t>Η (</w:t>
            </w:r>
            <w:proofErr w:type="spellStart"/>
            <w:r w:rsidRPr="001011E1">
              <w:rPr>
                <w:bCs/>
                <w:lang w:val="el-GR"/>
              </w:rPr>
              <w:t>υπερ</w:t>
            </w:r>
            <w:proofErr w:type="spellEnd"/>
            <w:r w:rsidRPr="001011E1">
              <w:rPr>
                <w:bCs/>
                <w:lang w:val="el-GR"/>
              </w:rPr>
              <w:t>)κάλυψη των απαιτήσεων των εν λόγω υπηρεσιών</w:t>
            </w:r>
          </w:p>
        </w:tc>
      </w:tr>
    </w:tbl>
    <w:p w14:paraId="3BB39415" w14:textId="77777777" w:rsidR="00A21303" w:rsidRPr="00BD37C5" w:rsidRDefault="00A21303" w:rsidP="00A21303">
      <w:pPr>
        <w:spacing w:after="40"/>
        <w:rPr>
          <w:lang w:val="el-GR"/>
        </w:rPr>
      </w:pPr>
    </w:p>
    <w:p w14:paraId="1B2BFD19" w14:textId="77777777" w:rsidR="008338F0" w:rsidRPr="005A1609" w:rsidRDefault="003355E7" w:rsidP="005A1609">
      <w:pPr>
        <w:pStyle w:val="3"/>
        <w:ind w:left="709" w:hanging="709"/>
        <w:rPr>
          <w:lang w:val="el-GR"/>
        </w:rPr>
      </w:pPr>
      <w:bookmarkStart w:id="182" w:name="_Toc97194291"/>
      <w:bookmarkStart w:id="183" w:name="_Toc97194433"/>
      <w:bookmarkStart w:id="184" w:name="_Toc105077034"/>
      <w:r w:rsidRPr="00603221">
        <w:rPr>
          <w:lang w:val="el-GR"/>
        </w:rPr>
        <w:t>Βαθμολόγηση και κατάταξη προσφορών</w:t>
      </w:r>
      <w:bookmarkEnd w:id="182"/>
      <w:bookmarkEnd w:id="183"/>
      <w:bookmarkEnd w:id="184"/>
      <w:r w:rsidRPr="00603221">
        <w:rPr>
          <w:lang w:val="el-GR"/>
        </w:rPr>
        <w:t xml:space="preserve"> </w:t>
      </w:r>
    </w:p>
    <w:p w14:paraId="78289744" w14:textId="77777777" w:rsidR="004717A5" w:rsidRPr="00603221" w:rsidRDefault="004717A5" w:rsidP="00603221">
      <w:pPr>
        <w:pStyle w:val="4"/>
        <w:rPr>
          <w:rFonts w:cs="Tahoma"/>
          <w:szCs w:val="22"/>
          <w:u w:val="single"/>
          <w:lang w:val="el-GR"/>
        </w:rPr>
      </w:pPr>
      <w:bookmarkStart w:id="185" w:name="_Toc97194292"/>
      <w:bookmarkStart w:id="186" w:name="_Toc105077035"/>
      <w:r w:rsidRPr="00603221">
        <w:rPr>
          <w:rFonts w:cs="Tahoma"/>
          <w:szCs w:val="22"/>
          <w:u w:val="single"/>
          <w:lang w:val="el-GR"/>
        </w:rPr>
        <w:t>Βαθμολόγηση Τεχνικών Προσφορών</w:t>
      </w:r>
      <w:bookmarkEnd w:id="185"/>
      <w:bookmarkEnd w:id="186"/>
      <w:r w:rsidRPr="00603221">
        <w:rPr>
          <w:rFonts w:cs="Tahoma"/>
          <w:szCs w:val="22"/>
          <w:u w:val="single"/>
          <w:lang w:val="el-GR"/>
        </w:rPr>
        <w:t xml:space="preserve"> </w:t>
      </w:r>
    </w:p>
    <w:p w14:paraId="48400C5B" w14:textId="6CD8ACBF" w:rsidR="00C71722" w:rsidRPr="00603221" w:rsidRDefault="00C71722" w:rsidP="00C71722">
      <w:pPr>
        <w:rPr>
          <w:lang w:val="el-GR"/>
        </w:rPr>
      </w:pPr>
      <w:r w:rsidRPr="00603221">
        <w:rPr>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lang w:val="el-GR"/>
        </w:rPr>
        <w:fldChar w:fldCharType="begin"/>
      </w:r>
      <w:r w:rsidR="00F524BD" w:rsidRPr="00603221">
        <w:rPr>
          <w:lang w:val="el-GR"/>
        </w:rPr>
        <w:instrText xml:space="preserve"> REF _Ref496542191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26B02">
        <w:rPr>
          <w:lang w:val="el-GR"/>
        </w:rPr>
        <w:t>2.3.1</w:t>
      </w:r>
      <w:r w:rsidR="00F524BD" w:rsidRPr="00603221">
        <w:rPr>
          <w:lang w:val="el-GR"/>
        </w:rPr>
        <w:fldChar w:fldCharType="end"/>
      </w:r>
      <w:r w:rsidRPr="00603221">
        <w:rPr>
          <w:lang w:val="el-GR"/>
        </w:rPr>
        <w:t>.</w:t>
      </w:r>
    </w:p>
    <w:p w14:paraId="5C26DFCA" w14:textId="3599ED0F" w:rsidR="008338F0" w:rsidRPr="00603221" w:rsidRDefault="003355E7">
      <w:pPr>
        <w:rPr>
          <w:lang w:val="el-GR"/>
        </w:rPr>
      </w:pPr>
      <w:r w:rsidRPr="00603221">
        <w:rPr>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A21303">
        <w:rPr>
          <w:lang w:val="el-GR"/>
        </w:rPr>
        <w:t>5</w:t>
      </w:r>
      <w:r w:rsidRPr="00603221">
        <w:rPr>
          <w:lang w:val="el-GR"/>
        </w:rPr>
        <w:t>0 βαθμούς όταν υπερκαλύπτονται οι απαιτήσεις του συγκεκριμένου κριτηρίου</w:t>
      </w:r>
      <w:r w:rsidRPr="00603221">
        <w:rPr>
          <w:rStyle w:val="15"/>
          <w:b/>
          <w:sz w:val="22"/>
          <w:szCs w:val="22"/>
          <w:lang w:val="el-GR"/>
        </w:rPr>
        <w:t>.</w:t>
      </w:r>
      <w:r w:rsidR="00E1337D" w:rsidRPr="00603221">
        <w:rPr>
          <w:b/>
          <w:lang w:val="el-GR"/>
        </w:rPr>
        <w:t xml:space="preserve"> </w:t>
      </w:r>
    </w:p>
    <w:p w14:paraId="5A643554" w14:textId="77777777" w:rsidR="008338F0" w:rsidRPr="00603221" w:rsidRDefault="003355E7">
      <w:pPr>
        <w:rPr>
          <w:lang w:val="el-GR"/>
        </w:rPr>
      </w:pPr>
      <w:r w:rsidRPr="00603221">
        <w:rPr>
          <w:lang w:val="el-GR"/>
        </w:rPr>
        <w:t xml:space="preserve">Κάθε κριτήριο αξιολόγησης βαθμολογείται αυτόνομα με βάση τα στοιχεία της προσφοράς. </w:t>
      </w:r>
    </w:p>
    <w:p w14:paraId="515EB566" w14:textId="39DBF588" w:rsidR="0001217D" w:rsidRPr="00603221" w:rsidRDefault="00414212" w:rsidP="0001217D">
      <w:pPr>
        <w:rPr>
          <w:i/>
          <w:color w:val="5B9BD5"/>
          <w:lang w:val="el-GR"/>
        </w:rPr>
      </w:pPr>
      <w:r w:rsidRPr="00603221">
        <w:rPr>
          <w:lang w:val="el-GR"/>
        </w:rPr>
        <w:t>Βαθμολογία</w:t>
      </w:r>
      <w:r w:rsidR="0001217D" w:rsidRPr="00603221">
        <w:rPr>
          <w:lang w:val="el-GR"/>
        </w:rPr>
        <w:t xml:space="preserve"> μικρότερη από 100 βαθμούς (ήτοι </w:t>
      </w:r>
      <w:r w:rsidRPr="00603221">
        <w:rPr>
          <w:lang w:val="el-GR"/>
        </w:rPr>
        <w:t xml:space="preserve">προσφορά </w:t>
      </w:r>
      <w:r w:rsidR="0001217D" w:rsidRPr="00603221">
        <w:rPr>
          <w:lang w:val="el-GR"/>
        </w:rPr>
        <w:t>που δεν καλύπτ</w:t>
      </w:r>
      <w:r w:rsidRPr="00603221">
        <w:rPr>
          <w:lang w:val="el-GR"/>
        </w:rPr>
        <w:t>ει</w:t>
      </w:r>
      <w:r w:rsidR="0001217D" w:rsidRPr="00603221">
        <w:rPr>
          <w:lang w:val="el-GR"/>
        </w:rPr>
        <w:t>/παρουσιάζ</w:t>
      </w:r>
      <w:r w:rsidRPr="00603221">
        <w:rPr>
          <w:lang w:val="el-GR"/>
        </w:rPr>
        <w:t>ει</w:t>
      </w:r>
      <w:r w:rsidR="0001217D" w:rsidRPr="00603221">
        <w:rPr>
          <w:lang w:val="el-GR"/>
        </w:rPr>
        <w:t xml:space="preserve"> αποκλίσεις από τις τεχνικές προδιαγραφές της παρούσας) επιφέρ</w:t>
      </w:r>
      <w:r w:rsidRPr="00603221">
        <w:rPr>
          <w:lang w:val="el-GR"/>
        </w:rPr>
        <w:t>ει</w:t>
      </w:r>
      <w:r w:rsidR="0001217D" w:rsidRPr="00603221">
        <w:rPr>
          <w:lang w:val="el-GR"/>
        </w:rPr>
        <w:t xml:space="preserve"> την απόρριψη της προσφοράς.</w:t>
      </w:r>
    </w:p>
    <w:p w14:paraId="3961FABF" w14:textId="7341A38E" w:rsidR="008338F0" w:rsidRPr="00603221" w:rsidRDefault="003355E7">
      <w:pPr>
        <w:rPr>
          <w:lang w:val="el-GR"/>
        </w:rPr>
      </w:pPr>
      <w:r w:rsidRPr="00603221">
        <w:rPr>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lang w:val="el-GR"/>
        </w:rPr>
        <w:t>(Β)</w:t>
      </w:r>
      <w:r w:rsidR="00F242FC" w:rsidRPr="00603221">
        <w:rPr>
          <w:lang w:val="el-GR"/>
        </w:rPr>
        <w:t xml:space="preserve"> </w:t>
      </w:r>
      <w:r w:rsidRPr="00603221">
        <w:rPr>
          <w:lang w:val="el-GR"/>
        </w:rPr>
        <w:t>θα προκύπτει από το άθροισμα των σταθμισμένων βαθμολογιών όλων των κριτηρίων.</w:t>
      </w:r>
    </w:p>
    <w:p w14:paraId="0BAFB555" w14:textId="77777777" w:rsidR="00611C19" w:rsidRPr="00641C65" w:rsidRDefault="00611C19" w:rsidP="00611C19">
      <w:pPr>
        <w:rPr>
          <w:lang w:val="el-GR"/>
        </w:rPr>
      </w:pPr>
      <w:bookmarkStart w:id="187" w:name="_Hlk49962342"/>
      <w:r w:rsidRPr="00641C65">
        <w:rPr>
          <w:lang w:val="el-GR"/>
        </w:rPr>
        <w:t xml:space="preserve">Η συνολική βαθμολογία της τεχνικής προσφοράς υπολογίζεται με βάση τον παρακάτω τύπο : </w:t>
      </w:r>
    </w:p>
    <w:p w14:paraId="6ECC2510" w14:textId="0908EA12" w:rsidR="00611C19" w:rsidRPr="00C00860" w:rsidRDefault="00611C19" w:rsidP="00611C19">
      <w:r w:rsidRPr="00252398">
        <w:t>Β = σ1χΚ1 + σ2χΚ2 +……+</w:t>
      </w:r>
      <w:r w:rsidR="00771D09">
        <w:rPr>
          <w:lang w:val="el-GR"/>
        </w:rPr>
        <w:t xml:space="preserve"> </w:t>
      </w:r>
      <w:proofErr w:type="spellStart"/>
      <w:r w:rsidRPr="00252398">
        <w:t>σνχΚν</w:t>
      </w:r>
      <w:proofErr w:type="spellEnd"/>
    </w:p>
    <w:bookmarkEnd w:id="187"/>
    <w:p w14:paraId="28B6D6F1" w14:textId="77777777" w:rsidR="00611C19" w:rsidRPr="00A21303" w:rsidRDefault="00611C19">
      <w:pPr>
        <w:rPr>
          <w:iCs/>
          <w:lang w:val="el-GR"/>
        </w:rPr>
      </w:pPr>
    </w:p>
    <w:p w14:paraId="0960A668" w14:textId="1A10BB2F" w:rsidR="0001217D" w:rsidRPr="00603221" w:rsidRDefault="007F03FD" w:rsidP="00603221">
      <w:pPr>
        <w:pStyle w:val="4"/>
        <w:rPr>
          <w:rFonts w:cs="Tahoma"/>
          <w:szCs w:val="22"/>
          <w:u w:val="single"/>
          <w:lang w:val="el-GR"/>
        </w:rPr>
      </w:pPr>
      <w:bookmarkStart w:id="188" w:name="_Toc97194293"/>
      <w:r w:rsidRPr="00603221">
        <w:rPr>
          <w:rFonts w:cs="Tahoma"/>
          <w:szCs w:val="22"/>
          <w:u w:val="single"/>
          <w:lang w:val="el-GR"/>
        </w:rPr>
        <w:t xml:space="preserve"> </w:t>
      </w:r>
      <w:bookmarkStart w:id="189" w:name="_Toc105077036"/>
      <w:r w:rsidR="0001217D" w:rsidRPr="00603221">
        <w:rPr>
          <w:rFonts w:cs="Tahoma"/>
          <w:szCs w:val="22"/>
          <w:u w:val="single"/>
          <w:lang w:val="el-GR"/>
        </w:rPr>
        <w:t>Κατάταξη προσφορών</w:t>
      </w:r>
      <w:bookmarkEnd w:id="188"/>
      <w:bookmarkEnd w:id="189"/>
      <w:r w:rsidR="0001217D" w:rsidRPr="00603221">
        <w:rPr>
          <w:rFonts w:cs="Tahoma"/>
          <w:szCs w:val="22"/>
          <w:u w:val="single"/>
          <w:lang w:val="el-GR"/>
        </w:rPr>
        <w:t xml:space="preserve"> </w:t>
      </w:r>
    </w:p>
    <w:p w14:paraId="5BDCA8DD" w14:textId="77777777" w:rsidR="0001217D" w:rsidRPr="00603221" w:rsidRDefault="0001217D" w:rsidP="0001217D">
      <w:pPr>
        <w:rPr>
          <w:lang w:val="el-GR"/>
        </w:rPr>
      </w:pPr>
      <w:r w:rsidRPr="00603221">
        <w:rPr>
          <w:lang w:val="el-GR"/>
        </w:rPr>
        <w:t>Πλέον συμφέρουσα από οικονομική άποψη προσφορά είναι εκείνη που παρουσιάζει το μεγαλύτερο Λ</w:t>
      </w:r>
      <w:proofErr w:type="spellStart"/>
      <w:r w:rsidR="001F4428">
        <w:rPr>
          <w:lang w:val="en-US"/>
        </w:rPr>
        <w:t>i</w:t>
      </w:r>
      <w:proofErr w:type="spellEnd"/>
      <w:r w:rsidRPr="00603221">
        <w:rPr>
          <w:lang w:val="el-GR"/>
        </w:rPr>
        <w:t xml:space="preserve"> ο οποίος υπολογίζεται με βάση τον παρακάτω τύπο:</w:t>
      </w:r>
    </w:p>
    <w:p w14:paraId="3B471242" w14:textId="59657FD6" w:rsidR="0001217D" w:rsidRPr="00603221" w:rsidRDefault="0001217D" w:rsidP="0001217D">
      <w:pPr>
        <w:jc w:val="center"/>
        <w:rPr>
          <w:lang w:val="nl-NL"/>
        </w:rPr>
      </w:pPr>
      <w:r w:rsidRPr="00603221">
        <w:rPr>
          <w:lang w:val="el-GR"/>
        </w:rPr>
        <w:t>Λ</w:t>
      </w:r>
      <w:r w:rsidRPr="00603221">
        <w:rPr>
          <w:vertAlign w:val="subscript"/>
          <w:lang w:val="nl-NL"/>
        </w:rPr>
        <w:t>i</w:t>
      </w:r>
      <w:r w:rsidRPr="00603221">
        <w:rPr>
          <w:lang w:val="nl-NL"/>
        </w:rPr>
        <w:t xml:space="preserve"> = </w:t>
      </w:r>
      <w:r w:rsidR="00736AE8" w:rsidRPr="004C3BCA">
        <w:rPr>
          <w:lang w:val="en-US"/>
        </w:rPr>
        <w:t>80</w:t>
      </w:r>
      <w:r w:rsidRPr="00603221">
        <w:rPr>
          <w:lang w:val="nl-NL"/>
        </w:rPr>
        <w:t xml:space="preserve"> * ( </w:t>
      </w:r>
      <w:r w:rsidRPr="00603221">
        <w:rPr>
          <w:lang w:val="el-GR"/>
        </w:rPr>
        <w:t>Β</w:t>
      </w:r>
      <w:r w:rsidRPr="00603221">
        <w:rPr>
          <w:vertAlign w:val="subscript"/>
          <w:lang w:val="nl-NL"/>
        </w:rPr>
        <w:t xml:space="preserve">i </w:t>
      </w:r>
      <w:r w:rsidRPr="00603221">
        <w:rPr>
          <w:lang w:val="nl-NL"/>
        </w:rPr>
        <w:t xml:space="preserve">/ </w:t>
      </w:r>
      <w:r w:rsidRPr="00603221">
        <w:rPr>
          <w:lang w:val="el-GR"/>
        </w:rPr>
        <w:t>Β</w:t>
      </w:r>
      <w:r w:rsidRPr="00603221">
        <w:rPr>
          <w:vertAlign w:val="subscript"/>
          <w:lang w:val="nl-NL"/>
        </w:rPr>
        <w:t xml:space="preserve">max </w:t>
      </w:r>
      <w:r w:rsidRPr="00603221">
        <w:rPr>
          <w:lang w:val="nl-NL"/>
        </w:rPr>
        <w:t xml:space="preserve">) + </w:t>
      </w:r>
      <w:r w:rsidR="00736AE8" w:rsidRPr="004C3BCA">
        <w:rPr>
          <w:lang w:val="en-US"/>
        </w:rPr>
        <w:t>20</w:t>
      </w:r>
      <w:r w:rsidRPr="00603221">
        <w:rPr>
          <w:lang w:val="nl-NL"/>
        </w:rPr>
        <w:t xml:space="preserve"> * (K</w:t>
      </w:r>
      <w:r w:rsidRPr="00603221">
        <w:rPr>
          <w:vertAlign w:val="subscript"/>
          <w:lang w:val="nl-NL"/>
        </w:rPr>
        <w:t>min</w:t>
      </w:r>
      <w:r w:rsidRPr="00603221">
        <w:rPr>
          <w:lang w:val="nl-NL"/>
        </w:rPr>
        <w:t>/K</w:t>
      </w:r>
      <w:r w:rsidRPr="00603221">
        <w:rPr>
          <w:vertAlign w:val="subscript"/>
          <w:lang w:val="nl-NL"/>
        </w:rPr>
        <w:t>i</w:t>
      </w:r>
      <w:r w:rsidRPr="00603221">
        <w:rPr>
          <w:lang w:val="nl-NL"/>
        </w:rPr>
        <w:t>)</w:t>
      </w:r>
    </w:p>
    <w:p w14:paraId="30943E00" w14:textId="77777777" w:rsidR="0001217D" w:rsidRPr="00603221" w:rsidRDefault="0001217D" w:rsidP="0001217D">
      <w:pPr>
        <w:ind w:left="284"/>
        <w:rPr>
          <w:lang w:val="el-GR"/>
        </w:rPr>
      </w:pPr>
      <w:r w:rsidRPr="00603221">
        <w:rPr>
          <w:lang w:val="el-GR"/>
        </w:rPr>
        <w:t>όπου:</w:t>
      </w:r>
    </w:p>
    <w:p w14:paraId="421B5F8A" w14:textId="77777777" w:rsidR="0001217D" w:rsidRPr="00603221" w:rsidRDefault="0001217D" w:rsidP="0001217D">
      <w:pPr>
        <w:tabs>
          <w:tab w:val="left" w:pos="1080"/>
        </w:tabs>
        <w:ind w:left="284"/>
        <w:rPr>
          <w:lang w:val="el-GR"/>
        </w:rPr>
      </w:pPr>
      <w:r w:rsidRPr="00603221">
        <w:rPr>
          <w:lang w:val="el-GR"/>
        </w:rPr>
        <w:t>Β</w:t>
      </w:r>
      <w:r w:rsidRPr="00603221">
        <w:rPr>
          <w:vertAlign w:val="subscript"/>
        </w:rPr>
        <w:t>max</w:t>
      </w:r>
      <w:r w:rsidRPr="00603221">
        <w:rPr>
          <w:vertAlign w:val="subscript"/>
          <w:lang w:val="el-GR"/>
        </w:rPr>
        <w:t xml:space="preserve"> </w:t>
      </w:r>
      <w:r w:rsidRPr="00603221">
        <w:rPr>
          <w:vertAlign w:val="subscript"/>
          <w:lang w:val="el-GR"/>
        </w:rPr>
        <w:tab/>
      </w:r>
      <w:r w:rsidRPr="00603221">
        <w:rPr>
          <w:lang w:val="el-GR"/>
        </w:rPr>
        <w:t xml:space="preserve">η συνολική βαθμολογία που έλαβε η καλύτερη Τεχνική Προσφορά </w:t>
      </w:r>
    </w:p>
    <w:p w14:paraId="2F2D0D4C" w14:textId="77777777" w:rsidR="0001217D" w:rsidRPr="00603221" w:rsidRDefault="0001217D" w:rsidP="0001217D">
      <w:pPr>
        <w:tabs>
          <w:tab w:val="left" w:pos="1080"/>
        </w:tabs>
        <w:ind w:left="284"/>
        <w:rPr>
          <w:lang w:val="el-GR"/>
        </w:rPr>
      </w:pPr>
      <w:r w:rsidRPr="00603221">
        <w:rPr>
          <w:lang w:val="el-GR"/>
        </w:rPr>
        <w:t>Β</w:t>
      </w:r>
      <w:proofErr w:type="spellStart"/>
      <w:r w:rsidRPr="00603221">
        <w:rPr>
          <w:vertAlign w:val="subscript"/>
        </w:rPr>
        <w:t>i</w:t>
      </w:r>
      <w:proofErr w:type="spellEnd"/>
      <w:r w:rsidRPr="00603221">
        <w:rPr>
          <w:vertAlign w:val="subscript"/>
          <w:lang w:val="el-GR"/>
        </w:rPr>
        <w:tab/>
      </w:r>
      <w:r w:rsidRPr="00603221">
        <w:rPr>
          <w:lang w:val="el-GR"/>
        </w:rPr>
        <w:t xml:space="preserve">η συνολική βαθμολογία της Τεχνικής Προσφοράς </w:t>
      </w:r>
      <w:proofErr w:type="spellStart"/>
      <w:r w:rsidRPr="00603221">
        <w:t>i</w:t>
      </w:r>
      <w:proofErr w:type="spellEnd"/>
    </w:p>
    <w:p w14:paraId="6E63E01E" w14:textId="77777777" w:rsidR="0001217D" w:rsidRPr="00603221" w:rsidRDefault="0001217D" w:rsidP="0001217D">
      <w:pPr>
        <w:tabs>
          <w:tab w:val="left" w:pos="1080"/>
        </w:tabs>
        <w:ind w:left="284"/>
        <w:rPr>
          <w:lang w:val="el-GR"/>
        </w:rPr>
      </w:pPr>
      <w:proofErr w:type="spellStart"/>
      <w:r w:rsidRPr="00603221">
        <w:t>K</w:t>
      </w:r>
      <w:r w:rsidRPr="00603221">
        <w:rPr>
          <w:vertAlign w:val="subscript"/>
        </w:rPr>
        <w:t>min</w:t>
      </w:r>
      <w:proofErr w:type="spellEnd"/>
      <w:r w:rsidRPr="00603221">
        <w:rPr>
          <w:vertAlign w:val="subscript"/>
          <w:lang w:val="el-GR"/>
        </w:rPr>
        <w:t xml:space="preserve"> </w:t>
      </w:r>
      <w:r w:rsidRPr="00603221">
        <w:rPr>
          <w:vertAlign w:val="subscript"/>
          <w:lang w:val="el-GR"/>
        </w:rPr>
        <w:tab/>
      </w:r>
      <w:r w:rsidRPr="00603221">
        <w:rPr>
          <w:lang w:val="el-GR"/>
        </w:rPr>
        <w:t xml:space="preserve">το συνολικό συγκριτικό κόστος της Προσφοράς με τη μικρότερη τιμή </w:t>
      </w:r>
    </w:p>
    <w:p w14:paraId="0899D1FE" w14:textId="77777777" w:rsidR="0001217D" w:rsidRPr="00603221" w:rsidRDefault="0001217D" w:rsidP="0001217D">
      <w:pPr>
        <w:tabs>
          <w:tab w:val="left" w:pos="1080"/>
        </w:tabs>
        <w:ind w:left="284"/>
        <w:rPr>
          <w:lang w:val="el-GR"/>
        </w:rPr>
      </w:pPr>
      <w:r w:rsidRPr="00603221">
        <w:rPr>
          <w:lang w:val="el-GR"/>
        </w:rPr>
        <w:t>Κ</w:t>
      </w:r>
      <w:proofErr w:type="spellStart"/>
      <w:r w:rsidRPr="00603221">
        <w:rPr>
          <w:vertAlign w:val="subscript"/>
        </w:rPr>
        <w:t>i</w:t>
      </w:r>
      <w:proofErr w:type="spellEnd"/>
      <w:r w:rsidRPr="00603221">
        <w:rPr>
          <w:vertAlign w:val="subscript"/>
          <w:lang w:val="el-GR"/>
        </w:rPr>
        <w:tab/>
      </w:r>
      <w:r w:rsidRPr="00603221">
        <w:rPr>
          <w:lang w:val="el-GR"/>
        </w:rPr>
        <w:t xml:space="preserve">το συνολικό συγκριτικό κόστος της Προσφοράς </w:t>
      </w:r>
      <w:proofErr w:type="spellStart"/>
      <w:r w:rsidRPr="00603221">
        <w:t>i</w:t>
      </w:r>
      <w:proofErr w:type="spellEnd"/>
      <w:r w:rsidRPr="00603221">
        <w:rPr>
          <w:lang w:val="el-GR"/>
        </w:rPr>
        <w:t xml:space="preserve"> </w:t>
      </w:r>
    </w:p>
    <w:p w14:paraId="1019B0C1" w14:textId="77777777" w:rsidR="0001217D" w:rsidRPr="00603221" w:rsidRDefault="0001217D" w:rsidP="0001217D">
      <w:pPr>
        <w:tabs>
          <w:tab w:val="left" w:pos="1080"/>
        </w:tabs>
        <w:ind w:left="284"/>
        <w:rPr>
          <w:lang w:val="el-GR"/>
        </w:rPr>
      </w:pPr>
      <w:r w:rsidRPr="00603221">
        <w:rPr>
          <w:lang w:val="el-GR"/>
        </w:rPr>
        <w:t>Λ</w:t>
      </w:r>
      <w:proofErr w:type="spellStart"/>
      <w:r w:rsidRPr="00603221">
        <w:rPr>
          <w:vertAlign w:val="subscript"/>
        </w:rPr>
        <w:t>i</w:t>
      </w:r>
      <w:proofErr w:type="spellEnd"/>
      <w:r w:rsidRPr="00603221">
        <w:rPr>
          <w:lang w:val="el-GR"/>
        </w:rPr>
        <w:tab/>
        <w:t>το οποίο στρογγυλοποιείται στα 2 δεκαδικά ψηφία.</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90" w:name="_Toc9049526"/>
      <w:bookmarkStart w:id="191" w:name="_Toc9050798"/>
      <w:bookmarkStart w:id="192" w:name="_Toc16061711"/>
      <w:bookmarkStart w:id="193" w:name="_Toc25743321"/>
      <w:bookmarkStart w:id="194" w:name="_Toc26592535"/>
      <w:bookmarkStart w:id="195" w:name="_Toc43634791"/>
      <w:bookmarkStart w:id="196" w:name="_Toc44821171"/>
      <w:bookmarkStart w:id="197" w:name="_Toc48552963"/>
      <w:bookmarkStart w:id="198" w:name="_Toc49074409"/>
      <w:bookmarkStart w:id="199" w:name="_Toc286055470"/>
      <w:bookmarkStart w:id="200" w:name="_Toc97194294"/>
      <w:bookmarkStart w:id="201" w:name="_Toc105077037"/>
      <w:r w:rsidRPr="00603221">
        <w:rPr>
          <w:rFonts w:cs="Tahoma"/>
          <w:szCs w:val="22"/>
          <w:u w:val="single"/>
          <w:lang w:val="el-GR"/>
        </w:rPr>
        <w:t>Διαμόρφωση συγκριτικού κόστους Προσφοράς</w:t>
      </w:r>
      <w:bookmarkEnd w:id="190"/>
      <w:bookmarkEnd w:id="191"/>
      <w:bookmarkEnd w:id="192"/>
      <w:bookmarkEnd w:id="193"/>
      <w:bookmarkEnd w:id="194"/>
      <w:bookmarkEnd w:id="195"/>
      <w:bookmarkEnd w:id="196"/>
      <w:bookmarkEnd w:id="197"/>
      <w:bookmarkEnd w:id="198"/>
      <w:bookmarkEnd w:id="199"/>
      <w:bookmarkEnd w:id="200"/>
      <w:bookmarkEnd w:id="201"/>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136ADB73" w14:textId="07DC7265" w:rsidR="0001217D" w:rsidRDefault="0001217D" w:rsidP="00E03A54">
      <w:pPr>
        <w:numPr>
          <w:ilvl w:val="0"/>
          <w:numId w:val="12"/>
        </w:numPr>
        <w:suppressAutoHyphens w:val="0"/>
        <w:rPr>
          <w:lang w:val="el-GR"/>
        </w:rPr>
      </w:pPr>
      <w:r w:rsidRPr="00603221">
        <w:rPr>
          <w:lang w:val="el-GR"/>
        </w:rPr>
        <w:t xml:space="preserve">το συνολικό κόστος για το Έργο, χωρίς ΦΠΑ {βλ. </w:t>
      </w:r>
      <w:r w:rsidR="00694974">
        <w:rPr>
          <w:lang w:val="el-GR"/>
        </w:rPr>
        <w:fldChar w:fldCharType="begin"/>
      </w:r>
      <w:r w:rsidR="00694974">
        <w:rPr>
          <w:lang w:val="el-GR"/>
        </w:rPr>
        <w:instrText xml:space="preserve"> REF _Ref40980023 \h </w:instrText>
      </w:r>
      <w:r w:rsidR="00694974">
        <w:rPr>
          <w:lang w:val="el-GR"/>
        </w:rPr>
      </w:r>
      <w:r w:rsidR="00694974">
        <w:rPr>
          <w:lang w:val="el-GR"/>
        </w:rP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rsidR="00694974">
        <w:rPr>
          <w:lang w:val="el-GR"/>
        </w:rPr>
        <w:fldChar w:fldCharType="end"/>
      </w:r>
      <w:r w:rsidR="007F03FD" w:rsidRPr="00603221">
        <w:rPr>
          <w:lang w:val="el-GR"/>
        </w:rPr>
        <w:t xml:space="preserve">, πίνακα </w:t>
      </w:r>
      <w:r w:rsidR="000F49F0" w:rsidRPr="000F49F0">
        <w:rPr>
          <w:bCs/>
          <w:sz w:val="20"/>
          <w:lang w:val="el-GR"/>
        </w:rPr>
        <w:fldChar w:fldCharType="begin"/>
      </w:r>
      <w:r w:rsidR="000F49F0" w:rsidRPr="000F49F0">
        <w:rPr>
          <w:bCs/>
          <w:sz w:val="20"/>
          <w:lang w:val="el-GR"/>
        </w:rPr>
        <w:instrText xml:space="preserve"> REF _Ref52978018 \r \h </w:instrText>
      </w:r>
      <w:r w:rsidR="000F49F0">
        <w:rPr>
          <w:bCs/>
          <w:sz w:val="20"/>
          <w:lang w:val="el-GR"/>
        </w:rPr>
        <w:instrText xml:space="preserve"> \* MERGEFORMAT </w:instrText>
      </w:r>
      <w:r w:rsidR="000F49F0" w:rsidRPr="000F49F0">
        <w:rPr>
          <w:bCs/>
          <w:sz w:val="20"/>
          <w:lang w:val="el-GR"/>
        </w:rPr>
      </w:r>
      <w:r w:rsidR="000F49F0" w:rsidRPr="000F49F0">
        <w:rPr>
          <w:bCs/>
          <w:sz w:val="20"/>
          <w:lang w:val="el-GR"/>
        </w:rPr>
        <w:fldChar w:fldCharType="separate"/>
      </w:r>
      <w:r w:rsidR="00226B02">
        <w:rPr>
          <w:bCs/>
          <w:sz w:val="20"/>
          <w:lang w:val="el-GR"/>
        </w:rPr>
        <w:t>1.1.5</w:t>
      </w:r>
      <w:r w:rsidR="000F49F0" w:rsidRPr="000F49F0">
        <w:rPr>
          <w:bCs/>
          <w:sz w:val="20"/>
          <w:lang w:val="el-GR"/>
        </w:rPr>
        <w:fldChar w:fldCharType="end"/>
      </w:r>
      <w:r w:rsidRPr="00603221">
        <w:rPr>
          <w:lang w:val="el-GR"/>
        </w:rPr>
        <w:t xml:space="preserve">} </w:t>
      </w:r>
    </w:p>
    <w:p w14:paraId="0EF101D6" w14:textId="6D35C901" w:rsidR="0054746E" w:rsidRPr="0054746E" w:rsidRDefault="0054746E" w:rsidP="0054746E">
      <w:pPr>
        <w:numPr>
          <w:ilvl w:val="0"/>
          <w:numId w:val="12"/>
        </w:numPr>
        <w:suppressAutoHyphens w:val="0"/>
        <w:rPr>
          <w:lang w:val="el-GR"/>
        </w:rPr>
      </w:pPr>
      <w:r w:rsidRPr="0029687F">
        <w:rPr>
          <w:lang w:val="el-GR"/>
        </w:rPr>
        <w:t xml:space="preserve">το κόστος συντήρησης </w:t>
      </w:r>
      <w:r>
        <w:rPr>
          <w:lang w:val="el-GR"/>
        </w:rPr>
        <w:t>για τρία (3) έτη</w:t>
      </w:r>
      <w:r w:rsidRPr="0029687F">
        <w:rPr>
          <w:lang w:val="el-GR"/>
        </w:rPr>
        <w:t>, χωρίς ΦΠΑ {βλ.</w:t>
      </w:r>
      <w:r>
        <w:rPr>
          <w:lang w:val="el-GR"/>
        </w:rPr>
        <w:t xml:space="preserve"> </w:t>
      </w:r>
      <w:r>
        <w:fldChar w:fldCharType="begin"/>
      </w:r>
      <w:r w:rsidRPr="00CC06EB">
        <w:rPr>
          <w:lang w:val="el-GR"/>
        </w:rPr>
        <w:instrText xml:space="preserve"> </w:instrText>
      </w:r>
      <w:r>
        <w:instrText>REF</w:instrText>
      </w:r>
      <w:r w:rsidRPr="00CC06EB">
        <w:rPr>
          <w:lang w:val="el-GR"/>
        </w:rPr>
        <w:instrText xml:space="preserve"> _</w:instrText>
      </w:r>
      <w:r>
        <w:instrText>Ref</w:instrText>
      </w:r>
      <w:r w:rsidRPr="00CC06EB">
        <w:rPr>
          <w:lang w:val="el-GR"/>
        </w:rPr>
        <w:instrText>510087099 \</w:instrText>
      </w:r>
      <w:r>
        <w:instrText>h</w:instrText>
      </w:r>
      <w:r w:rsidRPr="00CC06EB">
        <w:rPr>
          <w:lang w:val="el-GR"/>
        </w:rPr>
        <w:instrText xml:space="preserve">  \* </w:instrText>
      </w:r>
      <w:r>
        <w:instrText>MERGEFORMAT</w:instrText>
      </w:r>
      <w:r w:rsidRPr="00CC06EB">
        <w:rPr>
          <w:lang w:val="el-GR"/>
        </w:rPr>
        <w:instrText xml:space="preserve"> </w:instrText>
      </w:r>
      <w: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fldChar w:fldCharType="end"/>
      </w:r>
      <w:r w:rsidRPr="0029687F">
        <w:rPr>
          <w:lang w:val="el-GR"/>
        </w:rPr>
        <w:t xml:space="preserve">, </w:t>
      </w:r>
      <w:r>
        <w:rPr>
          <w:lang w:val="el-GR"/>
        </w:rPr>
        <w:fldChar w:fldCharType="begin"/>
      </w:r>
      <w:r>
        <w:rPr>
          <w:lang w:val="el-GR"/>
        </w:rPr>
        <w:instrText xml:space="preserve"> REF _Ref104801991 \h </w:instrText>
      </w:r>
      <w:r>
        <w:rPr>
          <w:lang w:val="el-GR"/>
        </w:rPr>
      </w:r>
      <w:r>
        <w:rPr>
          <w:lang w:val="el-GR"/>
        </w:rPr>
        <w:fldChar w:fldCharType="separate"/>
      </w:r>
      <w:r w:rsidR="00226B02" w:rsidRPr="008C0429">
        <w:rPr>
          <w:lang w:val="el-GR"/>
        </w:rPr>
        <w:t xml:space="preserve">Συγκεντρωτικός Πίνακας Οικονομικής Προσφοράς </w:t>
      </w:r>
      <w:r w:rsidR="00226B02">
        <w:rPr>
          <w:lang w:val="el-GR"/>
        </w:rPr>
        <w:t xml:space="preserve">Υπηρεσιών για τις </w:t>
      </w:r>
      <w:r w:rsidR="00226B02">
        <w:rPr>
          <w:lang w:val="el-GR"/>
        </w:rPr>
        <w:lastRenderedPageBreak/>
        <w:t>Άδειες Χρήσης του Έτοιμου Λογισμικού και Συντήρησης Εφαρμογών μετά την Ολοκλήρωση της Περιόδου Εγγύησης του Έργου</w:t>
      </w:r>
      <w:r>
        <w:rPr>
          <w:lang w:val="el-GR"/>
        </w:rPr>
        <w:fldChar w:fldCharType="end"/>
      </w:r>
      <w:r w:rsidRPr="0029687F">
        <w:rPr>
          <w:lang w:val="el-GR"/>
        </w:rPr>
        <w:t>}</w:t>
      </w:r>
      <w:r>
        <w:rPr>
          <w:lang w:val="el-GR"/>
        </w:rPr>
        <w:t xml:space="preserve">. </w:t>
      </w:r>
    </w:p>
    <w:p w14:paraId="71B14AFE" w14:textId="2F71CB40" w:rsidR="0001217D" w:rsidRPr="00603221" w:rsidRDefault="0001217D" w:rsidP="0001217D">
      <w:pPr>
        <w:ind w:left="60"/>
        <w:rPr>
          <w:lang w:val="el-GR"/>
        </w:rPr>
      </w:pPr>
      <w:r w:rsidRPr="00603221">
        <w:rPr>
          <w:lang w:val="el-GR"/>
        </w:rPr>
        <w:t xml:space="preserve">όπως προκύπτει από τους Πίνακες Οικονομικής Προσφοράς του υποψηφίου </w:t>
      </w:r>
      <w:r w:rsidR="007F03FD" w:rsidRPr="00603221">
        <w:rPr>
          <w:lang w:val="el-GR"/>
        </w:rPr>
        <w:t>Οικονομικού Φορέα</w:t>
      </w:r>
      <w:r w:rsidRPr="00603221">
        <w:rPr>
          <w:lang w:val="el-GR"/>
        </w:rPr>
        <w:t>.</w:t>
      </w:r>
    </w:p>
    <w:p w14:paraId="0BF309BD" w14:textId="77777777" w:rsidR="00EB4B2B" w:rsidRPr="00603221" w:rsidRDefault="00EB4B2B" w:rsidP="00766AC6">
      <w:pPr>
        <w:rPr>
          <w:b/>
          <w:u w:val="single"/>
          <w:lang w:val="el-GR"/>
        </w:rPr>
      </w:pPr>
    </w:p>
    <w:p w14:paraId="5EFCFC24" w14:textId="77777777" w:rsidR="004834A0" w:rsidRPr="0029687F" w:rsidRDefault="004834A0" w:rsidP="004834A0">
      <w:pPr>
        <w:rPr>
          <w:b/>
          <w:bCs/>
          <w:u w:val="single"/>
        </w:rPr>
      </w:pPr>
      <w:proofErr w:type="spellStart"/>
      <w:r w:rsidRPr="0029687F">
        <w:rPr>
          <w:b/>
          <w:bCs/>
          <w:u w:val="single"/>
        </w:rPr>
        <w:t>Διευκριν</w:t>
      </w:r>
      <w:proofErr w:type="spellEnd"/>
      <w:r>
        <w:rPr>
          <w:b/>
          <w:bCs/>
          <w:u w:val="single"/>
          <w:lang w:val="el-GR"/>
        </w:rPr>
        <w:t>ί</w:t>
      </w:r>
      <w:proofErr w:type="spellStart"/>
      <w:r w:rsidRPr="0029687F">
        <w:rPr>
          <w:b/>
          <w:bCs/>
          <w:u w:val="single"/>
        </w:rPr>
        <w:t>σεις</w:t>
      </w:r>
      <w:proofErr w:type="spellEnd"/>
      <w:r w:rsidRPr="0029687F">
        <w:rPr>
          <w:b/>
          <w:bCs/>
          <w:u w:val="single"/>
        </w:rPr>
        <w:t xml:space="preserve">: </w:t>
      </w:r>
    </w:p>
    <w:p w14:paraId="2A61DCC0" w14:textId="77777777" w:rsidR="004834A0" w:rsidRPr="0029687F" w:rsidRDefault="004834A0" w:rsidP="004834A0">
      <w:pPr>
        <w:numPr>
          <w:ilvl w:val="0"/>
          <w:numId w:val="13"/>
        </w:numPr>
        <w:tabs>
          <w:tab w:val="clear" w:pos="720"/>
          <w:tab w:val="num" w:pos="748"/>
        </w:tabs>
        <w:suppressAutoHyphens w:val="0"/>
        <w:ind w:left="748"/>
        <w:rPr>
          <w:lang w:val="el-GR"/>
        </w:rPr>
      </w:pPr>
      <w:r w:rsidRPr="0029687F">
        <w:rPr>
          <w:lang w:val="el-GR"/>
        </w:rPr>
        <w:t>το κόστος συντήρησης</w:t>
      </w:r>
      <w:r w:rsidRPr="008A1A4A">
        <w:rPr>
          <w:lang w:val="el-GR"/>
        </w:rPr>
        <w:t xml:space="preserve"> περιλαμβάνεται στον προϋπολογισμό του Έργου ως δικαίωμα προαίρεσης.</w:t>
      </w:r>
    </w:p>
    <w:p w14:paraId="075E8C44" w14:textId="77777777" w:rsidR="004834A0" w:rsidRPr="008A1A4A" w:rsidRDefault="004834A0" w:rsidP="004834A0">
      <w:pPr>
        <w:numPr>
          <w:ilvl w:val="0"/>
          <w:numId w:val="13"/>
        </w:numPr>
        <w:tabs>
          <w:tab w:val="clear" w:pos="720"/>
          <w:tab w:val="num" w:pos="748"/>
        </w:tabs>
        <w:suppressAutoHyphens w:val="0"/>
        <w:ind w:left="748"/>
        <w:rPr>
          <w:lang w:val="el-GR"/>
        </w:rPr>
      </w:pPr>
      <w:r w:rsidRPr="0085077A">
        <w:rPr>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202" w:name="_Toc97194296"/>
      <w:bookmarkStart w:id="203" w:name="_Toc97194435"/>
      <w:bookmarkStart w:id="204" w:name="_Toc105077038"/>
      <w:r w:rsidRPr="00603221">
        <w:rPr>
          <w:rFonts w:cs="Tahoma"/>
          <w:lang w:val="el-GR"/>
        </w:rPr>
        <w:t>Κατάρτιση - Περιεχόμενο Προσφορών</w:t>
      </w:r>
      <w:bookmarkEnd w:id="202"/>
      <w:bookmarkEnd w:id="203"/>
      <w:bookmarkEnd w:id="204"/>
    </w:p>
    <w:p w14:paraId="6130DDE8" w14:textId="77777777" w:rsidR="008338F0" w:rsidRPr="00603221" w:rsidRDefault="003355E7" w:rsidP="005A1609">
      <w:pPr>
        <w:pStyle w:val="3"/>
        <w:ind w:left="709" w:hanging="709"/>
        <w:rPr>
          <w:lang w:val="el-GR"/>
        </w:rPr>
      </w:pPr>
      <w:bookmarkStart w:id="205" w:name="_Ref496542253"/>
      <w:bookmarkStart w:id="206" w:name="_Toc97194297"/>
      <w:bookmarkStart w:id="207" w:name="_Toc97194436"/>
      <w:bookmarkStart w:id="208" w:name="_Toc105077039"/>
      <w:r w:rsidRPr="00603221">
        <w:rPr>
          <w:lang w:val="el-GR"/>
        </w:rPr>
        <w:t>Γενικοί όροι υποβολής προσφορών</w:t>
      </w:r>
      <w:bookmarkEnd w:id="205"/>
      <w:bookmarkEnd w:id="206"/>
      <w:bookmarkEnd w:id="207"/>
      <w:bookmarkEnd w:id="208"/>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7"/>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lang w:val="el-GR" w:eastAsia="el-GR"/>
        </w:rPr>
        <w:t>αποφαινομένου</w:t>
      </w:r>
      <w:proofErr w:type="spellEnd"/>
      <w:r w:rsidRPr="00CB7A20">
        <w:rPr>
          <w:rFonts w:cs="Helvetica"/>
          <w:color w:val="000000"/>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8"/>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9" w:name="_Toc74566860"/>
      <w:bookmarkStart w:id="210" w:name="_Ref496542299"/>
      <w:bookmarkStart w:id="211" w:name="_Toc97194298"/>
      <w:bookmarkStart w:id="212" w:name="_Toc97194437"/>
      <w:bookmarkStart w:id="213" w:name="_Toc105077040"/>
      <w:bookmarkEnd w:id="209"/>
      <w:r w:rsidRPr="00603221">
        <w:rPr>
          <w:lang w:val="el-GR"/>
        </w:rPr>
        <w:t>Χρόνος και Τρόπος υποβολής προσφορών</w:t>
      </w:r>
      <w:bookmarkEnd w:id="210"/>
      <w:bookmarkEnd w:id="211"/>
      <w:bookmarkEnd w:id="212"/>
      <w:bookmarkEnd w:id="213"/>
      <w:r w:rsidRPr="00603221">
        <w:rPr>
          <w:lang w:val="el-GR"/>
        </w:rPr>
        <w:t xml:space="preserve"> </w:t>
      </w:r>
    </w:p>
    <w:p w14:paraId="27788B99" w14:textId="5A03FC27" w:rsidR="008338F0" w:rsidRDefault="008338F0" w:rsidP="00DB2BAF">
      <w:pPr>
        <w:rPr>
          <w:lang w:val="el-GR"/>
        </w:rPr>
      </w:pPr>
    </w:p>
    <w:p w14:paraId="5690412D" w14:textId="4D7253E7" w:rsidR="004B759E" w:rsidRPr="00821852" w:rsidRDefault="000F0E29" w:rsidP="00D472F0">
      <w:pPr>
        <w:rPr>
          <w:b/>
          <w:bCs/>
          <w:lang w:val="el-GR"/>
        </w:rPr>
      </w:pPr>
      <w:bookmarkStart w:id="214" w:name="_Toc74566862"/>
      <w:bookmarkStart w:id="215" w:name="_Toc97194299"/>
      <w:bookmarkEnd w:id="214"/>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226B02">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 xml:space="preserve">ιδίως στα άρθρα 36 και 37 και στην κατ’ εξουσιοδότηση των διατάξεων της παρ. 5 του άρθρου 36 του ν.4412/2016 </w:t>
      </w:r>
      <w:proofErr w:type="spellStart"/>
      <w:r w:rsidR="004B759E" w:rsidRPr="00821852">
        <w:rPr>
          <w:lang w:val="el-GR"/>
        </w:rPr>
        <w:t>εκδοθείσα</w:t>
      </w:r>
      <w:proofErr w:type="spellEnd"/>
      <w:r w:rsidR="004B759E" w:rsidRPr="00821852">
        <w:rPr>
          <w:lang w:val="el-GR"/>
        </w:rPr>
        <w:t xml:space="preserve"> με </w:t>
      </w:r>
      <w:proofErr w:type="spellStart"/>
      <w:r w:rsidR="004B759E" w:rsidRPr="00821852">
        <w:rPr>
          <w:lang w:val="el-GR"/>
        </w:rPr>
        <w:t>αρ</w:t>
      </w:r>
      <w:proofErr w:type="spellEnd"/>
      <w:r w:rsidR="004B759E" w:rsidRPr="00821852">
        <w:rPr>
          <w:lang w:val="el-GR"/>
        </w:rPr>
        <w:t>.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5"/>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6"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 xml:space="preserve">μέσω του ΕΣΗΔΗΣ βεβαιώνεται αυτόματα από το ΕΣΗΔΗΣ με υπηρεσίες </w:t>
      </w:r>
      <w:proofErr w:type="spellStart"/>
      <w:r w:rsidR="004B759E" w:rsidRPr="00821852">
        <w:rPr>
          <w:lang w:val="el-GR"/>
        </w:rPr>
        <w:t>χρονοσήμανσης</w:t>
      </w:r>
      <w:proofErr w:type="spellEnd"/>
      <w:r w:rsidR="004B759E" w:rsidRPr="00821852">
        <w:rPr>
          <w:lang w:val="el-GR"/>
        </w:rPr>
        <w:t>,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6"/>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03BBDB50" w14:textId="77777777" w:rsidR="000F0E29" w:rsidRPr="000F0E29" w:rsidRDefault="000F0E29" w:rsidP="00D472F0">
      <w:pPr>
        <w:rPr>
          <w:lang w:val="el-GR"/>
        </w:rPr>
      </w:pPr>
      <w:bookmarkStart w:id="217" w:name="_Toc74566865"/>
      <w:bookmarkStart w:id="218" w:name="_Toc97194301"/>
      <w:bookmarkEnd w:id="217"/>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8"/>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9" w:name="_Ref75869622"/>
      <w:bookmarkStart w:id="220" w:name="_Toc97194302"/>
    </w:p>
    <w:p w14:paraId="5C483A6C" w14:textId="08E99CBF"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 xml:space="preserve">Εφόσον οι Οικονομικοί Φορείς καταχωρίσουν τα σχετικά στοιχεία, </w:t>
      </w:r>
      <w:proofErr w:type="spellStart"/>
      <w:r w:rsidR="00486D17" w:rsidRPr="00201A77">
        <w:rPr>
          <w:lang w:val="el-GR"/>
        </w:rPr>
        <w:t>μεταδεδομένα</w:t>
      </w:r>
      <w:proofErr w:type="spellEnd"/>
      <w:r w:rsidR="00486D17" w:rsidRPr="00201A77">
        <w:rPr>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00486D17" w:rsidRPr="00201A77">
        <w:rPr>
          <w:lang w:val="el-GR"/>
        </w:rPr>
        <w:t>μορφότυπο</w:t>
      </w:r>
      <w:proofErr w:type="spellEnd"/>
      <w:r w:rsidR="00486D17" w:rsidRPr="00201A77">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486D17" w:rsidRPr="00201A77">
        <w:rPr>
          <w:lang w:val="el-GR"/>
        </w:rPr>
        <w:t>υποφακέλους</w:t>
      </w:r>
      <w:proofErr w:type="spellEnd"/>
      <w:r w:rsidR="00486D17" w:rsidRPr="00201A77">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486D17" w:rsidRPr="00201A77">
        <w:rPr>
          <w:lang w:val="el-GR"/>
        </w:rPr>
        <w:t>υποφακέλο</w:t>
      </w:r>
      <w:proofErr w:type="spellEnd"/>
      <w:r w:rsidR="00486D17" w:rsidRPr="00201A77">
        <w:rPr>
          <w:lang w:val="el-GR"/>
        </w:rPr>
        <w:t xml:space="preserve">  ξεχωριστά, από τη στιγμή που έχει ολοκληρωθεί η καταχώριση των στοιχείων σε αυτόν</w:t>
      </w:r>
      <w:r w:rsidR="00486D17" w:rsidRPr="00201A77">
        <w:rPr>
          <w:vertAlign w:val="superscript"/>
          <w:lang w:val="el-GR"/>
        </w:rPr>
        <w:footnoteReference w:id="9"/>
      </w:r>
      <w:r w:rsidR="00486D17" w:rsidRPr="00821852">
        <w:rPr>
          <w:lang w:val="el-GR"/>
        </w:rPr>
        <w:t xml:space="preserve">.  </w:t>
      </w:r>
      <w:bookmarkStart w:id="221" w:name="_Toc74566867"/>
      <w:bookmarkStart w:id="222" w:name="_Toc74566868"/>
      <w:bookmarkStart w:id="223" w:name="_Toc74566869"/>
      <w:bookmarkStart w:id="224" w:name="_Toc74566870"/>
      <w:bookmarkEnd w:id="221"/>
      <w:bookmarkEnd w:id="222"/>
      <w:bookmarkEnd w:id="223"/>
      <w:bookmarkEnd w:id="224"/>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26B02" w:rsidRPr="00226B02">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226B02" w:rsidRPr="00603221">
        <w:rPr>
          <w:lang w:val="el-GR"/>
        </w:rPr>
        <w:t xml:space="preserve">ΠΑΡΑΡΤΗΜΑ </w:t>
      </w:r>
      <w:r w:rsidR="00226B02" w:rsidRPr="00226B02">
        <w:rPr>
          <w:lang w:val="el-GR"/>
        </w:rPr>
        <w:t>VI</w:t>
      </w:r>
      <w:r w:rsidR="00226B02"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9"/>
      <w:bookmarkEnd w:id="220"/>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5" w:name="_Toc74566872"/>
      <w:bookmarkStart w:id="226" w:name="_Toc74566873"/>
      <w:bookmarkStart w:id="227" w:name="_Toc97194304"/>
      <w:bookmarkEnd w:id="225"/>
      <w:bookmarkEnd w:id="226"/>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004E36A7" w:rsidRPr="00821852">
        <w:rPr>
          <w:lang w:val="el-GR"/>
        </w:rPr>
        <w:t>υπο</w:t>
      </w:r>
      <w:proofErr w:type="spellEnd"/>
      <w:r w:rsidR="004E36A7" w:rsidRPr="00821852">
        <w:rPr>
          <w:lang w:val="el-GR"/>
        </w:rPr>
        <w:t>)φακέλους μέσω του Υποσυστήματος, ως εξής :</w:t>
      </w:r>
      <w:bookmarkEnd w:id="227"/>
    </w:p>
    <w:p w14:paraId="1A503652" w14:textId="77777777" w:rsidR="004E36A7" w:rsidRPr="008A2283" w:rsidRDefault="004E36A7" w:rsidP="004E36A7">
      <w:pPr>
        <w:rPr>
          <w:color w:val="000000"/>
          <w:lang w:val="el-GR"/>
        </w:rPr>
      </w:pPr>
      <w:bookmarkStart w:id="228"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lastRenderedPageBreak/>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PDF</w:t>
      </w:r>
      <w:r w:rsidRPr="00026E2E">
        <w:rPr>
          <w:b/>
          <w:color w:val="000000"/>
          <w:lang w:val="el-GR"/>
        </w:rPr>
        <w:t xml:space="preserve">. </w:t>
      </w:r>
      <w:bookmarkEnd w:id="228"/>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xml:space="preserv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lastRenderedPageBreak/>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9" w:name="_Ref496542340"/>
      <w:bookmarkStart w:id="230" w:name="_Toc97194305"/>
      <w:bookmarkStart w:id="231" w:name="_Toc97194438"/>
      <w:bookmarkStart w:id="232" w:name="_Toc105077041"/>
      <w:r w:rsidRPr="00603221">
        <w:rPr>
          <w:lang w:val="el-GR"/>
        </w:rPr>
        <w:t>Περιεχόμενα Φακέλου «Δικαιολογητικά Συμμετοχής - Τεχνική Προσφορά»</w:t>
      </w:r>
      <w:bookmarkEnd w:id="229"/>
      <w:bookmarkEnd w:id="230"/>
      <w:bookmarkEnd w:id="231"/>
      <w:bookmarkEnd w:id="232"/>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3" w:name="_Toc74566876"/>
      <w:bookmarkStart w:id="234" w:name="_Ref55324286"/>
      <w:bookmarkStart w:id="235" w:name="_Toc97194306"/>
      <w:bookmarkStart w:id="236" w:name="_Toc105077042"/>
      <w:bookmarkEnd w:id="233"/>
      <w:proofErr w:type="spellStart"/>
      <w:r w:rsidRPr="003329FF">
        <w:rPr>
          <w:rStyle w:val="Heading4Char"/>
          <w:rFonts w:ascii="Tahoma" w:hAnsi="Tahoma" w:cs="Tahoma"/>
          <w:b/>
          <w:bCs/>
          <w:sz w:val="22"/>
        </w:rPr>
        <w:t>Δικ</w:t>
      </w:r>
      <w:proofErr w:type="spellEnd"/>
      <w:r w:rsidRPr="003329FF">
        <w:rPr>
          <w:rStyle w:val="Heading4Char"/>
          <w:rFonts w:ascii="Tahoma" w:hAnsi="Tahoma" w:cs="Tahoma"/>
          <w:b/>
          <w:bCs/>
          <w:sz w:val="22"/>
        </w:rPr>
        <w:t xml:space="preserve">αιολογητικά </w:t>
      </w:r>
      <w:proofErr w:type="spellStart"/>
      <w:r w:rsidRPr="003329FF">
        <w:rPr>
          <w:rStyle w:val="Heading4Char"/>
          <w:rFonts w:ascii="Tahoma" w:hAnsi="Tahoma" w:cs="Tahoma"/>
          <w:b/>
          <w:bCs/>
          <w:sz w:val="22"/>
        </w:rPr>
        <w:t>Συμμετοχής</w:t>
      </w:r>
      <w:bookmarkEnd w:id="234"/>
      <w:bookmarkEnd w:id="235"/>
      <w:bookmarkEnd w:id="236"/>
      <w:proofErr w:type="spellEnd"/>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3DD4E282"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226B02">
        <w:rPr>
          <w:lang w:val="el-GR"/>
        </w:rPr>
        <w:t>2.1.5</w:t>
      </w:r>
      <w:r w:rsidRPr="00603221">
        <w:rPr>
          <w:lang w:val="el-GR"/>
        </w:rPr>
        <w:fldChar w:fldCharType="end"/>
      </w:r>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226B02">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0AF6E168" w14:textId="77777777" w:rsidR="007702DC" w:rsidRDefault="007702DC" w:rsidP="002C7E9A">
      <w:pPr>
        <w:rPr>
          <w:lang w:val="el-GR"/>
        </w:rPr>
      </w:pPr>
    </w:p>
    <w:p w14:paraId="3C320E46" w14:textId="6DC20036"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226B02"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 xml:space="preserve">Η συμπλήρωσή του δύναται να πραγματοποιηθεί με χρήση του υποσυστήματος </w:t>
      </w:r>
      <w:proofErr w:type="spellStart"/>
      <w:r w:rsidRPr="00197834">
        <w:rPr>
          <w:lang w:val="el-GR"/>
        </w:rPr>
        <w:t>Promitheus</w:t>
      </w:r>
      <w:proofErr w:type="spellEnd"/>
      <w:r w:rsidRPr="00197834">
        <w:rPr>
          <w:lang w:val="el-GR"/>
        </w:rPr>
        <w:t xml:space="preserve"> </w:t>
      </w:r>
      <w:proofErr w:type="spellStart"/>
      <w:r w:rsidRPr="00197834">
        <w:rPr>
          <w:lang w:val="el-GR"/>
        </w:rPr>
        <w:t>ESPDint</w:t>
      </w:r>
      <w:proofErr w:type="spellEnd"/>
      <w:r w:rsidRPr="00197834">
        <w:rPr>
          <w:lang w:val="el-GR"/>
        </w:rPr>
        <w:t xml:space="preserve">, </w:t>
      </w:r>
      <w:proofErr w:type="spellStart"/>
      <w:r w:rsidRPr="00197834">
        <w:rPr>
          <w:lang w:val="el-GR"/>
        </w:rPr>
        <w:t>προσβάσιμου</w:t>
      </w:r>
      <w:proofErr w:type="spellEnd"/>
      <w:r w:rsidRPr="00197834">
        <w:rPr>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lang w:val="el-GR"/>
        </w:rPr>
        <w:t>μορφότυπο</w:t>
      </w:r>
      <w:proofErr w:type="spellEnd"/>
      <w:r w:rsidRPr="00197834">
        <w:rPr>
          <w:lang w:val="el-GR"/>
        </w:rPr>
        <w:t xml:space="preserve">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lang w:val="el-GR"/>
        </w:rPr>
        <w:t>μορφότυπο</w:t>
      </w:r>
      <w:proofErr w:type="spellEnd"/>
      <w:r w:rsidRPr="00197834">
        <w:rPr>
          <w:lang w:val="el-GR"/>
        </w:rPr>
        <w:t xml:space="preserve"> PDF.</w:t>
      </w:r>
    </w:p>
    <w:p w14:paraId="39567096" w14:textId="406F99C6" w:rsidR="00D705C7" w:rsidRPr="00821852" w:rsidRDefault="00D705C7" w:rsidP="00D705C7">
      <w:pPr>
        <w:rPr>
          <w:lang w:val="el-GR"/>
        </w:rPr>
      </w:pPr>
      <w:r w:rsidRPr="00821852">
        <w:rPr>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821852">
        <w:rPr>
          <w:lang w:val="el-GR"/>
        </w:rPr>
        <w:t>Promitheus</w:t>
      </w:r>
      <w:proofErr w:type="spellEnd"/>
      <w:r w:rsidRPr="00821852">
        <w:rPr>
          <w:lang w:val="el-GR"/>
        </w:rPr>
        <w:t xml:space="preserve"> </w:t>
      </w:r>
      <w:proofErr w:type="spellStart"/>
      <w:r w:rsidRPr="00821852">
        <w:rPr>
          <w:lang w:val="el-GR"/>
        </w:rPr>
        <w:t>ESPDint</w:t>
      </w:r>
      <w:proofErr w:type="spellEnd"/>
      <w:r w:rsidRPr="00821852">
        <w:rPr>
          <w:lang w:val="el-GR"/>
        </w:rPr>
        <w:t xml:space="preserve"> είναι αναρτημένες σε σχετική θεματική ενότητα στη Διαδικτυακή </w:t>
      </w:r>
      <w:r w:rsidR="00A11E43" w:rsidRPr="00821852">
        <w:rPr>
          <w:lang w:val="el-GR"/>
        </w:rPr>
        <w:t>Πύλη (</w:t>
      </w:r>
      <w:hyperlink r:id="rId25" w:history="1">
        <w:r w:rsidR="00A11E43" w:rsidRPr="00821852">
          <w:rPr>
            <w:lang w:val="el-GR"/>
          </w:rPr>
          <w:t>www.promitheus.gov.gr</w:t>
        </w:r>
      </w:hyperlink>
      <w:r w:rsidR="00A11E43" w:rsidRPr="00821852">
        <w:rPr>
          <w:lang w:val="el-GR"/>
        </w:rPr>
        <w:t xml:space="preserve">) </w:t>
      </w:r>
      <w:r w:rsidRPr="00821852">
        <w:rPr>
          <w:lang w:val="el-GR"/>
        </w:rPr>
        <w:t>του ΟΠΣ ΕΣΗΔΗΣ.</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lastRenderedPageBreak/>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033E7737"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226B02"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53CD730B"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196AE0" w:rsidRPr="00603221">
        <w:rPr>
          <w:lang w:val="el-GR"/>
        </w:rPr>
        <w:t>υποβάλλεται</w:t>
      </w:r>
      <w:r w:rsidR="004E535D" w:rsidRPr="00603221">
        <w:rPr>
          <w:lang w:val="el-GR"/>
        </w:rPr>
        <w:t xml:space="preserve"> χωριστό ΕΕΕΣ, που </w:t>
      </w:r>
      <w:r w:rsidR="00196AE0" w:rsidRPr="00603221">
        <w:rPr>
          <w:lang w:val="el-GR"/>
        </w:rPr>
        <w:t>συμπληρώνεται</w:t>
      </w:r>
      <w:r w:rsidR="004E535D" w:rsidRPr="00603221">
        <w:rPr>
          <w:lang w:val="el-GR"/>
        </w:rPr>
        <w:t xml:space="preserve"> και υπογράφεται ψηφιακά από τον τρίτο/</w:t>
      </w:r>
      <w:proofErr w:type="spellStart"/>
      <w:r w:rsidR="004E535D" w:rsidRPr="00603221">
        <w:rPr>
          <w:lang w:val="el-GR"/>
        </w:rPr>
        <w:t>ους</w:t>
      </w:r>
      <w:proofErr w:type="spellEnd"/>
      <w:r w:rsidR="004E535D" w:rsidRPr="00603221">
        <w:rPr>
          <w:lang w:val="el-GR"/>
        </w:rPr>
        <w:t>, συμπληρώνοντας:</w:t>
      </w:r>
    </w:p>
    <w:p w14:paraId="5A70E727" w14:textId="77777777" w:rsidR="00704D1F" w:rsidRPr="00603221" w:rsidRDefault="00704D1F" w:rsidP="00E03A54">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proofErr w:type="spellStart"/>
      <w:r w:rsidR="00542891" w:rsidRPr="00603221">
        <w:rPr>
          <w:u w:val="single"/>
          <w:lang w:val="el-GR" w:eastAsia="el-GR"/>
        </w:rPr>
        <w:t>κλπ</w:t>
      </w:r>
      <w:proofErr w:type="spellEnd"/>
    </w:p>
    <w:p w14:paraId="0E2C7F77" w14:textId="6027B2E4" w:rsidR="00D9390F" w:rsidRPr="00603221" w:rsidRDefault="00D9390F">
      <w:pPr>
        <w:rPr>
          <w:lang w:val="el-GR"/>
        </w:rPr>
      </w:pPr>
      <w:r w:rsidRPr="00603221">
        <w:rPr>
          <w:lang w:val="el-GR"/>
        </w:rPr>
        <w:t>Στην περίπτωση συμμετοχής στο διαγωνισμό από κοινού οικονομικών φορέων (</w:t>
      </w:r>
      <w:proofErr w:type="spellStart"/>
      <w:r w:rsidRPr="00603221">
        <w:rPr>
          <w:lang w:val="el-GR"/>
        </w:rPr>
        <w:t>λ.χ</w:t>
      </w:r>
      <w:proofErr w:type="spellEnd"/>
      <w:r w:rsidRPr="00603221">
        <w:rPr>
          <w:lang w:val="el-GR"/>
        </w:rPr>
        <w:t xml:space="preserve"> ενώσεων,</w:t>
      </w:r>
      <w:r w:rsidR="00A01EC2" w:rsidRPr="00603221">
        <w:rPr>
          <w:lang w:val="el-GR"/>
        </w:rPr>
        <w:t xml:space="preserve"> </w:t>
      </w:r>
      <w:r w:rsidRPr="00603221">
        <w:rPr>
          <w:lang w:val="el-GR"/>
        </w:rPr>
        <w:t xml:space="preserve">κοινοπραξιών, συνεταιρισμών </w:t>
      </w:r>
      <w:proofErr w:type="spellStart"/>
      <w:r w:rsidRPr="00603221">
        <w:rPr>
          <w:lang w:val="el-GR"/>
        </w:rPr>
        <w:t>κλπ</w:t>
      </w:r>
      <w:proofErr w:type="spellEnd"/>
      <w:r w:rsidRPr="00603221">
        <w:rPr>
          <w:lang w:val="el-GR"/>
        </w:rPr>
        <w:t xml:space="preserve">), </w:t>
      </w:r>
      <w:r w:rsidR="00A01EC2" w:rsidRPr="00603221">
        <w:rPr>
          <w:lang w:val="el-GR"/>
        </w:rPr>
        <w:t xml:space="preserve">υποβάλλεται χωριστό ΕΕΕΣ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Σε περίπτωση που ο προσφέρων προτίθεται να αναθέσει υπό μορφή υπεργολαβίας σε τρίτο/</w:t>
      </w:r>
      <w:proofErr w:type="spellStart"/>
      <w:r w:rsidRPr="00603221">
        <w:rPr>
          <w:lang w:val="el-GR"/>
        </w:rPr>
        <w:t>ους</w:t>
      </w:r>
      <w:proofErr w:type="spellEnd"/>
      <w:r w:rsidRPr="00603221">
        <w:rPr>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lang w:val="el-GR"/>
        </w:rPr>
        <w:t>υπεργολαβικά</w:t>
      </w:r>
      <w:proofErr w:type="spellEnd"/>
      <w:r w:rsidRPr="00603221">
        <w:rPr>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7" w:name="_Toc97194307"/>
      <w:bookmarkStart w:id="238" w:name="_Toc105077043"/>
      <w:r w:rsidRPr="00603221">
        <w:rPr>
          <w:rFonts w:cs="Tahoma"/>
          <w:szCs w:val="22"/>
          <w:lang w:val="el-GR"/>
        </w:rPr>
        <w:t>Τεχνική Προσφορά</w:t>
      </w:r>
      <w:bookmarkEnd w:id="237"/>
      <w:bookmarkEnd w:id="238"/>
      <w:r w:rsidRPr="00603221">
        <w:rPr>
          <w:rFonts w:cs="Tahoma"/>
          <w:szCs w:val="22"/>
          <w:lang w:val="el-GR"/>
        </w:rPr>
        <w:t xml:space="preserve"> </w:t>
      </w:r>
      <w:r w:rsidR="00E1337D" w:rsidRPr="00603221">
        <w:rPr>
          <w:rFonts w:cs="Tahoma"/>
          <w:szCs w:val="22"/>
          <w:lang w:val="el-GR"/>
        </w:rPr>
        <w:t xml:space="preserve"> </w:t>
      </w:r>
    </w:p>
    <w:p w14:paraId="34F3DD8A" w14:textId="679D282A"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226B02" w:rsidRPr="00603221">
        <w:rPr>
          <w:lang w:val="el-GR"/>
        </w:rPr>
        <w:t xml:space="preserve">ΠΑΡΑΡΤΗΜΑ Ι – Αναλυτική Περιγραφή Φυσικού και </w:t>
      </w:r>
      <w:r w:rsidR="00226B02" w:rsidRPr="00603221">
        <w:rPr>
          <w:lang w:val="el-GR"/>
        </w:rPr>
        <w:lastRenderedPageBreak/>
        <w:t>Οικονομικού Αντικειμένου της Σύμβασης</w:t>
      </w:r>
      <w:r w:rsidR="006712BB">
        <w:rPr>
          <w:lang w:val="el-GR"/>
        </w:rPr>
        <w:fldChar w:fldCharType="end"/>
      </w:r>
      <w:r w:rsidRPr="00603221">
        <w:rPr>
          <w:lang w:val="el-GR"/>
        </w:rPr>
        <w:t xml:space="preserve">  &amp;</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226B02"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568C73B5"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226B02" w:rsidRPr="00742818">
        <w:rPr>
          <w:lang w:val="el-GR"/>
        </w:rPr>
        <w:t xml:space="preserve">ΠΑΡΑΡΤΗΜΑ </w:t>
      </w:r>
      <w:r w:rsidR="00226B02" w:rsidRPr="00603221">
        <w:t>V</w:t>
      </w:r>
      <w:r w:rsidR="00226B02" w:rsidRPr="00742818">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9" w:name="_Ref496542376"/>
      <w:bookmarkStart w:id="240" w:name="_Toc97194308"/>
      <w:bookmarkStart w:id="241" w:name="_Toc97194439"/>
      <w:bookmarkStart w:id="242" w:name="_Toc105077044"/>
      <w:r w:rsidRPr="00603221">
        <w:rPr>
          <w:lang w:val="el-GR"/>
        </w:rPr>
        <w:t>Περιεχόμενα Φακέλου «Οικονομική Προσφορά» / Τρόπος σύνταξης και υποβολής οικονομικών προσφορών</w:t>
      </w:r>
      <w:bookmarkEnd w:id="239"/>
      <w:bookmarkEnd w:id="240"/>
      <w:bookmarkEnd w:id="241"/>
      <w:bookmarkEnd w:id="242"/>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ECE4518"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w:t>
      </w:r>
      <w:proofErr w:type="spellStart"/>
      <w:r w:rsidRPr="00603221">
        <w:rPr>
          <w:lang w:val="el-GR"/>
        </w:rPr>
        <w:t>Υποφάκελο</w:t>
      </w:r>
      <w:proofErr w:type="spellEnd"/>
      <w:r w:rsidRPr="00603221">
        <w:rPr>
          <w:lang w:val="el-GR"/>
        </w:rPr>
        <w:t xml:space="preserve"> «Οικονομική Προσφορά».</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D355AF">
        <w:rPr>
          <w:lang w:val="el-GR" w:eastAsia="el-GR"/>
        </w:rPr>
        <w:t>Η τιμή δίνεται σε ευρώ ανά μονάδα μέτρησης.</w:t>
      </w:r>
    </w:p>
    <w:p w14:paraId="50B7BD4F" w14:textId="001835F3"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της παρούσας.</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43F62956" w:rsidR="008338F0" w:rsidRPr="00603221" w:rsidRDefault="003355E7">
      <w:pPr>
        <w:rPr>
          <w:lang w:val="el-GR"/>
        </w:rPr>
      </w:pPr>
      <w:r w:rsidRPr="00603221">
        <w:rPr>
          <w:lang w:val="el-GR"/>
        </w:rPr>
        <w:t>Οι προσφερόμενες τιμές είναι σταθερές καθ’ όλη τη διάρκεια της σύμβασης και δεν αναπροσαρμόζονται</w:t>
      </w:r>
      <w:r w:rsidR="00D355AF">
        <w:rPr>
          <w:lang w:val="el-GR"/>
        </w:rPr>
        <w:t>.</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3" w:name="_Hlk67667045"/>
      <w:r w:rsidR="00C25AFF" w:rsidRPr="00C25AFF">
        <w:rPr>
          <w:lang w:val="el-GR"/>
        </w:rPr>
        <w:t>όπως τροποποιήθηκε με το άρθρο 42 του ν. 4782/Α36/9-3-2021</w:t>
      </w:r>
      <w:r w:rsidR="00C25AFF">
        <w:rPr>
          <w:lang w:val="el-GR"/>
        </w:rPr>
        <w:t xml:space="preserve"> </w:t>
      </w:r>
      <w:bookmarkEnd w:id="243"/>
      <w:r w:rsidRPr="00603221">
        <w:rPr>
          <w:lang w:val="el-GR"/>
        </w:rPr>
        <w:t>και</w:t>
      </w:r>
    </w:p>
    <w:p w14:paraId="4166F69A" w14:textId="6E06C717" w:rsidR="008338F0" w:rsidRDefault="003355E7">
      <w:pPr>
        <w:rPr>
          <w:lang w:val="el-GR"/>
        </w:rPr>
      </w:pPr>
      <w:r w:rsidRPr="00603221">
        <w:rPr>
          <w:lang w:val="el-GR"/>
        </w:rPr>
        <w:t xml:space="preserve">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5BC54104" w14:textId="48394D5F" w:rsidR="000B5E52" w:rsidRPr="000B5E52" w:rsidRDefault="000B5E52" w:rsidP="00A11E43">
      <w:pPr>
        <w:spacing w:before="120"/>
        <w:rPr>
          <w:lang w:val="el-GR"/>
        </w:rPr>
      </w:pPr>
      <w:r>
        <w:rPr>
          <w:lang w:val="el-GR"/>
        </w:rPr>
        <w:t xml:space="preserve">δ) </w:t>
      </w:r>
      <w:r w:rsidRPr="000B5E52">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285FCA6" w14:textId="1C42B614" w:rsidR="009268F2" w:rsidRPr="009268F2" w:rsidRDefault="009268F2" w:rsidP="00A11E43">
      <w:pPr>
        <w:spacing w:before="120"/>
        <w:rPr>
          <w:lang w:val="el-GR"/>
        </w:rPr>
      </w:pPr>
      <w:r>
        <w:rPr>
          <w:lang w:val="el-GR"/>
        </w:rPr>
        <w:t xml:space="preserve">ε) </w:t>
      </w:r>
      <w:r w:rsidRPr="009268F2">
        <w:rPr>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1C53BD5E" w14:textId="77777777" w:rsidR="000B5E52" w:rsidRPr="00603221" w:rsidRDefault="000B5E52">
      <w:pPr>
        <w:rPr>
          <w:lang w:val="el-GR"/>
        </w:rPr>
      </w:pPr>
    </w:p>
    <w:p w14:paraId="260F4232" w14:textId="26068A06" w:rsidR="001852F3" w:rsidRPr="00E93194" w:rsidRDefault="003355E7">
      <w:pPr>
        <w:rPr>
          <w:b/>
          <w:bCs/>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226B02">
        <w:rPr>
          <w:lang w:val="el-GR"/>
        </w:rPr>
        <w:t>5.1</w:t>
      </w:r>
      <w:r w:rsidR="00194C49" w:rsidRPr="00603221">
        <w:rPr>
          <w:lang w:val="el-GR"/>
        </w:rPr>
        <w:fldChar w:fldCharType="end"/>
      </w:r>
      <w:r w:rsidRPr="00603221">
        <w:rPr>
          <w:lang w:val="el-GR"/>
        </w:rPr>
        <w:t xml:space="preserve"> της παρούσας διακήρυξης.</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4" w:name="_Ref496542395"/>
      <w:bookmarkStart w:id="245" w:name="_Ref496542431"/>
      <w:bookmarkStart w:id="246" w:name="_Toc97194309"/>
      <w:bookmarkStart w:id="247" w:name="_Toc97194440"/>
      <w:bookmarkStart w:id="248" w:name="_Toc105077045"/>
      <w:r w:rsidRPr="00603221">
        <w:rPr>
          <w:lang w:val="el-GR"/>
        </w:rPr>
        <w:lastRenderedPageBreak/>
        <w:t>Χρόνος ισχύος των προσφορών</w:t>
      </w:r>
      <w:bookmarkEnd w:id="244"/>
      <w:bookmarkEnd w:id="245"/>
      <w:bookmarkEnd w:id="246"/>
      <w:bookmarkEnd w:id="247"/>
      <w:bookmarkEnd w:id="248"/>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1C858307"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226B02">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lang w:val="el-GR" w:eastAsia="el-GR"/>
        </w:rPr>
        <w:t>παρέτειναν</w:t>
      </w:r>
      <w:proofErr w:type="spellEnd"/>
      <w:r w:rsidRPr="00603221">
        <w:rPr>
          <w:lang w:val="el-GR" w:eastAsia="el-GR"/>
        </w:rPr>
        <w:t xml:space="preserve"> τις προσφορές τους και αποκλείονται οι λοιποί οικονομικοί φορείς</w:t>
      </w:r>
      <w:bookmarkStart w:id="249"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 xml:space="preserve">Στην τελευταία περίπτωση, η διαδικασία συνεχίζεται με όσους </w:t>
      </w:r>
      <w:proofErr w:type="spellStart"/>
      <w:r w:rsidR="007D2CC2" w:rsidRPr="009567C7">
        <w:rPr>
          <w:lang w:val="el-GR" w:eastAsia="el-GR"/>
        </w:rPr>
        <w:t>παρ</w:t>
      </w:r>
      <w:r w:rsidR="009567C7">
        <w:rPr>
          <w:lang w:val="el-GR" w:eastAsia="el-GR"/>
        </w:rPr>
        <w:t>έ</w:t>
      </w:r>
      <w:r w:rsidR="007D2CC2" w:rsidRPr="009567C7">
        <w:rPr>
          <w:lang w:val="el-GR" w:eastAsia="el-GR"/>
        </w:rPr>
        <w:t>τειναν</w:t>
      </w:r>
      <w:proofErr w:type="spellEnd"/>
      <w:r w:rsidR="007D2CC2" w:rsidRPr="009567C7">
        <w:rPr>
          <w:lang w:val="el-GR" w:eastAsia="el-GR"/>
        </w:rPr>
        <w:t xml:space="preserve">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9"/>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50" w:name="_Ref67613193"/>
      <w:bookmarkStart w:id="251" w:name="_Toc97194310"/>
      <w:bookmarkStart w:id="252" w:name="_Toc97194441"/>
      <w:bookmarkStart w:id="253" w:name="_Toc105077046"/>
      <w:r w:rsidRPr="00603221">
        <w:rPr>
          <w:lang w:val="el-GR"/>
        </w:rPr>
        <w:t>Λόγοι απόρριψης προσφορών</w:t>
      </w:r>
      <w:bookmarkEnd w:id="250"/>
      <w:bookmarkEnd w:id="251"/>
      <w:bookmarkEnd w:id="252"/>
      <w:bookmarkEnd w:id="253"/>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3EED713C" w:rsidR="00DE6525" w:rsidRPr="00603221" w:rsidRDefault="00A334BA" w:rsidP="004B2EF9">
      <w:pPr>
        <w:pStyle w:val="aff"/>
        <w:numPr>
          <w:ilvl w:val="0"/>
          <w:numId w:val="39"/>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226B02">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39009508" w:rsidR="00A334BA" w:rsidRPr="00531520" w:rsidRDefault="00DE6525" w:rsidP="004B2EF9">
      <w:pPr>
        <w:pStyle w:val="aff"/>
        <w:numPr>
          <w:ilvl w:val="0"/>
          <w:numId w:val="39"/>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34DBC740" w:rsidR="00DE6525" w:rsidRPr="00531520" w:rsidRDefault="00DE6525" w:rsidP="004B2EF9">
      <w:pPr>
        <w:pStyle w:val="aff"/>
        <w:numPr>
          <w:ilvl w:val="0"/>
          <w:numId w:val="39"/>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226B02">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 xml:space="preserve">και </w:t>
      </w:r>
      <w:r w:rsidR="00FA03E7" w:rsidRPr="00531520">
        <w:rPr>
          <w:lang w:val="el-GR"/>
        </w:rPr>
        <w:t>τα άρθρα 102 και 103 του ν. 4412/2016</w:t>
      </w:r>
      <w:r w:rsidRPr="00531520">
        <w:rPr>
          <w:lang w:val="el-GR"/>
        </w:rPr>
        <w:t>,</w:t>
      </w:r>
    </w:p>
    <w:p w14:paraId="7449F221" w14:textId="2BF5E032" w:rsidR="00DE6525" w:rsidRPr="00531520" w:rsidRDefault="00DE6525" w:rsidP="004B2EF9">
      <w:pPr>
        <w:pStyle w:val="aff"/>
        <w:numPr>
          <w:ilvl w:val="0"/>
          <w:numId w:val="39"/>
        </w:numPr>
        <w:spacing w:before="120"/>
        <w:ind w:left="284" w:hanging="142"/>
        <w:contextualSpacing w:val="0"/>
        <w:rPr>
          <w:lang w:val="el-GR"/>
        </w:rPr>
      </w:pPr>
      <w:r w:rsidRPr="00531520">
        <w:rPr>
          <w:lang w:val="el-GR"/>
        </w:rPr>
        <w:t>η οποία είναι εναλλακτική προσφορά</w:t>
      </w:r>
      <w:r w:rsidR="00531520" w:rsidRPr="00531520">
        <w:rPr>
          <w:lang w:val="el-GR"/>
        </w:rPr>
        <w:t>,</w:t>
      </w:r>
    </w:p>
    <w:p w14:paraId="53DAC004" w14:textId="7E8F3D07" w:rsidR="00DE6525" w:rsidRPr="00603221" w:rsidRDefault="00DE6525" w:rsidP="004B2EF9">
      <w:pPr>
        <w:pStyle w:val="aff"/>
        <w:numPr>
          <w:ilvl w:val="0"/>
          <w:numId w:val="39"/>
        </w:numPr>
        <w:spacing w:before="120"/>
        <w:ind w:left="284" w:hanging="142"/>
        <w:contextualSpacing w:val="0"/>
        <w:rPr>
          <w:lang w:val="el-GR"/>
        </w:rPr>
      </w:pPr>
      <w:r w:rsidRPr="00603221">
        <w:rPr>
          <w:lang w:val="el-GR"/>
        </w:rPr>
        <w:lastRenderedPageBreak/>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226B02">
        <w:rPr>
          <w:lang w:val="el-GR"/>
        </w:rPr>
        <w:t>2.2.3.3</w:t>
      </w:r>
      <w:r w:rsidR="00565241" w:rsidRPr="00603221">
        <w:rPr>
          <w:lang w:val="el-GR"/>
        </w:rPr>
        <w:fldChar w:fldCharType="end"/>
      </w:r>
      <w:r w:rsidRPr="00603221">
        <w:rPr>
          <w:lang w:val="el-GR"/>
        </w:rPr>
        <w:t xml:space="preserve"> </w:t>
      </w:r>
      <w:proofErr w:type="spellStart"/>
      <w:r w:rsidRPr="00603221">
        <w:rPr>
          <w:lang w:val="el-GR"/>
        </w:rPr>
        <w:t>περ.γ</w:t>
      </w:r>
      <w:proofErr w:type="spellEnd"/>
      <w:r w:rsidRPr="00603221">
        <w:rPr>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w:t>
      </w:r>
    </w:p>
    <w:p w14:paraId="0A05462D" w14:textId="77777777" w:rsidR="00DE6525" w:rsidRPr="00603221" w:rsidRDefault="00DE6525" w:rsidP="004B2EF9">
      <w:pPr>
        <w:pStyle w:val="aff"/>
        <w:numPr>
          <w:ilvl w:val="0"/>
          <w:numId w:val="39"/>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rsidP="004B2EF9">
      <w:pPr>
        <w:pStyle w:val="aff"/>
        <w:numPr>
          <w:ilvl w:val="0"/>
          <w:numId w:val="39"/>
        </w:numPr>
        <w:spacing w:before="120"/>
        <w:ind w:left="284" w:hanging="142"/>
        <w:contextualSpacing w:val="0"/>
        <w:rPr>
          <w:lang w:val="el-GR"/>
        </w:rPr>
      </w:pPr>
      <w:r w:rsidRPr="00603221">
        <w:rPr>
          <w:lang w:val="el-GR"/>
        </w:rPr>
        <w:t>η οποία θέτει όρο αναπροσαρμογής,</w:t>
      </w:r>
    </w:p>
    <w:p w14:paraId="540D6E35" w14:textId="6F7C0F95" w:rsidR="00250252" w:rsidRDefault="00250252" w:rsidP="004B2EF9">
      <w:pPr>
        <w:pStyle w:val="aff"/>
        <w:numPr>
          <w:ilvl w:val="0"/>
          <w:numId w:val="39"/>
        </w:numPr>
        <w:spacing w:before="120"/>
        <w:ind w:left="284" w:hanging="142"/>
        <w:contextualSpacing w:val="0"/>
        <w:rPr>
          <w:lang w:val="el-GR"/>
        </w:rPr>
      </w:pPr>
      <w:r w:rsidRPr="00603221">
        <w:rPr>
          <w:lang w:val="el-GR"/>
        </w:rPr>
        <w:t xml:space="preserve">η οποία εμφανίζει οποιοδήποτε στοιχείο του </w:t>
      </w:r>
      <w:proofErr w:type="spellStart"/>
      <w:r w:rsidRPr="00603221">
        <w:rPr>
          <w:lang w:val="el-GR"/>
        </w:rPr>
        <w:t>προσφερομένου</w:t>
      </w:r>
      <w:proofErr w:type="spellEnd"/>
      <w:r w:rsidRPr="00603221">
        <w:rPr>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rsidP="004B2EF9">
      <w:pPr>
        <w:pStyle w:val="aff"/>
        <w:numPr>
          <w:ilvl w:val="0"/>
          <w:numId w:val="39"/>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rsidP="004B2EF9">
      <w:pPr>
        <w:pStyle w:val="aff"/>
        <w:numPr>
          <w:ilvl w:val="0"/>
          <w:numId w:val="39"/>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rsidP="004B2EF9">
      <w:pPr>
        <w:pStyle w:val="aff"/>
        <w:numPr>
          <w:ilvl w:val="0"/>
          <w:numId w:val="39"/>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rsidP="004B2EF9">
      <w:pPr>
        <w:pStyle w:val="aff"/>
        <w:numPr>
          <w:ilvl w:val="0"/>
          <w:numId w:val="39"/>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rsidP="004B2EF9">
      <w:pPr>
        <w:pStyle w:val="aff"/>
        <w:numPr>
          <w:ilvl w:val="0"/>
          <w:numId w:val="39"/>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230B95" w:rsidRDefault="00957A03" w:rsidP="004B2EF9">
      <w:pPr>
        <w:pStyle w:val="aff"/>
        <w:numPr>
          <w:ilvl w:val="0"/>
          <w:numId w:val="39"/>
        </w:numPr>
        <w:spacing w:before="120"/>
        <w:ind w:left="284" w:hanging="142"/>
        <w:contextualSpacing w:val="0"/>
        <w:rPr>
          <w:lang w:val="el-GR"/>
        </w:rPr>
      </w:pPr>
      <w:r w:rsidRPr="00957A03">
        <w:rPr>
          <w:lang w:val="el-GR"/>
        </w:rPr>
        <w:t xml:space="preserve">εάν κατά τον έλεγχο των ως άνω δικαιολογητικών του άρθρου 103 του ν.4412/2016, διαπιστωθεί ότι τα στοιχεία που δηλώθηκαν, σύμφωνα με το άρθρο </w:t>
      </w:r>
      <w:r w:rsidRPr="00230B95">
        <w:rPr>
          <w:lang w:val="el-GR"/>
        </w:rPr>
        <w:t>79 του ν. 4412/2016, είναι εκ προθέσεως απατηλά, ή ότι έχουν υποβληθεί πλαστά αποδεικτικά στοιχεία.</w:t>
      </w:r>
    </w:p>
    <w:p w14:paraId="24AC6F41" w14:textId="77777777" w:rsidR="00250252" w:rsidRPr="00D472F0" w:rsidRDefault="00250252" w:rsidP="00DE6525">
      <w:pPr>
        <w:rPr>
          <w:iCs/>
          <w:lang w:val="el-GR"/>
        </w:rPr>
      </w:pPr>
    </w:p>
    <w:p w14:paraId="0634DE65" w14:textId="77777777" w:rsidR="008338F0" w:rsidRPr="00603221" w:rsidRDefault="003355E7" w:rsidP="002D0CD6">
      <w:pPr>
        <w:pStyle w:val="1"/>
        <w:rPr>
          <w:rFonts w:cs="Tahoma"/>
          <w:sz w:val="22"/>
          <w:szCs w:val="22"/>
        </w:rPr>
      </w:pPr>
      <w:bookmarkStart w:id="254" w:name="_Toc97194442"/>
      <w:bookmarkStart w:id="255" w:name="_Toc105077047"/>
      <w:r w:rsidRPr="00603221">
        <w:rPr>
          <w:rFonts w:cs="Tahoma"/>
          <w:sz w:val="22"/>
          <w:szCs w:val="22"/>
        </w:rPr>
        <w:lastRenderedPageBreak/>
        <w:t>ΔΙΕΝΕΡΓΕΙΑ ΔΙΑΔΙΚΑΣΙΑΣ - ΑΞΙΟΛΟΓΗΣΗ ΠΡΟΣΦΟΡΩΝ</w:t>
      </w:r>
      <w:bookmarkEnd w:id="254"/>
      <w:bookmarkEnd w:id="255"/>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6" w:name="_Ref496542534"/>
      <w:bookmarkStart w:id="257" w:name="_Toc97194311"/>
      <w:bookmarkStart w:id="258" w:name="_Toc97194443"/>
      <w:bookmarkStart w:id="259" w:name="_Toc105077048"/>
      <w:r w:rsidRPr="00603221">
        <w:rPr>
          <w:rFonts w:cs="Tahoma"/>
          <w:lang w:val="el-GR"/>
        </w:rPr>
        <w:t>Αποσφράγιση και αξιολόγηση προσφορών</w:t>
      </w:r>
      <w:bookmarkEnd w:id="256"/>
      <w:bookmarkEnd w:id="257"/>
      <w:bookmarkEnd w:id="258"/>
      <w:bookmarkEnd w:id="259"/>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60" w:name="_Ref496542486"/>
      <w:bookmarkStart w:id="261" w:name="_Toc97194312"/>
      <w:bookmarkStart w:id="262" w:name="_Toc97194444"/>
      <w:bookmarkStart w:id="263" w:name="_Toc105077049"/>
      <w:r w:rsidRPr="00603221">
        <w:rPr>
          <w:lang w:val="el-GR"/>
        </w:rPr>
        <w:t>Ηλεκτρονική αποσφράγιση προσφορών</w:t>
      </w:r>
      <w:bookmarkEnd w:id="260"/>
      <w:bookmarkEnd w:id="261"/>
      <w:bookmarkEnd w:id="262"/>
      <w:bookmarkEnd w:id="263"/>
    </w:p>
    <w:p w14:paraId="66FDFF38" w14:textId="77777777" w:rsidR="00B23FCC" w:rsidRPr="00851456"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 (Επιτροπή Διαγωνισμού</w:t>
      </w:r>
      <w:r w:rsidRPr="00851456">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70B91EE" w14:textId="1073D9F4" w:rsidR="00032BBA" w:rsidRPr="00851456" w:rsidRDefault="00032BBA" w:rsidP="00E03A54">
      <w:pPr>
        <w:widowControl w:val="0"/>
        <w:numPr>
          <w:ilvl w:val="0"/>
          <w:numId w:val="4"/>
        </w:numPr>
        <w:spacing w:after="60"/>
        <w:textAlignment w:val="baseline"/>
        <w:rPr>
          <w:kern w:val="1"/>
          <w:lang w:val="el-GR" w:eastAsia="ar-SA"/>
        </w:rPr>
      </w:pPr>
      <w:r w:rsidRPr="00851456">
        <w:rPr>
          <w:kern w:val="1"/>
          <w:lang w:val="el-GR" w:eastAsia="ar-SA"/>
        </w:rPr>
        <w:t xml:space="preserve">Ηλεκτρονική Αποσφράγιση του (υπό)φακέλου «Δικαιολογητικά Συμμετοχής-Τεχνική Προσφορά», </w:t>
      </w:r>
      <w:r w:rsidRPr="00851456">
        <w:rPr>
          <w:lang w:val="el-GR"/>
        </w:rPr>
        <w:t xml:space="preserve">τέσσερις (4) εργάσιμες ημέρες μετά την καταληκτική ημερομηνία προσφορών </w:t>
      </w:r>
      <w:r w:rsidR="0037248C" w:rsidRPr="0037248C">
        <w:rPr>
          <w:b/>
          <w:bCs/>
          <w:lang w:val="el-GR"/>
        </w:rPr>
        <w:t>30/9/2022</w:t>
      </w:r>
      <w:r w:rsidRPr="0037248C">
        <w:rPr>
          <w:lang w:val="el-GR"/>
        </w:rPr>
        <w:t xml:space="preserve"> και ώρα </w:t>
      </w:r>
      <w:r w:rsidR="0037248C" w:rsidRPr="0037248C">
        <w:rPr>
          <w:b/>
          <w:bCs/>
          <w:lang w:val="el-GR"/>
        </w:rPr>
        <w:t>14</w:t>
      </w:r>
      <w:r w:rsidRPr="0037248C">
        <w:rPr>
          <w:b/>
          <w:bCs/>
          <w:lang w:val="el-GR"/>
        </w:rPr>
        <w:t>:</w:t>
      </w:r>
      <w:r w:rsidR="0037248C" w:rsidRPr="0037248C">
        <w:rPr>
          <w:b/>
          <w:bCs/>
          <w:lang w:val="el-GR"/>
        </w:rPr>
        <w:t>00</w:t>
      </w:r>
      <w:r w:rsidRPr="00851456">
        <w:rPr>
          <w:lang w:val="el-GR"/>
        </w:rPr>
        <w:t xml:space="preserve">.  </w:t>
      </w:r>
    </w:p>
    <w:p w14:paraId="51EA16C6" w14:textId="77777777" w:rsidR="00032BBA" w:rsidRPr="00851456" w:rsidRDefault="00032BBA" w:rsidP="00E03A54">
      <w:pPr>
        <w:numPr>
          <w:ilvl w:val="0"/>
          <w:numId w:val="4"/>
        </w:numPr>
        <w:spacing w:after="60"/>
        <w:textAlignment w:val="baseline"/>
        <w:rPr>
          <w:kern w:val="1"/>
          <w:lang w:val="el-GR" w:eastAsia="ar-SA"/>
        </w:rPr>
      </w:pPr>
      <w:r w:rsidRPr="00851456">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1C78966E" w14:textId="77777777" w:rsidR="00032BBA" w:rsidRPr="00851456" w:rsidRDefault="00032BBA" w:rsidP="00032BBA">
      <w:pPr>
        <w:spacing w:after="60"/>
        <w:textAlignment w:val="baseline"/>
        <w:rPr>
          <w:kern w:val="1"/>
          <w:lang w:val="el-GR" w:eastAsia="ar-SA"/>
        </w:rPr>
      </w:pPr>
      <w:r w:rsidRPr="00851456">
        <w:rPr>
          <w:kern w:val="1"/>
          <w:lang w:val="el-GR" w:eastAsia="ar-SA"/>
        </w:rPr>
        <w:t xml:space="preserve">Σε κάθε στάδιο τα στοιχεία των προσφορών που αποσφραγίζονται είναι καταρχήν </w:t>
      </w:r>
      <w:proofErr w:type="spellStart"/>
      <w:r w:rsidRPr="00851456">
        <w:rPr>
          <w:kern w:val="1"/>
          <w:lang w:val="el-GR" w:eastAsia="ar-SA"/>
        </w:rPr>
        <w:t>προσβάσιμα</w:t>
      </w:r>
      <w:proofErr w:type="spellEnd"/>
      <w:r w:rsidRPr="00851456">
        <w:rPr>
          <w:kern w:val="1"/>
          <w:lang w:val="el-GR" w:eastAsia="ar-SA"/>
        </w:rPr>
        <w:t xml:space="preserve">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4" w:name="_Toc74566885"/>
      <w:bookmarkStart w:id="265" w:name="_Toc74566886"/>
      <w:bookmarkStart w:id="266" w:name="_Toc74566887"/>
      <w:bookmarkStart w:id="267" w:name="_Toc74566888"/>
      <w:bookmarkStart w:id="268" w:name="_Toc74566889"/>
      <w:bookmarkStart w:id="269" w:name="_Toc74566890"/>
      <w:bookmarkStart w:id="270" w:name="_Toc74566891"/>
      <w:bookmarkStart w:id="271" w:name="_Toc74566892"/>
      <w:bookmarkStart w:id="272" w:name="_Ref40981105"/>
      <w:bookmarkStart w:id="273" w:name="_Ref40981122"/>
      <w:bookmarkStart w:id="274" w:name="_Ref40981155"/>
      <w:bookmarkStart w:id="275" w:name="_Toc97194313"/>
      <w:bookmarkStart w:id="276" w:name="_Toc97194445"/>
      <w:bookmarkStart w:id="277" w:name="_Toc105077050"/>
      <w:bookmarkEnd w:id="264"/>
      <w:bookmarkEnd w:id="265"/>
      <w:bookmarkEnd w:id="266"/>
      <w:bookmarkEnd w:id="267"/>
      <w:bookmarkEnd w:id="268"/>
      <w:bookmarkEnd w:id="269"/>
      <w:bookmarkEnd w:id="270"/>
      <w:bookmarkEnd w:id="271"/>
      <w:r w:rsidRPr="00603221">
        <w:rPr>
          <w:lang w:val="el-GR"/>
        </w:rPr>
        <w:t>Αξιολόγηση προσφορών</w:t>
      </w:r>
      <w:bookmarkEnd w:id="272"/>
      <w:bookmarkEnd w:id="273"/>
      <w:bookmarkEnd w:id="274"/>
      <w:bookmarkEnd w:id="275"/>
      <w:bookmarkEnd w:id="276"/>
      <w:bookmarkEnd w:id="277"/>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CE73AA">
        <w:rPr>
          <w:kern w:val="1"/>
          <w:lang w:val="el-GR" w:eastAsia="ar-SA"/>
        </w:rPr>
        <w:t>εξακριβώσιμος</w:t>
      </w:r>
      <w:proofErr w:type="spellEnd"/>
      <w:r w:rsidRPr="00CE73AA">
        <w:rPr>
          <w:kern w:val="1"/>
          <w:lang w:val="el-GR" w:eastAsia="ar-SA"/>
        </w:rPr>
        <w:t xml:space="preserve">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 xml:space="preserve">προθεσμίας παραλαβής προσφορών. Τα ανωτέρω ισχύουν </w:t>
      </w:r>
      <w:proofErr w:type="spellStart"/>
      <w:r w:rsidRPr="00CE73AA">
        <w:rPr>
          <w:kern w:val="1"/>
          <w:lang w:val="el-GR" w:eastAsia="ar-SA"/>
        </w:rPr>
        <w:t>κατ</w:t>
      </w:r>
      <w:proofErr w:type="spellEnd"/>
      <w:r w:rsidRPr="00CE73AA">
        <w:rPr>
          <w:kern w:val="1"/>
          <w:lang w:val="el-GR" w:eastAsia="ar-SA"/>
        </w:rPr>
        <w:t xml:space="preserve">΄ </w:t>
      </w:r>
      <w:proofErr w:type="spellStart"/>
      <w:r w:rsidRPr="00CE73AA">
        <w:rPr>
          <w:kern w:val="1"/>
          <w:lang w:val="el-GR" w:eastAsia="ar-SA"/>
        </w:rPr>
        <w:t>αναλογίαν</w:t>
      </w:r>
      <w:proofErr w:type="spellEnd"/>
      <w:r w:rsidRPr="00CE73AA">
        <w:rPr>
          <w:kern w:val="1"/>
          <w:lang w:val="el-GR" w:eastAsia="ar-SA"/>
        </w:rPr>
        <w:t xml:space="preserve"> και για τυχόν ελλείπουσες δηλώσεις, υπό την προϋπόθεση ότι βεβαιώνουν γεγονότα αντικειμενικώς </w:t>
      </w:r>
      <w:proofErr w:type="spellStart"/>
      <w:r w:rsidRPr="00CE73AA">
        <w:rPr>
          <w:kern w:val="1"/>
          <w:lang w:val="el-GR" w:eastAsia="ar-SA"/>
        </w:rPr>
        <w:t>εξακριβώσιμα</w:t>
      </w:r>
      <w:proofErr w:type="spellEnd"/>
      <w:r w:rsidRPr="00CE73AA">
        <w:rPr>
          <w:kern w:val="1"/>
          <w:lang w:val="el-GR" w:eastAsia="ar-SA"/>
        </w:rPr>
        <w:t>.</w:t>
      </w:r>
    </w:p>
    <w:p w14:paraId="3A0FB217" w14:textId="77777777" w:rsidR="00E57533" w:rsidRPr="00851456" w:rsidRDefault="00E57533" w:rsidP="00E57533">
      <w:pPr>
        <w:textAlignment w:val="baseline"/>
        <w:rPr>
          <w:rFonts w:eastAsia="Calibri"/>
          <w:kern w:val="1"/>
          <w:lang w:val="el-GR" w:eastAsia="el-GR"/>
        </w:rPr>
      </w:pPr>
      <w:r>
        <w:rPr>
          <w:kern w:val="1"/>
          <w:lang w:val="el-GR"/>
        </w:rPr>
        <w:t>Ειδικότερα :</w:t>
      </w:r>
    </w:p>
    <w:p w14:paraId="7D7905C2" w14:textId="77777777" w:rsidR="00130942" w:rsidRPr="00911940" w:rsidRDefault="00130942" w:rsidP="00130942">
      <w:pPr>
        <w:textAlignment w:val="baseline"/>
        <w:rPr>
          <w:b/>
          <w:bCs/>
          <w:strike/>
          <w:kern w:val="1"/>
          <w:lang w:val="el-GR"/>
        </w:rPr>
      </w:pPr>
      <w:r w:rsidRPr="00911940">
        <w:rPr>
          <w:kern w:val="1"/>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26DEDD89" w14:textId="77777777" w:rsidR="00130942" w:rsidRPr="00911940" w:rsidRDefault="00130942" w:rsidP="00130942">
      <w:pPr>
        <w:textAlignment w:val="baseline"/>
        <w:rPr>
          <w:kern w:val="1"/>
          <w:lang w:val="el-GR"/>
        </w:rPr>
      </w:pPr>
      <w:r w:rsidRPr="00911940">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4EE5A690" w14:textId="77777777" w:rsidR="00130942" w:rsidRPr="00911940" w:rsidRDefault="00130942" w:rsidP="00130942">
      <w:pPr>
        <w:textAlignment w:val="baseline"/>
        <w:rPr>
          <w:kern w:val="1"/>
          <w:lang w:val="el-GR"/>
        </w:rPr>
      </w:pPr>
      <w:r w:rsidRPr="00911940">
        <w:rPr>
          <w:kern w:val="1"/>
          <w:lang w:val="el-GR"/>
        </w:rPr>
        <w:t>Κατά της εν λόγω απόφασης χωρεί προδικαστική προσφυγή, σύμφωνα με τα οριζόμενα στην παράγραφο 3.4 της παρούσας.</w:t>
      </w:r>
    </w:p>
    <w:p w14:paraId="5B33BB53" w14:textId="77777777" w:rsidR="00130942" w:rsidRPr="00911940" w:rsidRDefault="00130942" w:rsidP="00130942">
      <w:pPr>
        <w:textAlignment w:val="baseline"/>
        <w:rPr>
          <w:kern w:val="1"/>
          <w:lang w:val="el-GR"/>
        </w:rPr>
      </w:pPr>
      <w:r w:rsidRPr="00911940">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AA65743" w14:textId="09D8468F" w:rsidR="00130942" w:rsidRDefault="00130942" w:rsidP="00130942">
      <w:pPr>
        <w:textAlignment w:val="baseline"/>
        <w:rPr>
          <w:kern w:val="1"/>
          <w:lang w:val="el-GR"/>
        </w:rPr>
      </w:pPr>
      <w:r w:rsidRPr="00911940">
        <w:rPr>
          <w:kern w:val="1"/>
          <w:lang w:val="el-GR"/>
        </w:rPr>
        <w:t xml:space="preserve">β) </w:t>
      </w:r>
      <w:r w:rsidR="00754F62" w:rsidRPr="00754F62">
        <w:rPr>
          <w:kern w:val="1"/>
          <w:lang w:val="el-GR"/>
        </w:rPr>
        <w:t xml:space="preserve">Μετά την έκδοση της ανωτέρω απόφασης η </w:t>
      </w:r>
      <w:r w:rsidRPr="00911940">
        <w:rPr>
          <w:kern w:val="1"/>
          <w:lang w:val="el-GR"/>
        </w:rPr>
        <w:t>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w:t>
      </w:r>
      <w:r w:rsidRPr="00312742">
        <w:rPr>
          <w:kern w:val="1"/>
          <w:lang w:val="el-GR"/>
        </w:rPr>
        <w:t xml:space="preserve"> </w:t>
      </w:r>
      <w:r>
        <w:rPr>
          <w:kern w:val="1"/>
          <w:lang w:val="el-GR"/>
        </w:rPr>
        <w:t>Η αξιολόγηση και βαθμολόγηση γίνονται σύμφωνα με τα σχετικώς προβλεπόμενα στον ν.4412/2016  και τους όρους της παρούσας. Η</w:t>
      </w:r>
      <w:r w:rsidRPr="00176884">
        <w:rPr>
          <w:kern w:val="1"/>
          <w:lang w:val="el-GR"/>
        </w:rPr>
        <w:t xml:space="preserve"> δια</w:t>
      </w:r>
      <w:r w:rsidRPr="0014575C">
        <w:rPr>
          <w:kern w:val="1"/>
          <w:lang w:val="el-GR"/>
        </w:rPr>
        <w:t>δικασία αξιολόγησης ολοκληρώνεται με την καταχώριση</w:t>
      </w:r>
      <w:r w:rsidRPr="00176884">
        <w:rPr>
          <w:kern w:val="1"/>
          <w:lang w:val="el-GR"/>
        </w:rPr>
        <w:t xml:space="preserve"> </w:t>
      </w:r>
      <w:r w:rsidRPr="0014575C">
        <w:rPr>
          <w:kern w:val="1"/>
          <w:lang w:val="el-GR"/>
        </w:rPr>
        <w:t>σε πρακτικό των προσφερόντων</w:t>
      </w:r>
      <w:r w:rsidRPr="00176884">
        <w:rPr>
          <w:kern w:val="1"/>
          <w:lang w:val="el-GR"/>
        </w:rPr>
        <w:t xml:space="preserve">, </w:t>
      </w:r>
      <w:r w:rsidRPr="0014575C">
        <w:rPr>
          <w:kern w:val="1"/>
          <w:lang w:val="el-GR"/>
        </w:rPr>
        <w:t>των αποτελεσμάτων</w:t>
      </w:r>
      <w:r w:rsidRPr="00176884">
        <w:rPr>
          <w:kern w:val="1"/>
          <w:lang w:val="el-GR"/>
        </w:rPr>
        <w:t xml:space="preserve"> </w:t>
      </w:r>
      <w:r w:rsidRPr="0014575C">
        <w:rPr>
          <w:kern w:val="1"/>
          <w:lang w:val="el-GR"/>
        </w:rPr>
        <w:t>του ελέγχου και της αξιολόγησης των δικαιολογητικών</w:t>
      </w:r>
      <w:r w:rsidRPr="00176884">
        <w:rPr>
          <w:kern w:val="1"/>
          <w:lang w:val="el-GR"/>
        </w:rPr>
        <w:t xml:space="preserve"> </w:t>
      </w:r>
      <w:r w:rsidRPr="0014575C">
        <w:rPr>
          <w:kern w:val="1"/>
          <w:lang w:val="el-GR"/>
        </w:rPr>
        <w:t>συμμετοχής</w:t>
      </w:r>
      <w:r>
        <w:rPr>
          <w:kern w:val="1"/>
          <w:lang w:val="el-GR"/>
        </w:rPr>
        <w:t xml:space="preserve">, των αποτελεσμάτων της αξιολόγησης </w:t>
      </w:r>
      <w:r w:rsidRPr="0014575C">
        <w:rPr>
          <w:kern w:val="1"/>
          <w:lang w:val="el-GR"/>
        </w:rPr>
        <w:t>των τεχνικών προσφορών</w:t>
      </w:r>
      <w:r>
        <w:rPr>
          <w:kern w:val="1"/>
          <w:lang w:val="el-GR"/>
        </w:rPr>
        <w:t xml:space="preserve">, της βαθμολόγησης των αποδεκτών τεχνικών προσφορών με βάση τα κριτήρια αξιολόγησης των παραγράφων 2.3.1 και 2.3.2 της παρούσας. </w:t>
      </w:r>
    </w:p>
    <w:p w14:paraId="0A6E85B4" w14:textId="77777777" w:rsidR="00130942" w:rsidRPr="00BD65F6" w:rsidRDefault="00130942" w:rsidP="00130942">
      <w:pPr>
        <w:textAlignment w:val="baseline"/>
        <w:rPr>
          <w:kern w:val="1"/>
          <w:lang w:val="el-GR" w:eastAsia="el-GR"/>
        </w:rPr>
      </w:pPr>
      <w:r w:rsidRPr="00BD65F6">
        <w:rPr>
          <w:kern w:val="1"/>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4D0BEE22" w14:textId="77777777" w:rsidR="00130942" w:rsidRPr="00345415" w:rsidRDefault="00130942" w:rsidP="00130942">
      <w:pPr>
        <w:textAlignment w:val="baseline"/>
        <w:rPr>
          <w:kern w:val="1"/>
          <w:lang w:val="el-GR"/>
        </w:rPr>
      </w:pPr>
      <w:r w:rsidRPr="00BD65F6">
        <w:rPr>
          <w:kern w:val="1"/>
          <w:lang w:val="el-GR" w:eastAsia="el-GR"/>
        </w:rPr>
        <w:t>Κατά της εν λόγω απόφασης χωρεί προδικαστική προσφυγή, σύμφωνα με τα οριζόμενα στ</w:t>
      </w:r>
      <w:r>
        <w:rPr>
          <w:kern w:val="1"/>
          <w:lang w:val="el-GR" w:eastAsia="el-GR"/>
        </w:rPr>
        <w:t>ην παράγραφο</w:t>
      </w:r>
      <w:r w:rsidRPr="00BD65F6">
        <w:rPr>
          <w:kern w:val="1"/>
          <w:lang w:val="el-GR" w:eastAsia="el-GR"/>
        </w:rPr>
        <w:t xml:space="preserve"> 3.4 της παρούσας.</w:t>
      </w:r>
    </w:p>
    <w:p w14:paraId="5DBB5A7A" w14:textId="77777777" w:rsidR="00130942" w:rsidRDefault="00130942" w:rsidP="00130942">
      <w:pPr>
        <w:textAlignment w:val="baseline"/>
        <w:rPr>
          <w:kern w:val="1"/>
          <w:lang w:val="el-GR"/>
        </w:rPr>
      </w:pPr>
      <w:r>
        <w:rPr>
          <w:kern w:val="1"/>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778AE923" w14:textId="77777777" w:rsidR="00130942" w:rsidRDefault="00130942" w:rsidP="00130942">
      <w:pPr>
        <w:suppressAutoHyphens w:val="0"/>
        <w:autoSpaceDE w:val="0"/>
        <w:autoSpaceDN w:val="0"/>
        <w:adjustRightInd w:val="0"/>
        <w:spacing w:after="0"/>
        <w:rPr>
          <w:kern w:val="1"/>
          <w:lang w:val="el-GR"/>
        </w:rPr>
      </w:pPr>
      <w:r>
        <w:rPr>
          <w:kern w:val="1"/>
          <w:lang w:val="el-GR"/>
        </w:rPr>
        <w:t xml:space="preserve">δ) </w:t>
      </w:r>
      <w:r w:rsidRPr="004E592B">
        <w:rPr>
          <w:kern w:val="1"/>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r w:rsidRPr="00A72F25">
        <w:rPr>
          <w:kern w:val="1"/>
          <w:lang w:val="el-GR"/>
        </w:rPr>
        <w:t xml:space="preserve"> </w:t>
      </w:r>
    </w:p>
    <w:p w14:paraId="271ED65B" w14:textId="77777777" w:rsidR="00130942" w:rsidRPr="00CE73AA" w:rsidRDefault="00130942">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sidRPr="00F70008">
        <w:rPr>
          <w:kern w:val="1"/>
          <w:lang w:val="el-GR"/>
        </w:rPr>
        <w:t xml:space="preserve">. </w:t>
      </w:r>
    </w:p>
    <w:p w14:paraId="65123799" w14:textId="77777777" w:rsidR="00130942" w:rsidRPr="00A72F25" w:rsidRDefault="00130942" w:rsidP="00130942">
      <w:pPr>
        <w:textAlignment w:val="baseline"/>
        <w:rPr>
          <w:lang w:val="el-GR"/>
        </w:rPr>
      </w:pPr>
      <w:r>
        <w:rPr>
          <w:kern w:val="1"/>
          <w:lang w:val="el-GR"/>
        </w:rPr>
        <w:t xml:space="preserve">Στην περίπτωση ισοδύναμων προφορών, δηλαδή προσφορών με την ίδια συνολική τελική βαθμολογία </w:t>
      </w:r>
      <w:r w:rsidRPr="00A72F25">
        <w:rPr>
          <w:kern w:val="1"/>
          <w:lang w:val="el-GR"/>
        </w:rPr>
        <w:t>μεταξύ</w:t>
      </w:r>
      <w:r>
        <w:rPr>
          <w:kern w:val="1"/>
          <w:lang w:val="el-GR"/>
        </w:rPr>
        <w:t xml:space="preserve"> δύο ή περισσοτέρων προσφερόντων, η ανάθεση γίνεται</w:t>
      </w:r>
      <w:r w:rsidRPr="00A72F25">
        <w:rPr>
          <w:kern w:val="1"/>
          <w:lang w:val="el-GR"/>
        </w:rPr>
        <w:t xml:space="preserve"> στην προσφορά με τη μεγαλύτερη βαθμολογία τεχνικής προσφοράς. </w:t>
      </w:r>
    </w:p>
    <w:p w14:paraId="06EBE0EC" w14:textId="19AB1459" w:rsidR="00130942" w:rsidRPr="00824FBB" w:rsidRDefault="00130942">
      <w:pPr>
        <w:textAlignment w:val="baseline"/>
        <w:rPr>
          <w:rFonts w:eastAsia="Calibri"/>
          <w:kern w:val="1"/>
          <w:lang w:val="el-GR" w:eastAsia="el-GR"/>
        </w:rPr>
      </w:pPr>
      <w:r>
        <w:rPr>
          <w:kern w:val="1"/>
          <w:lang w:val="el-GR"/>
        </w:rPr>
        <w:t xml:space="preserve">Αν οι ισοδύναμες προσφορές έχουν την </w:t>
      </w:r>
      <w:r w:rsidRPr="00BF6D04">
        <w:rPr>
          <w:kern w:val="1"/>
          <w:lang w:val="el-GR"/>
        </w:rPr>
        <w:t>ίδια βαθμολογία τεχνικής προσφοράς</w:t>
      </w:r>
      <w:r>
        <w:rPr>
          <w:rStyle w:val="WW-FootnoteReference19"/>
          <w:kern w:val="1"/>
          <w:lang w:val="el-GR"/>
        </w:rPr>
        <w:footnoteReference w:id="10"/>
      </w:r>
      <w:r>
        <w:rPr>
          <w:i/>
          <w:color w:val="5B9BD5"/>
          <w:kern w:val="1"/>
          <w:lang w:val="el-GR" w:eastAsia="el-GR"/>
        </w:rPr>
        <w:t xml:space="preserve"> </w:t>
      </w:r>
      <w:r>
        <w:rPr>
          <w:kern w:val="1"/>
          <w:lang w:val="el-GR"/>
        </w:rPr>
        <w:t>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w:t>
      </w:r>
    </w:p>
    <w:p w14:paraId="22206646" w14:textId="77777777" w:rsidR="00130942" w:rsidRDefault="00130942" w:rsidP="00130942">
      <w:pPr>
        <w:textAlignment w:val="baseline"/>
        <w:rPr>
          <w:kern w:val="1"/>
          <w:lang w:val="el-GR" w:eastAsia="el-GR"/>
        </w:rPr>
      </w:pPr>
      <w:r w:rsidRPr="00BD65F6">
        <w:rPr>
          <w:kern w:val="1"/>
          <w:lang w:val="el-GR" w:eastAsia="el-GR"/>
        </w:rPr>
        <w:t>Στη συνέχεια</w:t>
      </w:r>
      <w:r>
        <w:rPr>
          <w:kern w:val="1"/>
          <w:lang w:val="el-GR" w:eastAsia="el-GR"/>
        </w:rPr>
        <w:t>,</w:t>
      </w:r>
      <w:r w:rsidRPr="00BD65F6">
        <w:rPr>
          <w:kern w:val="1"/>
          <w:lang w:val="el-GR" w:eastAsia="el-GR"/>
        </w:rPr>
        <w:t xml:space="preserve"> εφόσον το αποφαινόμενο όργανο της αναθέτουσας αρχής εγκρίνει το ανωτέρω πρακτικό</w:t>
      </w:r>
      <w:r>
        <w:rPr>
          <w:kern w:val="1"/>
          <w:lang w:val="el-GR" w:eastAsia="el-GR"/>
        </w:rPr>
        <w:t xml:space="preserve"> κατάταξης των προσφορών</w:t>
      </w:r>
      <w:r w:rsidRPr="00BD65F6">
        <w:rPr>
          <w:kern w:val="1"/>
          <w:lang w:val="el-GR" w:eastAsia="el-GR"/>
        </w:rPr>
        <w:t xml:space="preserve">, εκδίδεται απόφαση για τα αποτελέσματα του </w:t>
      </w:r>
      <w:r>
        <w:rPr>
          <w:kern w:val="1"/>
          <w:lang w:val="el-GR" w:eastAsia="el-GR"/>
        </w:rPr>
        <w:t xml:space="preserve">εν λόγω </w:t>
      </w:r>
      <w:r w:rsidRPr="00BD65F6">
        <w:rPr>
          <w:kern w:val="1"/>
          <w:lang w:val="el-GR" w:eastAsia="el-GR"/>
        </w:rPr>
        <w:t>σταδίου</w:t>
      </w:r>
      <w:r>
        <w:rPr>
          <w:kern w:val="1"/>
          <w:lang w:val="el-GR" w:eastAsia="el-GR"/>
        </w:rPr>
        <w:t xml:space="preserve"> </w:t>
      </w:r>
      <w:r w:rsidRPr="00BD65F6">
        <w:rPr>
          <w:kern w:val="1"/>
          <w:lang w:val="el-GR" w:eastAsia="el-GR"/>
        </w:rPr>
        <w:t>και η αναθέτουσα</w:t>
      </w:r>
      <w:r w:rsidRPr="00345415">
        <w:rPr>
          <w:rFonts w:eastAsia="Calibri"/>
          <w:i/>
          <w:color w:val="5B9BD5"/>
          <w:kern w:val="1"/>
          <w:lang w:val="el-GR" w:eastAsia="el-GR"/>
        </w:rPr>
        <w:t xml:space="preserve"> </w:t>
      </w:r>
      <w:r w:rsidRPr="00BD65F6">
        <w:rPr>
          <w:kern w:val="1"/>
          <w:lang w:val="el-GR" w:eastAsia="el-GR"/>
        </w:rPr>
        <w:t xml:space="preserve">αρχή προσκαλεί εγγράφως, μέσω της λειτουργικότητας της «Επικοινωνίας» του ηλεκτρονικού διαγωνισμού στο ΕΣΗΔΗΣ, τον πρώτο σε κατάταξη </w:t>
      </w:r>
      <w:r>
        <w:rPr>
          <w:kern w:val="1"/>
          <w:lang w:val="el-GR" w:eastAsia="el-GR"/>
        </w:rPr>
        <w:t>προσφέροντα</w:t>
      </w:r>
      <w:r w:rsidRPr="00BD65F6">
        <w:rPr>
          <w:kern w:val="1"/>
          <w:lang w:val="el-GR" w:eastAsia="el-GR"/>
        </w:rPr>
        <w:t>, στον οποίον πρόκειται να γίνει η κατακύρωση («προσωρινός ανάδοχος»), να υποβάλει τα δικαιολογητικά κατακύρωσης, σύμφωνα  με όσα ορίζονται στο άρθρο 103</w:t>
      </w:r>
      <w:r>
        <w:rPr>
          <w:kern w:val="1"/>
          <w:lang w:val="el-GR" w:eastAsia="el-GR"/>
        </w:rPr>
        <w:t xml:space="preserve"> και την παρ. 3.2 της παρούσας</w:t>
      </w:r>
      <w:r w:rsidRPr="00BD65F6">
        <w:rPr>
          <w:kern w:val="1"/>
          <w:lang w:val="el-GR" w:eastAsia="el-GR"/>
        </w:rPr>
        <w:t xml:space="preserve">, περί </w:t>
      </w:r>
      <w:r w:rsidRPr="00BD65F6">
        <w:rPr>
          <w:kern w:val="1"/>
          <w:lang w:val="el-GR" w:eastAsia="el-GR"/>
        </w:rPr>
        <w:lastRenderedPageBreak/>
        <w:t>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03EA3D" w14:textId="77777777" w:rsidR="0084517C" w:rsidRPr="006F23A6" w:rsidRDefault="0084517C" w:rsidP="0084517C">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της ΑΕΠΠ σύμφωνα με όσα προβλέπονται στην παράγραφο 3.4 της παρούσας</w:t>
      </w:r>
      <w:r>
        <w:rPr>
          <w:rStyle w:val="ab"/>
          <w:color w:val="000000"/>
          <w:shd w:val="clear" w:color="auto" w:fill="FFFFFF"/>
          <w:lang w:val="el-GR"/>
        </w:rPr>
        <w:footnoteReference w:id="11"/>
      </w:r>
      <w:r w:rsidRPr="004F5118">
        <w:rPr>
          <w:color w:val="000000"/>
          <w:shd w:val="clear" w:color="auto" w:fill="FFFFFF"/>
          <w:lang w:val="el-GR"/>
        </w:rPr>
        <w:t>.</w:t>
      </w:r>
    </w:p>
    <w:p w14:paraId="1462A1EA" w14:textId="77777777" w:rsidR="00E57533" w:rsidRDefault="00E57533" w:rsidP="00E57533">
      <w:pPr>
        <w:textAlignment w:val="baseline"/>
        <w:rPr>
          <w:kern w:val="1"/>
          <w:lang w:val="el-GR"/>
        </w:rPr>
      </w:pPr>
    </w:p>
    <w:p w14:paraId="26EA43A9" w14:textId="77777777" w:rsidR="00130942" w:rsidRDefault="00130942">
      <w:pPr>
        <w:suppressAutoHyphens w:val="0"/>
        <w:spacing w:after="0"/>
        <w:jc w:val="left"/>
        <w:rPr>
          <w:lang w:val="el-GR"/>
        </w:rPr>
      </w:pPr>
      <w:r>
        <w:rPr>
          <w:lang w:val="el-GR"/>
        </w:rPr>
        <w:br w:type="page"/>
      </w:r>
    </w:p>
    <w:p w14:paraId="04325FF9" w14:textId="77777777" w:rsidR="00E03665" w:rsidRPr="00603221" w:rsidRDefault="00E03665" w:rsidP="00E03665">
      <w:pPr>
        <w:rPr>
          <w:lang w:val="el-GR"/>
        </w:rPr>
      </w:pPr>
      <w:bookmarkStart w:id="278" w:name="__RefHeading___Toc491950129"/>
      <w:bookmarkEnd w:id="278"/>
    </w:p>
    <w:p w14:paraId="1B988211" w14:textId="77777777" w:rsidR="008338F0" w:rsidRDefault="003355E7" w:rsidP="003A109E">
      <w:pPr>
        <w:pStyle w:val="2"/>
        <w:rPr>
          <w:rFonts w:cs="Tahoma"/>
          <w:lang w:val="el-GR"/>
        </w:rPr>
      </w:pPr>
      <w:r w:rsidRPr="00603221">
        <w:rPr>
          <w:rFonts w:cs="Tahoma"/>
          <w:lang w:val="el-GR"/>
        </w:rPr>
        <w:tab/>
      </w:r>
      <w:bookmarkStart w:id="279" w:name="_Ref496542592"/>
      <w:bookmarkStart w:id="280" w:name="_Ref67613215"/>
      <w:bookmarkStart w:id="281" w:name="_Toc97194314"/>
      <w:bookmarkStart w:id="282" w:name="_Toc97194446"/>
      <w:bookmarkStart w:id="283" w:name="_Toc10507705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9"/>
      <w:r w:rsidR="00BB3801" w:rsidRPr="00603221">
        <w:rPr>
          <w:rFonts w:cs="Tahoma"/>
          <w:lang w:val="el-GR"/>
        </w:rPr>
        <w:t>προσωρινού αναδόχου</w:t>
      </w:r>
      <w:bookmarkEnd w:id="280"/>
      <w:bookmarkEnd w:id="281"/>
      <w:bookmarkEnd w:id="282"/>
      <w:bookmarkEnd w:id="283"/>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821045" w:rsidRDefault="00084419" w:rsidP="00084419">
      <w:pPr>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proofErr w:type="spellStart"/>
      <w:r w:rsidRPr="00CE73AA">
        <w:rPr>
          <w:lang w:val="el-GR" w:eastAsia="ar-SA"/>
        </w:rPr>
        <w:lastRenderedPageBreak/>
        <w:t>ii</w:t>
      </w:r>
      <w:proofErr w:type="spellEnd"/>
      <w:r w:rsidRPr="00CE73AA">
        <w:rPr>
          <w:lang w:val="el-GR" w:eastAsia="ar-SA"/>
        </w:rPr>
        <w:t xml:space="preserve">)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proofErr w:type="spellStart"/>
      <w:r w:rsidRPr="00CE73AA">
        <w:rPr>
          <w:lang w:val="el-GR" w:eastAsia="ar-SA"/>
        </w:rPr>
        <w:t>iii</w:t>
      </w:r>
      <w:proofErr w:type="spellEnd"/>
      <w:r w:rsidRPr="00CE73AA">
        <w:rPr>
          <w:lang w:val="el-GR" w:eastAsia="ar-SA"/>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BDCF30D" w:rsidR="00DD0F6F" w:rsidRPr="00824FBB"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w:t>
      </w:r>
      <w:r w:rsidRPr="00824FBB">
        <w:rPr>
          <w:lang w:val="el-GR" w:eastAsia="ar-SA"/>
        </w:rPr>
        <w:t xml:space="preserve">ποσότητα των παρεχόμενων υπηρεσιών από αυτή που καθορίζεται στην </w:t>
      </w:r>
      <w:r w:rsidR="006E75EE" w:rsidRPr="00824FBB">
        <w:rPr>
          <w:lang w:val="el-GR" w:eastAsia="ar-SA"/>
        </w:rPr>
        <w:t>παρούσα</w:t>
      </w:r>
      <w:r w:rsidRPr="00824FBB">
        <w:rPr>
          <w:lang w:val="el-GR" w:eastAsia="ar-SA"/>
        </w:rPr>
        <w:t xml:space="preserve"> σε ποσοστό και ως εξής: </w:t>
      </w:r>
      <w:proofErr w:type="spellStart"/>
      <w:r w:rsidR="006E75EE" w:rsidRPr="00824FBB">
        <w:rPr>
          <w:lang w:val="el-GR" w:eastAsia="ar-SA"/>
        </w:rPr>
        <w:t>εκατόν</w:t>
      </w:r>
      <w:proofErr w:type="spellEnd"/>
      <w:r w:rsidR="006E75EE" w:rsidRPr="00824FBB">
        <w:rPr>
          <w:lang w:val="el-GR" w:eastAsia="ar-SA"/>
        </w:rPr>
        <w:t xml:space="preserve"> είκοσι </w:t>
      </w:r>
      <w:r w:rsidRPr="00824FBB">
        <w:rPr>
          <w:lang w:val="el-GR" w:eastAsia="ar-SA"/>
        </w:rPr>
        <w:t>τοις εκατό (</w:t>
      </w:r>
      <w:r w:rsidR="006E75EE" w:rsidRPr="00824FBB">
        <w:rPr>
          <w:lang w:val="el-GR" w:eastAsia="ar-SA"/>
        </w:rPr>
        <w:t>120</w:t>
      </w:r>
      <w:r w:rsidRPr="00824FBB">
        <w:rPr>
          <w:lang w:val="el-GR" w:eastAsia="ar-SA"/>
        </w:rPr>
        <w:t xml:space="preserve">%) στην περίπτωση της μεγαλύτερης ποσότητας και </w:t>
      </w:r>
      <w:r w:rsidR="006E75EE" w:rsidRPr="00824FBB">
        <w:rPr>
          <w:lang w:val="el-GR" w:eastAsia="ar-SA"/>
        </w:rPr>
        <w:t xml:space="preserve">ογδόντα </w:t>
      </w:r>
      <w:r w:rsidRPr="00824FBB">
        <w:rPr>
          <w:lang w:val="el-GR" w:eastAsia="ar-SA"/>
        </w:rPr>
        <w:t>τοις εκατό (</w:t>
      </w:r>
      <w:r w:rsidR="006E75EE" w:rsidRPr="00824FBB">
        <w:rPr>
          <w:lang w:val="el-GR" w:eastAsia="ar-SA"/>
        </w:rPr>
        <w:t>80</w:t>
      </w:r>
      <w:r w:rsidRPr="00824FBB">
        <w:rPr>
          <w:lang w:val="el-GR" w:eastAsia="ar-SA"/>
        </w:rPr>
        <w:t>%) στην περίπτωση μικρότερης ποσότητας.</w:t>
      </w:r>
    </w:p>
    <w:p w14:paraId="733F67E7" w14:textId="1859E9B1" w:rsidR="00095840" w:rsidRPr="00824FBB" w:rsidRDefault="00095840" w:rsidP="00095840">
      <w:pPr>
        <w:rPr>
          <w:lang w:val="el-GR"/>
        </w:rPr>
      </w:pPr>
      <w:r w:rsidRPr="00824FBB">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FC11533" w:rsidR="00F005B4" w:rsidRPr="00841073" w:rsidRDefault="00F005B4" w:rsidP="00F005B4">
      <w:pPr>
        <w:textAlignment w:val="baseline"/>
        <w:rPr>
          <w:rFonts w:ascii="Calibri" w:eastAsiaTheme="minorHAnsi" w:hAnsi="Calibri"/>
          <w:color w:val="000000"/>
          <w:shd w:val="clear" w:color="auto" w:fill="FFFFFF"/>
          <w:lang w:val="el-GR" w:eastAsia="en-US"/>
        </w:rPr>
      </w:pPr>
      <w:r w:rsidRPr="00824FBB">
        <w:rPr>
          <w:rFonts w:eastAsiaTheme="minorHAnsi"/>
          <w:shd w:val="clear" w:color="auto" w:fill="FFFFFF"/>
          <w:lang w:val="el-GR" w:eastAsia="en-US"/>
        </w:rPr>
        <w:t>Σε κάθε περίπτωση,</w:t>
      </w:r>
      <w:r w:rsidRPr="00824FBB">
        <w:rPr>
          <w:shd w:val="clear" w:color="auto" w:fill="FFFFFF"/>
          <w:lang w:val="el-GR"/>
        </w:rPr>
        <w:t xml:space="preserve"> </w:t>
      </w:r>
      <w:r w:rsidRPr="00824FBB">
        <w:rPr>
          <w:rFonts w:eastAsiaTheme="minorHAnsi"/>
          <w:shd w:val="clear" w:color="auto" w:fill="FFFFFF"/>
          <w:lang w:val="el-GR" w:eastAsia="en-US"/>
        </w:rPr>
        <w:t>όταν εξ αρχής έχει υποβληθεί μία προσφορά,</w:t>
      </w:r>
      <w:r w:rsidRPr="00824FBB">
        <w:rPr>
          <w:shd w:val="clear" w:color="auto" w:fill="FFFFFF"/>
          <w:lang w:val="el-GR"/>
        </w:rPr>
        <w:t xml:space="preserve"> τα </w:t>
      </w:r>
      <w:r w:rsidRPr="00824FBB">
        <w:rPr>
          <w:rFonts w:eastAsiaTheme="minorHAnsi"/>
          <w:shd w:val="clear" w:color="auto" w:fill="FFFFFF"/>
          <w:lang w:val="el-GR" w:eastAsia="en-US"/>
        </w:rPr>
        <w:t xml:space="preserve">αποτελέσματα όλων των </w:t>
      </w:r>
      <w:r w:rsidRPr="00841073">
        <w:rPr>
          <w:rFonts w:eastAsiaTheme="minorHAnsi"/>
          <w:color w:val="000000"/>
          <w:shd w:val="clear" w:color="auto" w:fill="FFFFFF"/>
          <w:lang w:val="el-GR" w:eastAsia="en-US"/>
        </w:rPr>
        <w:t>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r w:rsidRPr="00841073">
        <w:rPr>
          <w:rStyle w:val="ab"/>
          <w:rFonts w:ascii="Calibri" w:eastAsiaTheme="minorHAnsi" w:hAnsi="Calibri"/>
          <w:color w:val="000000"/>
          <w:shd w:val="clear" w:color="auto" w:fill="FFFFFF"/>
          <w:lang w:val="el-GR" w:eastAsia="en-US"/>
        </w:rPr>
        <w:footnoteReference w:id="12"/>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4" w:name="_Toc74566895"/>
      <w:bookmarkStart w:id="285" w:name="_Toc74566896"/>
      <w:bookmarkStart w:id="286" w:name="_Toc74566897"/>
      <w:bookmarkStart w:id="287" w:name="_Toc74566898"/>
      <w:bookmarkStart w:id="288" w:name="_Toc74566899"/>
      <w:bookmarkStart w:id="289" w:name="_Toc74566900"/>
      <w:bookmarkStart w:id="290" w:name="_Toc74566901"/>
      <w:bookmarkStart w:id="291" w:name="_Toc74566902"/>
      <w:bookmarkStart w:id="292" w:name="_Toc74566903"/>
      <w:bookmarkStart w:id="293" w:name="_Toc74566904"/>
      <w:bookmarkStart w:id="294" w:name="_Toc74566905"/>
      <w:bookmarkStart w:id="295" w:name="_Toc74566906"/>
      <w:bookmarkStart w:id="296" w:name="_Toc74566907"/>
      <w:bookmarkStart w:id="297" w:name="_Toc74566908"/>
      <w:bookmarkStart w:id="298" w:name="_Toc74566909"/>
      <w:bookmarkStart w:id="299" w:name="_Toc74566910"/>
      <w:bookmarkStart w:id="300" w:name="_Toc74566911"/>
      <w:bookmarkStart w:id="301" w:name="_Toc74566912"/>
      <w:bookmarkStart w:id="302" w:name="_Toc74566913"/>
      <w:bookmarkStart w:id="303" w:name="_Toc74566914"/>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r w:rsidRPr="00603221">
        <w:rPr>
          <w:rFonts w:cs="Tahoma"/>
          <w:lang w:val="el-GR"/>
        </w:rPr>
        <w:tab/>
      </w:r>
      <w:bookmarkStart w:id="304" w:name="_Toc97194315"/>
      <w:bookmarkStart w:id="305" w:name="_Toc97194447"/>
      <w:bookmarkStart w:id="306" w:name="_Toc105077052"/>
      <w:r w:rsidRPr="00603221">
        <w:rPr>
          <w:rFonts w:cs="Tahoma"/>
          <w:lang w:val="el-GR"/>
        </w:rPr>
        <w:t>Κατακύρωση - σύναψη σύμβασης</w:t>
      </w:r>
      <w:bookmarkEnd w:id="304"/>
      <w:bookmarkEnd w:id="305"/>
      <w:bookmarkEnd w:id="306"/>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77777777"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016FE7EF"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r w:rsidR="005D392A" w:rsidRPr="008F25A8" w:rsidDel="005D392A">
        <w:rPr>
          <w:lang w:val="el-GR"/>
        </w:rPr>
        <w:t xml:space="preserve"> </w:t>
      </w:r>
      <w:hyperlink r:id="rId27"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γ) ολοκληρωθεί επιτυχώς ο </w:t>
      </w:r>
      <w:proofErr w:type="spellStart"/>
      <w:r w:rsidRPr="00CE73AA">
        <w:rPr>
          <w:lang w:val="el-GR" w:eastAsia="ar-SA"/>
        </w:rPr>
        <w:t>προσυμβατικός</w:t>
      </w:r>
      <w:proofErr w:type="spellEnd"/>
      <w:r w:rsidRPr="00CE73AA">
        <w:rPr>
          <w:lang w:val="el-GR" w:eastAsia="ar-SA"/>
        </w:rPr>
        <w:t xml:space="preserve">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2C2B55B6"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8" w:history="1">
        <w:r w:rsidRPr="00CE73AA">
          <w:rPr>
            <w:lang w:val="el-GR" w:eastAsia="ar-SA"/>
          </w:rPr>
          <w:t>άρθρο 79Α</w:t>
        </w:r>
      </w:hyperlink>
      <w:r w:rsidRPr="00CE73AA">
        <w:rPr>
          <w:lang w:val="el-GR" w:eastAsia="ar-SA"/>
        </w:rPr>
        <w:t xml:space="preserve"> του ν. 4412/2016, στην οποία δηλώνεται ότι, δεν έχουν επέλθει στο πρόσωπό του </w:t>
      </w:r>
      <w:proofErr w:type="spellStart"/>
      <w:r w:rsidRPr="00CE73AA">
        <w:rPr>
          <w:lang w:val="el-GR" w:eastAsia="ar-SA"/>
        </w:rPr>
        <w:t>οψιγενείς</w:t>
      </w:r>
      <w:proofErr w:type="spellEnd"/>
      <w:r w:rsidRPr="00CE73AA">
        <w:rPr>
          <w:lang w:val="el-GR" w:eastAsia="ar-SA"/>
        </w:rPr>
        <w:t xml:space="preserve"> μεταβολές κατά την έννοια του </w:t>
      </w:r>
      <w:hyperlink r:id="rId29" w:anchor="art104" w:history="1">
        <w:r w:rsidRPr="00CE73AA">
          <w:rPr>
            <w:lang w:val="el-GR" w:eastAsia="ar-SA"/>
          </w:rPr>
          <w:t>άρθρου 104</w:t>
        </w:r>
      </w:hyperlink>
      <w:r w:rsidRPr="00CE73AA">
        <w:rPr>
          <w:lang w:val="el-GR" w:eastAsia="ar-SA"/>
        </w:rPr>
        <w:t xml:space="preserve"> του ν. 4412/2016 και μόνον στην περίπτωση του </w:t>
      </w:r>
      <w:proofErr w:type="spellStart"/>
      <w:r w:rsidRPr="00CE73AA">
        <w:rPr>
          <w:lang w:val="el-GR" w:eastAsia="ar-SA"/>
        </w:rPr>
        <w:t>προσυμβατικού</w:t>
      </w:r>
      <w:proofErr w:type="spellEnd"/>
      <w:r w:rsidRPr="00CE73AA">
        <w:rPr>
          <w:lang w:val="el-GR" w:eastAsia="ar-SA"/>
        </w:rPr>
        <w:t xml:space="preserve">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Εφόσον δηλωθούν </w:t>
      </w:r>
      <w:proofErr w:type="spellStart"/>
      <w:r w:rsidRPr="00CF3BE7">
        <w:rPr>
          <w:lang w:val="el-GR" w:eastAsia="ar-SA"/>
        </w:rPr>
        <w:t>οψιγενείς</w:t>
      </w:r>
      <w:proofErr w:type="spellEnd"/>
      <w:r w:rsidRPr="00CF3BE7">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2172F79" w14:textId="3FDCB9E7" w:rsidR="005B1D5A" w:rsidRPr="00CE73AA" w:rsidRDefault="005B1D5A" w:rsidP="005B1D5A">
      <w:pPr>
        <w:tabs>
          <w:tab w:val="left" w:pos="1980"/>
        </w:tabs>
        <w:rPr>
          <w:b/>
          <w:bCs/>
          <w:lang w:val="el-GR" w:eastAsia="ar-SA"/>
        </w:rPr>
      </w:pPr>
      <w:r w:rsidRPr="00CE73AA">
        <w:rPr>
          <w:lang w:val="el-GR" w:eastAsia="ar-SA"/>
        </w:rPr>
        <w:t>Πριν την υπογραφή της σύμβασης υποβάλλεται η υπεύθυνη δήλωση της κοινής απόφασης των Υπουργών Ανάπτυξης και Επικρατείας 20977/23-8-2007 (Β’ 1673) «</w:t>
      </w:r>
      <w:r w:rsidRPr="00CE73AA">
        <w:rPr>
          <w:i/>
          <w:lang w:val="el-GR" w:eastAsia="ar-SA"/>
        </w:rPr>
        <w:t>Δικαιολογητικά για την τήρηση των μητρώων του ν. 3310/2005 όπως τροποποιήθηκε με το ν. 3414/2005</w:t>
      </w:r>
      <w:r>
        <w:rPr>
          <w:lang w:val="el-GR" w:eastAsia="ar-SA"/>
        </w:rPr>
        <w:t>»</w:t>
      </w:r>
      <w:r w:rsidRPr="00CE73AA">
        <w:rPr>
          <w:vertAlign w:val="superscript"/>
          <w:lang w:val="el-GR" w:eastAsia="ar-SA"/>
        </w:rPr>
        <w:footnoteReference w:id="13"/>
      </w:r>
      <w:r w:rsidRPr="00CE73AA">
        <w:rPr>
          <w:lang w:val="el-GR" w:eastAsia="ar-SA"/>
        </w:rPr>
        <w:t>.</w:t>
      </w:r>
    </w:p>
    <w:p w14:paraId="5E852858" w14:textId="77777777"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w:t>
      </w:r>
      <w:proofErr w:type="spellStart"/>
      <w:r w:rsidRPr="00CE73AA">
        <w:rPr>
          <w:lang w:val="el-GR" w:eastAsia="ar-SA"/>
        </w:rPr>
        <w:t>τεθείσα</w:t>
      </w:r>
      <w:proofErr w:type="spellEnd"/>
      <w:r w:rsidRPr="00CE73AA">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F70008">
        <w:rPr>
          <w:vertAlign w:val="superscript"/>
          <w:lang w:val="el-GR" w:eastAsia="ar-SA"/>
        </w:rPr>
        <w:footnoteReference w:id="14"/>
      </w:r>
    </w:p>
    <w:p w14:paraId="3569ADAF" w14:textId="77777777" w:rsidR="005B1D5A" w:rsidRPr="00CE73AA" w:rsidRDefault="005B1D5A" w:rsidP="005B1D5A">
      <w:pPr>
        <w:rPr>
          <w:lang w:val="el-GR" w:eastAsia="ar-SA"/>
        </w:rPr>
      </w:pPr>
      <w:r w:rsidRPr="00F70008">
        <w:rPr>
          <w:lang w:val="el-GR" w:eastAsia="ar-SA"/>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Pr="00F70008">
        <w:rPr>
          <w:lang w:val="el-GR" w:eastAsia="ar-SA"/>
        </w:rPr>
        <w:lastRenderedPageBreak/>
        <w:t>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7" w:name="_Toc74566916"/>
      <w:bookmarkStart w:id="308" w:name="_Toc74566917"/>
      <w:bookmarkStart w:id="309" w:name="_Toc74566918"/>
      <w:bookmarkStart w:id="310" w:name="_Toc74566919"/>
      <w:bookmarkStart w:id="311" w:name="_Toc74566920"/>
      <w:bookmarkStart w:id="312" w:name="_Toc74566921"/>
      <w:bookmarkStart w:id="313" w:name="_Toc74566922"/>
      <w:bookmarkStart w:id="314" w:name="_Toc74566923"/>
      <w:bookmarkStart w:id="315" w:name="_Toc74566924"/>
      <w:bookmarkStart w:id="316" w:name="_Toc74566925"/>
      <w:bookmarkStart w:id="317" w:name="_Toc74566926"/>
      <w:bookmarkStart w:id="318" w:name="_Προδικαστικές_Προσφυγές_-"/>
      <w:bookmarkStart w:id="319" w:name="_Toc97194316"/>
      <w:bookmarkStart w:id="320" w:name="_Toc97194448"/>
      <w:bookmarkStart w:id="321" w:name="_Toc105077053"/>
      <w:bookmarkStart w:id="322" w:name="_Ref496542648"/>
      <w:bookmarkStart w:id="323" w:name="_Ref496542669"/>
      <w:bookmarkEnd w:id="307"/>
      <w:bookmarkEnd w:id="308"/>
      <w:bookmarkEnd w:id="309"/>
      <w:bookmarkEnd w:id="310"/>
      <w:bookmarkEnd w:id="311"/>
      <w:bookmarkEnd w:id="312"/>
      <w:bookmarkEnd w:id="313"/>
      <w:bookmarkEnd w:id="314"/>
      <w:bookmarkEnd w:id="315"/>
      <w:bookmarkEnd w:id="316"/>
      <w:bookmarkEnd w:id="317"/>
      <w:bookmarkEnd w:id="318"/>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9"/>
      <w:bookmarkEnd w:id="320"/>
      <w:bookmarkEnd w:id="321"/>
      <w:r w:rsidR="005B1D5A" w:rsidRPr="005B1D5A" w:rsidDel="005B1D5A">
        <w:rPr>
          <w:rFonts w:cs="Tahoma"/>
          <w:lang w:val="el-GR"/>
        </w:rPr>
        <w:t xml:space="preserve"> </w:t>
      </w:r>
      <w:bookmarkEnd w:id="322"/>
      <w:bookmarkEnd w:id="323"/>
      <w:r w:rsidRPr="00603221">
        <w:rPr>
          <w:rFonts w:cs="Tahoma"/>
          <w:lang w:val="el-GR"/>
        </w:rPr>
        <w:t xml:space="preserve"> </w:t>
      </w:r>
    </w:p>
    <w:p w14:paraId="07A85813" w14:textId="77777777"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20B6A">
        <w:rPr>
          <w:color w:val="000000"/>
          <w:lang w:val="el-GR"/>
        </w:rPr>
        <w:t>ενωσιακής</w:t>
      </w:r>
      <w:proofErr w:type="spellEnd"/>
      <w:r w:rsidRPr="00020B6A">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r>
        <w:rPr>
          <w:color w:val="000000"/>
          <w:lang w:val="el-GR"/>
        </w:rPr>
        <w:t>ν</w:t>
      </w:r>
      <w:r w:rsidRPr="00020B6A">
        <w:rPr>
          <w:color w:val="000000"/>
          <w:lang w:val="el-GR"/>
        </w:rPr>
        <w:t>. 4412/2016 και 1</w:t>
      </w:r>
      <w:r>
        <w:rPr>
          <w:color w:val="000000"/>
          <w:lang w:val="el-GR"/>
        </w:rPr>
        <w:t xml:space="preserve"> </w:t>
      </w:r>
      <w:proofErr w:type="spellStart"/>
      <w:r w:rsidRPr="00020B6A">
        <w:rPr>
          <w:color w:val="000000"/>
          <w:lang w:val="el-GR"/>
        </w:rPr>
        <w:t>επ</w:t>
      </w:r>
      <w:proofErr w:type="spellEnd"/>
      <w:r w:rsidRPr="00020B6A">
        <w:rPr>
          <w:color w:val="000000"/>
          <w:lang w:val="el-GR"/>
        </w:rPr>
        <w:t xml:space="preserve">.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7777777"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sidR="005B1D5A">
        <w:rPr>
          <w:rStyle w:val="ab"/>
          <w:color w:val="000000"/>
          <w:lang w:val="el-GR"/>
        </w:rPr>
        <w:footnoteReference w:id="15"/>
      </w:r>
      <w:r w:rsidR="005B1D5A" w:rsidRPr="00020B6A">
        <w:rPr>
          <w:color w:val="000000"/>
          <w:lang w:val="el-GR"/>
        </w:rPr>
        <w:t xml:space="preserve"> .</w:t>
      </w:r>
    </w:p>
    <w:p w14:paraId="42C78FAE" w14:textId="77777777"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b"/>
          <w:color w:val="000000"/>
          <w:lang w:val="el-GR"/>
        </w:rPr>
        <w:footnoteReference w:id="16"/>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007E7C42"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79261C">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77777777" w:rsidR="005B1D5A" w:rsidRPr="00020B6A" w:rsidRDefault="005B1D5A" w:rsidP="005B1D5A">
      <w:pPr>
        <w:rPr>
          <w:color w:val="000000"/>
          <w:lang w:val="el-GR"/>
        </w:rPr>
      </w:pPr>
      <w:r w:rsidRPr="00020B6A">
        <w:rPr>
          <w:color w:val="000000"/>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77777777" w:rsidR="005B1D5A" w:rsidRPr="00020B6A" w:rsidRDefault="005B1D5A" w:rsidP="005B1D5A">
      <w:pPr>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75746377"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18/1989, την αναστολή εκτέλεσης της απόφασης της ΑΕΠΠ και την ακύρωσή της ενώπιον του αρμοδίου </w:t>
      </w:r>
      <w:r w:rsidR="00F1538B" w:rsidRPr="007C4E1D">
        <w:rPr>
          <w:color w:val="000000"/>
          <w:lang w:val="el-GR" w:eastAsia="ar-SA"/>
        </w:rPr>
        <w:t xml:space="preserve">Δικαστηρίου </w:t>
      </w:r>
      <w:r w:rsidR="000A7747">
        <w:rPr>
          <w:lang w:val="el-GR"/>
        </w:rPr>
        <w:t xml:space="preserve">της παρ. 3 του </w:t>
      </w:r>
      <w:proofErr w:type="spellStart"/>
      <w:r w:rsidR="000A7747">
        <w:rPr>
          <w:lang w:val="el-GR"/>
        </w:rPr>
        <w:t>αρθ</w:t>
      </w:r>
      <w:proofErr w:type="spellEnd"/>
      <w:r w:rsidR="000A7747">
        <w:rPr>
          <w:lang w:val="el-GR"/>
        </w:rPr>
        <w:t>. 372 Ν.4412/2016, όπως ισχύει</w:t>
      </w:r>
      <w:r w:rsidR="00F1538B" w:rsidRPr="00F113B5">
        <w:rPr>
          <w:rStyle w:val="ab"/>
          <w:lang w:val="el-GR"/>
        </w:rPr>
        <w:footnoteReference w:id="17"/>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Α.Ε.Π.Π.</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F1538B" w:rsidRPr="007C4E1D">
        <w:rPr>
          <w:color w:val="000000"/>
          <w:lang w:val="el-GR" w:eastAsia="ar-SA"/>
        </w:rPr>
        <w:t xml:space="preserve">Α.Ε.Π.Π. </w:t>
      </w:r>
      <w:r w:rsidRPr="00020B6A">
        <w:rPr>
          <w:color w:val="000000"/>
          <w:lang w:val="el-GR"/>
        </w:rPr>
        <w:t xml:space="preserve"> 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30D21173"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την απόφαση της ΑΕΠΠ</w:t>
      </w:r>
      <w:r w:rsidRPr="00020B6A">
        <w:rPr>
          <w:color w:val="000000"/>
          <w:lang w:val="el-GR"/>
        </w:rPr>
        <w:t xml:space="preserve"> λογίζονται ως </w:t>
      </w:r>
      <w:proofErr w:type="spellStart"/>
      <w:r w:rsidRPr="00020B6A">
        <w:rPr>
          <w:color w:val="000000"/>
          <w:lang w:val="el-GR"/>
        </w:rPr>
        <w:t>συμπροσβαλλόμενες</w:t>
      </w:r>
      <w:proofErr w:type="spellEnd"/>
      <w:r w:rsidRPr="00020B6A">
        <w:rPr>
          <w:color w:val="000000"/>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02E0E4C9" w:rsidR="00072601" w:rsidRDefault="00072601" w:rsidP="005B1D5A">
      <w:pPr>
        <w:rPr>
          <w:color w:val="000000"/>
          <w:lang w:val="el-GR"/>
        </w:rPr>
      </w:pPr>
      <w:r w:rsidRPr="007C4E1D">
        <w:rPr>
          <w:color w:val="000000"/>
          <w:lang w:val="el-GR" w:eastAsia="ar-SA"/>
        </w:rPr>
        <w:lastRenderedPageBreak/>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7C4E1D">
        <w:rPr>
          <w:color w:val="000000"/>
          <w:lang w:val="el-GR" w:eastAsia="ar-SA"/>
        </w:rPr>
        <w:t>οψιγενείς</w:t>
      </w:r>
      <w:proofErr w:type="spellEnd"/>
      <w:r w:rsidRPr="007C4E1D">
        <w:rPr>
          <w:color w:val="000000"/>
          <w:lang w:val="el-GR" w:eastAsia="ar-SA"/>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Pr>
          <w:rStyle w:val="ab"/>
          <w:color w:val="000000"/>
          <w:lang w:val="el-GR"/>
        </w:rPr>
        <w:footnoteReference w:id="18"/>
      </w:r>
      <w:r w:rsidR="005B1D5A" w:rsidRPr="00020B6A">
        <w:rPr>
          <w:color w:val="000000"/>
          <w:lang w:val="el-GR"/>
        </w:rPr>
        <w:t xml:space="preserve"> </w:t>
      </w:r>
    </w:p>
    <w:p w14:paraId="29C89792" w14:textId="0981C601"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00072601">
        <w:rPr>
          <w:rStyle w:val="ab"/>
          <w:color w:val="000000"/>
          <w:lang w:val="el-GR"/>
        </w:rPr>
        <w:footnoteReference w:id="19"/>
      </w:r>
      <w:r w:rsidRPr="00020B6A">
        <w:rPr>
          <w:color w:val="000000"/>
          <w:lang w:val="el-GR"/>
        </w:rPr>
        <w:t xml:space="preserve"> </w:t>
      </w:r>
    </w:p>
    <w:p w14:paraId="0F6B77E9" w14:textId="1B83A440"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9D5082" w:rsidRPr="007C4E1D">
        <w:rPr>
          <w:color w:val="000000"/>
          <w:lang w:val="el-GR" w:eastAsia="ar-SA"/>
        </w:rPr>
        <w:t xml:space="preserve">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009D5082" w:rsidRPr="007C4E1D">
        <w:rPr>
          <w:color w:val="000000"/>
          <w:lang w:val="el-GR" w:eastAsia="ar-SA"/>
        </w:rPr>
        <w:t>προεδρεύων</w:t>
      </w:r>
      <w:proofErr w:type="spellEnd"/>
      <w:r w:rsidR="009D5082" w:rsidRPr="007C4E1D">
        <w:rPr>
          <w:color w:val="000000"/>
          <w:lang w:val="el-GR" w:eastAsia="ar-SA"/>
        </w:rPr>
        <w:t xml:space="preserve">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2440DE21" w:rsidR="005B1D5A" w:rsidRPr="00020B6A" w:rsidRDefault="00160FCE" w:rsidP="005B1D5A">
      <w:pPr>
        <w:rPr>
          <w:color w:val="000000"/>
          <w:lang w:val="el-GR"/>
        </w:rPr>
      </w:pPr>
      <w:r w:rsidRPr="007C4E1D">
        <w:rPr>
          <w:color w:val="000000"/>
          <w:lang w:val="el-GR" w:eastAsia="ar-SA"/>
        </w:rPr>
        <w:t xml:space="preserve">Επιπρόσθετα, η παρέμβαση κοινοποιείται με επιμέλεια του </w:t>
      </w:r>
      <w:proofErr w:type="spellStart"/>
      <w:r w:rsidRPr="007C4E1D">
        <w:rPr>
          <w:color w:val="000000"/>
          <w:lang w:val="el-GR" w:eastAsia="ar-SA"/>
        </w:rPr>
        <w:t>παρεμβαίνοντος</w:t>
      </w:r>
      <w:proofErr w:type="spellEnd"/>
      <w:r w:rsidRPr="007C4E1D">
        <w:rPr>
          <w:color w:val="000000"/>
          <w:lang w:val="el-GR" w:eastAsia="ar-SA"/>
        </w:rPr>
        <w:t xml:space="preserve">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28869905" w:rsidR="005B1D5A" w:rsidRDefault="005B1D5A" w:rsidP="005B1D5A">
      <w:pPr>
        <w:rPr>
          <w:color w:val="000000"/>
          <w:lang w:val="el-GR"/>
        </w:rPr>
      </w:pPr>
      <w:r w:rsidRPr="00827575">
        <w:rPr>
          <w:color w:val="000000"/>
          <w:lang w:val="el-GR"/>
        </w:rPr>
        <w:t xml:space="preserve"> </w:t>
      </w:r>
    </w:p>
    <w:p w14:paraId="69C6AECA" w14:textId="6017B8DC"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Pr>
          <w:rStyle w:val="ab"/>
          <w:color w:val="000000"/>
          <w:lang w:val="el-GR"/>
        </w:rPr>
        <w:footnoteReference w:id="20"/>
      </w:r>
      <w:r w:rsidR="00160FCE" w:rsidRPr="007C4E1D">
        <w:rPr>
          <w:color w:val="000000"/>
          <w:lang w:val="el-GR" w:eastAsia="ar-SA"/>
        </w:rPr>
        <w:t xml:space="preserve"> 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7C4E1D">
        <w:rPr>
          <w:color w:val="000000"/>
          <w:lang w:val="el-GR" w:eastAsia="ar-SA"/>
        </w:rPr>
        <w:t>π.δ.</w:t>
      </w:r>
      <w:proofErr w:type="spellEnd"/>
      <w:r w:rsidRPr="007C4E1D">
        <w:rPr>
          <w:color w:val="000000"/>
          <w:lang w:val="el-GR" w:eastAsia="ar-SA"/>
        </w:rPr>
        <w:t xml:space="preserve">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7C4E1D">
        <w:rPr>
          <w:color w:val="000000"/>
          <w:lang w:val="el-GR" w:eastAsia="ar-SA"/>
        </w:rPr>
        <w:t>π.δ.</w:t>
      </w:r>
      <w:proofErr w:type="spellEnd"/>
      <w:r w:rsidRPr="007C4E1D">
        <w:rPr>
          <w:color w:val="000000"/>
          <w:lang w:val="el-GR" w:eastAsia="ar-SA"/>
        </w:rPr>
        <w:t xml:space="preserve"> 18/1989.</w:t>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lastRenderedPageBreak/>
        <w:tab/>
      </w:r>
      <w:bookmarkStart w:id="324" w:name="_Toc97194317"/>
      <w:bookmarkStart w:id="325" w:name="_Toc97194449"/>
      <w:bookmarkStart w:id="326" w:name="_Toc105077054"/>
      <w:r w:rsidRPr="00603221">
        <w:rPr>
          <w:rFonts w:cs="Tahoma"/>
          <w:lang w:val="el-GR"/>
        </w:rPr>
        <w:t>Ματαίωση Διαδικασίας</w:t>
      </w:r>
      <w:bookmarkEnd w:id="324"/>
      <w:bookmarkEnd w:id="325"/>
      <w:bookmarkEnd w:id="326"/>
    </w:p>
    <w:p w14:paraId="427A8943" w14:textId="77777777" w:rsidR="00921D35" w:rsidRDefault="00921D35" w:rsidP="00921D35">
      <w:pPr>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0CAA092A"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7" w:name="_Toc97194450"/>
      <w:bookmarkStart w:id="328" w:name="_Toc105077055"/>
      <w:r w:rsidRPr="00603221">
        <w:rPr>
          <w:rFonts w:cs="Tahoma"/>
          <w:sz w:val="22"/>
          <w:szCs w:val="22"/>
        </w:rPr>
        <w:lastRenderedPageBreak/>
        <w:t>ΟΡΟΙ ΕΚΤΕΛΕΣΗΣ ΤΗΣ ΣΥΜΒΑΣΗΣ</w:t>
      </w:r>
      <w:bookmarkEnd w:id="327"/>
      <w:bookmarkEnd w:id="328"/>
      <w:r w:rsidRPr="00603221">
        <w:rPr>
          <w:rFonts w:cs="Tahoma"/>
          <w:sz w:val="22"/>
          <w:szCs w:val="22"/>
        </w:rPr>
        <w:t xml:space="preserve"> </w:t>
      </w:r>
    </w:p>
    <w:p w14:paraId="66DBFF9C" w14:textId="77777777" w:rsidR="008338F0" w:rsidRPr="00603221" w:rsidRDefault="003355E7" w:rsidP="003A109E">
      <w:pPr>
        <w:pStyle w:val="2"/>
        <w:rPr>
          <w:rFonts w:cs="Tahoma"/>
          <w:lang w:val="el-GR"/>
        </w:rPr>
      </w:pPr>
      <w:r w:rsidRPr="00603221">
        <w:rPr>
          <w:rFonts w:cs="Tahoma"/>
          <w:lang w:val="el-GR"/>
        </w:rPr>
        <w:tab/>
      </w:r>
      <w:bookmarkStart w:id="329" w:name="_Ref496542746"/>
      <w:bookmarkStart w:id="330" w:name="_Toc97194318"/>
      <w:bookmarkStart w:id="331" w:name="_Toc97194451"/>
      <w:bookmarkStart w:id="332" w:name="_Toc10507705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 προκαταβολής</w:t>
      </w:r>
      <w:r w:rsidR="00B143DA" w:rsidRPr="00603221">
        <w:rPr>
          <w:rFonts w:cs="Tahoma"/>
          <w:lang w:val="el-GR"/>
        </w:rPr>
        <w:t xml:space="preserve">, </w:t>
      </w:r>
      <w:bookmarkStart w:id="333" w:name="_Hlk55903790"/>
      <w:r w:rsidR="00B143DA" w:rsidRPr="00603221">
        <w:rPr>
          <w:rFonts w:cs="Tahoma"/>
          <w:lang w:val="el-GR"/>
        </w:rPr>
        <w:t>καλής λειτουργίας</w:t>
      </w:r>
      <w:bookmarkEnd w:id="333"/>
      <w:r w:rsidRPr="00603221">
        <w:rPr>
          <w:rFonts w:cs="Tahoma"/>
          <w:lang w:val="el-GR"/>
        </w:rPr>
        <w:t>)</w:t>
      </w:r>
      <w:bookmarkEnd w:id="329"/>
      <w:bookmarkEnd w:id="330"/>
      <w:bookmarkEnd w:id="331"/>
      <w:bookmarkEnd w:id="332"/>
    </w:p>
    <w:p w14:paraId="20E9E60E" w14:textId="3957DE2F" w:rsidR="008338F0" w:rsidRPr="00DE306D" w:rsidRDefault="003355E7">
      <w:pPr>
        <w:rPr>
          <w:b/>
          <w:bCs/>
          <w:lang w:val="el-GR"/>
        </w:rPr>
      </w:pPr>
      <w:r w:rsidRPr="00DE306D">
        <w:rPr>
          <w:b/>
          <w:bCs/>
          <w:lang w:val="el-GR"/>
        </w:rPr>
        <w:t>Εγγύηση καλής εκτέλεσης και εγγύηση προκαταβολής</w:t>
      </w:r>
      <w:r w:rsidR="00417A19" w:rsidRPr="00DE306D">
        <w:rPr>
          <w:b/>
          <w:bCs/>
          <w:lang w:val="el-GR"/>
        </w:rPr>
        <w:t>:</w:t>
      </w:r>
    </w:p>
    <w:p w14:paraId="482B6D85" w14:textId="6FF11C9C" w:rsidR="008338F0" w:rsidRPr="0092390F" w:rsidRDefault="003355E7">
      <w:pPr>
        <w:rPr>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79261C">
        <w:rPr>
          <w:lang w:val="el-GR"/>
        </w:rPr>
        <w:t>4</w:t>
      </w:r>
      <w:r w:rsidRPr="00603221">
        <w:rPr>
          <w:lang w:val="el-GR"/>
        </w:rPr>
        <w:t xml:space="preserve"> του ν. 4412/2016, </w:t>
      </w:r>
      <w:r w:rsidRPr="00AD5BEE">
        <w:rPr>
          <w:lang w:val="el-GR"/>
        </w:rPr>
        <w:t xml:space="preserve">το ύψος της οποίας ανέρχεται σε ποσοστό </w:t>
      </w:r>
      <w:r w:rsidR="00061DF4" w:rsidRPr="00AD5BEE">
        <w:rPr>
          <w:lang w:val="el-GR"/>
        </w:rPr>
        <w:t>4</w:t>
      </w:r>
      <w:r w:rsidRPr="00AD5BEE">
        <w:rPr>
          <w:lang w:val="el-GR"/>
        </w:rPr>
        <w:t xml:space="preserve">% επί της </w:t>
      </w:r>
      <w:r w:rsidR="00921D35" w:rsidRPr="00AD5BEE">
        <w:rPr>
          <w:lang w:val="el-GR"/>
        </w:rPr>
        <w:t xml:space="preserve">εκτιμώμενης </w:t>
      </w:r>
      <w:r w:rsidRPr="00AD5BEE">
        <w:rPr>
          <w:lang w:val="el-GR"/>
        </w:rPr>
        <w:t>αξίας της σύμβασης,</w:t>
      </w:r>
      <w:r w:rsidR="00E1337D" w:rsidRPr="00AD5BEE">
        <w:rPr>
          <w:lang w:val="el-GR"/>
        </w:rPr>
        <w:t xml:space="preserve"> </w:t>
      </w:r>
      <w:r w:rsidR="00421C3D" w:rsidRPr="00AD5BEE">
        <w:rPr>
          <w:lang w:val="el-GR"/>
        </w:rPr>
        <w:t>μη συμπεριλαμβανομένου</w:t>
      </w:r>
      <w:r w:rsidR="00F850FF" w:rsidRPr="00AD5BEE">
        <w:rPr>
          <w:lang w:val="el-GR"/>
        </w:rPr>
        <w:t xml:space="preserve"> </w:t>
      </w:r>
      <w:r w:rsidRPr="00AD5BEE">
        <w:rPr>
          <w:lang w:val="el-GR"/>
        </w:rPr>
        <w:t>ΦΠΑ</w:t>
      </w:r>
      <w:r w:rsidR="00186BF5" w:rsidRPr="00AD5BEE">
        <w:rPr>
          <w:lang w:val="el-GR"/>
        </w:rPr>
        <w:t xml:space="preserve"> και των δικαιωμάτων προαίρεσης</w:t>
      </w:r>
      <w:r w:rsidRPr="00AD5BEE">
        <w:rPr>
          <w:lang w:val="el-GR"/>
        </w:rPr>
        <w:t xml:space="preserve">, </w:t>
      </w:r>
      <w:r w:rsidR="0087631A" w:rsidRPr="00AD5BEE">
        <w:rPr>
          <w:lang w:val="el-GR"/>
        </w:rPr>
        <w:t xml:space="preserve">με χρόνο ισχύος </w:t>
      </w:r>
      <w:r w:rsidR="00BA6B8B">
        <w:rPr>
          <w:b/>
          <w:bCs/>
          <w:lang w:val="el-GR"/>
        </w:rPr>
        <w:t xml:space="preserve">σαράντα </w:t>
      </w:r>
      <w:r w:rsidR="0087631A" w:rsidRPr="0092390F">
        <w:rPr>
          <w:b/>
          <w:bCs/>
          <w:lang w:val="el-GR"/>
        </w:rPr>
        <w:t>(</w:t>
      </w:r>
      <w:r w:rsidR="0092390F">
        <w:rPr>
          <w:b/>
          <w:bCs/>
          <w:lang w:val="el-GR"/>
        </w:rPr>
        <w:t>4</w:t>
      </w:r>
      <w:r w:rsidR="00BA6B8B">
        <w:rPr>
          <w:b/>
          <w:bCs/>
          <w:lang w:val="el-GR"/>
        </w:rPr>
        <w:t>0</w:t>
      </w:r>
      <w:r w:rsidR="0087631A" w:rsidRPr="0092390F">
        <w:rPr>
          <w:b/>
          <w:bCs/>
          <w:lang w:val="el-GR"/>
        </w:rPr>
        <w:t>) μήνες</w:t>
      </w:r>
      <w:r w:rsidR="0087631A" w:rsidRPr="00AD5BEE">
        <w:rPr>
          <w:lang w:val="el-GR"/>
        </w:rPr>
        <w:t xml:space="preserve"> </w:t>
      </w:r>
      <w:r w:rsidRPr="00AD5BEE">
        <w:rPr>
          <w:lang w:val="el-GR"/>
        </w:rPr>
        <w:t>και</w:t>
      </w:r>
      <w:r w:rsidRPr="00603221">
        <w:rPr>
          <w:lang w:val="el-GR"/>
        </w:rPr>
        <w:t xml:space="preserve">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4" w:name="_Hlk494198985"/>
      <w:r w:rsidR="0092390F">
        <w:rPr>
          <w:lang w:val="el-GR"/>
        </w:rPr>
        <w:t>.</w:t>
      </w:r>
    </w:p>
    <w:bookmarkEnd w:id="334"/>
    <w:p w14:paraId="45155744" w14:textId="256C003D" w:rsidR="008338F0" w:rsidRDefault="003355E7">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26B02">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 xml:space="preserve">υπόδειγμα που περιλαμβάνεται στο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226B02" w:rsidRPr="003329FF">
        <w:rPr>
          <w:lang w:val="el-GR"/>
        </w:rPr>
        <w:t xml:space="preserve">ΠΑΡΑΡΤΗΜΑ </w:t>
      </w:r>
      <w:r w:rsidR="00226B02" w:rsidRPr="00603221">
        <w:t>VII</w:t>
      </w:r>
      <w:r w:rsidR="00226B02" w:rsidRPr="003329FF">
        <w:rPr>
          <w:lang w:val="el-GR"/>
        </w:rPr>
        <w:t xml:space="preserve"> – Υποδείγματα Εγγυητικών Επιστολών</w:t>
      </w:r>
      <w:r w:rsidR="00C90A04" w:rsidRPr="00603221">
        <w:rPr>
          <w:lang w:val="el-GR"/>
        </w:rPr>
        <w:fldChar w:fldCharType="end"/>
      </w:r>
      <w:r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41E069E" w14:textId="72AB2B06" w:rsidR="00921D35" w:rsidRDefault="00921D35" w:rsidP="00921D35">
      <w:pPr>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w:instrText>
      </w:r>
      <w:r>
        <w:rPr>
          <w:lang w:val="el-GR"/>
        </w:rPr>
      </w:r>
      <w:r>
        <w:rPr>
          <w:lang w:val="el-GR"/>
        </w:rPr>
        <w:fldChar w:fldCharType="separate"/>
      </w:r>
      <w:r w:rsidR="00226B02">
        <w:rPr>
          <w:lang w:val="el-GR"/>
        </w:rPr>
        <w:t>5.1</w:t>
      </w:r>
      <w:r>
        <w:rPr>
          <w:lang w:val="el-GR"/>
        </w:rPr>
        <w:fldChar w:fldCharType="end"/>
      </w:r>
      <w:r>
        <w:rPr>
          <w:lang w:val="el-GR"/>
        </w:rPr>
        <w:t xml:space="preserve"> </w:t>
      </w:r>
      <w:r w:rsidR="00891776">
        <w:rPr>
          <w:lang w:val="el-GR"/>
        </w:rPr>
        <w:t xml:space="preserve">Τρόπος Πληρωμής </w:t>
      </w:r>
      <w:r>
        <w:rPr>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9D3BDA" w:rsidRPr="00603221">
        <w:rPr>
          <w:lang w:val="el-GR"/>
        </w:rPr>
        <w:fldChar w:fldCharType="begin"/>
      </w:r>
      <w:r w:rsidR="009D3BDA" w:rsidRPr="00603221">
        <w:rPr>
          <w:lang w:val="el-GR"/>
        </w:rPr>
        <w:instrText xml:space="preserve"> REF _Ref496625135 \h </w:instrText>
      </w:r>
      <w:r w:rsidR="009D3BDA" w:rsidRPr="006719D5">
        <w:rPr>
          <w:lang w:val="el-GR"/>
        </w:rPr>
        <w:instrText xml:space="preserve"> \* MERGEFORMAT </w:instrText>
      </w:r>
      <w:r w:rsidR="009D3BDA" w:rsidRPr="00603221">
        <w:rPr>
          <w:lang w:val="el-GR"/>
        </w:rPr>
      </w:r>
      <w:r w:rsidR="009D3BDA" w:rsidRPr="00603221">
        <w:rPr>
          <w:lang w:val="el-GR"/>
        </w:rPr>
        <w:fldChar w:fldCharType="separate"/>
      </w:r>
      <w:r w:rsidR="00226B02" w:rsidRPr="003329FF">
        <w:rPr>
          <w:lang w:val="el-GR"/>
        </w:rPr>
        <w:t xml:space="preserve">ΠΑΡΑΡΤΗΜΑ </w:t>
      </w:r>
      <w:r w:rsidR="00226B02" w:rsidRPr="00603221">
        <w:t>VII</w:t>
      </w:r>
      <w:r w:rsidR="00226B02" w:rsidRPr="003329FF">
        <w:rPr>
          <w:lang w:val="el-GR"/>
        </w:rPr>
        <w:t xml:space="preserve"> – Υποδείγματα Εγγυητικών Επιστολών</w:t>
      </w:r>
      <w:r w:rsidR="009D3BDA" w:rsidRPr="00603221">
        <w:rPr>
          <w:lang w:val="el-GR"/>
        </w:rPr>
        <w:fldChar w:fldCharType="end"/>
      </w:r>
      <w:r w:rsidR="009D3BDA">
        <w:rPr>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w:t>
      </w:r>
      <w:r w:rsidR="009D3BDA">
        <w:rPr>
          <w:lang w:val="el-GR"/>
        </w:rPr>
        <w:t>5.1</w:t>
      </w:r>
      <w:r>
        <w:rPr>
          <w:lang w:val="el-GR"/>
        </w:rPr>
        <w:t xml:space="preserve"> της παρούσας (τρόπος πληρωμής).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61F5C762" w14:textId="77777777" w:rsidR="00921D35" w:rsidRDefault="00921D35" w:rsidP="00921D35">
      <w:pPr>
        <w:rPr>
          <w:lang w:val="el-GR"/>
        </w:rPr>
      </w:pPr>
      <w:r>
        <w:rPr>
          <w:lang w:val="el-GR"/>
        </w:rPr>
        <w:t xml:space="preserve">Η απόσβεση της προκαταβολής πραγματοποιείται </w:t>
      </w:r>
      <w:r w:rsidR="00BC50F5" w:rsidRPr="00BC50F5">
        <w:rPr>
          <w:lang w:val="el-GR"/>
        </w:rPr>
        <w:t xml:space="preserve">σύμφωνα με τα αναφερόμενα στην παρ. 5.1 </w:t>
      </w:r>
      <w:r w:rsidR="00891776">
        <w:rPr>
          <w:lang w:val="el-GR"/>
        </w:rPr>
        <w:t xml:space="preserve">Τρόπος Πληρωμής </w:t>
      </w:r>
      <w:r>
        <w:rPr>
          <w:lang w:val="el-GR"/>
        </w:rPr>
        <w:t xml:space="preserve">και η εγγύηση προκαταβολής επιστρέφεται μετά από την οριστική ποσοτική και ποιοτική παραλαβή των υπηρεσιών. </w:t>
      </w:r>
    </w:p>
    <w:p w14:paraId="2CEEF0C4" w14:textId="77777777"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DE306D">
        <w:rPr>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w:t>
      </w:r>
      <w:r w:rsidRPr="00DE306D">
        <w:rPr>
          <w:lang w:val="el-GR"/>
        </w:rPr>
        <w:lastRenderedPageBreak/>
        <w:t>γίνεται μετά την αντιμετώπιση</w:t>
      </w:r>
      <w:r w:rsidR="00346EFF" w:rsidRPr="00DE306D">
        <w:rPr>
          <w:lang w:val="el-GR"/>
        </w:rPr>
        <w:t>,</w:t>
      </w:r>
      <w:r w:rsidRPr="00DE306D">
        <w:rPr>
          <w:lang w:val="el-GR"/>
        </w:rPr>
        <w:t xml:space="preserve"> </w:t>
      </w:r>
      <w:r w:rsidR="00346EFF" w:rsidRPr="00DE306D">
        <w:rPr>
          <w:lang w:val="el-GR"/>
        </w:rPr>
        <w:t xml:space="preserve">σύμφωνα με όσα προβλέπονται, </w:t>
      </w:r>
      <w:r w:rsidRPr="00DE306D">
        <w:rPr>
          <w:lang w:val="el-GR"/>
        </w:rPr>
        <w:t>των παρατηρήσεων και του εκπροθέσμου.</w:t>
      </w:r>
      <w:r w:rsidRPr="00603221">
        <w:rPr>
          <w:lang w:val="el-GR"/>
        </w:rPr>
        <w:t xml:space="preserve"> </w:t>
      </w:r>
    </w:p>
    <w:p w14:paraId="79782144" w14:textId="77777777" w:rsidR="00417A19" w:rsidRPr="00DE306D" w:rsidRDefault="00417A19" w:rsidP="009C3C60">
      <w:pPr>
        <w:suppressAutoHyphens w:val="0"/>
        <w:spacing w:line="276" w:lineRule="auto"/>
        <w:rPr>
          <w:b/>
          <w:bCs/>
          <w:lang w:val="el-GR"/>
        </w:rPr>
      </w:pPr>
      <w:r w:rsidRPr="00DE306D">
        <w:rPr>
          <w:b/>
          <w:bCs/>
          <w:lang w:val="el-GR"/>
        </w:rPr>
        <w:t>Εγγύηση καλής Λειτουργίας :</w:t>
      </w:r>
    </w:p>
    <w:p w14:paraId="10A11675" w14:textId="7A9EB329" w:rsidR="00976CBB" w:rsidRPr="00603221" w:rsidRDefault="00976CBB" w:rsidP="00976CBB">
      <w:pPr>
        <w:rPr>
          <w:lang w:val="el-GR"/>
        </w:rPr>
      </w:pPr>
      <w:r w:rsidRPr="00603221">
        <w:rPr>
          <w:lang w:val="el-GR"/>
        </w:rPr>
        <w:t xml:space="preserve">Για την καλή λειτουργία του Έργου, μετά την οριστική παραλαβή του, ο Ανάδοχος υποχρεούται να καταθέσει </w:t>
      </w:r>
      <w:r w:rsidRPr="00603221">
        <w:rPr>
          <w:b/>
          <w:lang w:val="el-GR"/>
        </w:rPr>
        <w:t>Εγγυητική Επιστολή Καλής Λειτουργίας</w:t>
      </w:r>
      <w:r w:rsidRPr="00603221">
        <w:rPr>
          <w:lang w:val="el-GR"/>
        </w:rPr>
        <w:t xml:space="preserve"> (βλ. </w:t>
      </w:r>
      <w:r w:rsidR="00421C3D">
        <w:rPr>
          <w:lang w:val="el-GR"/>
        </w:rPr>
        <w:fldChar w:fldCharType="begin"/>
      </w:r>
      <w:r w:rsidR="00421C3D">
        <w:rPr>
          <w:lang w:val="el-GR"/>
        </w:rPr>
        <w:instrText xml:space="preserve"> REF _Ref496623895 \h </w:instrText>
      </w:r>
      <w:r w:rsidR="00421C3D">
        <w:rPr>
          <w:lang w:val="el-GR"/>
        </w:rPr>
      </w:r>
      <w:r w:rsidR="00421C3D">
        <w:rPr>
          <w:lang w:val="el-GR"/>
        </w:rPr>
        <w:fldChar w:fldCharType="separate"/>
      </w:r>
      <w:r w:rsidR="00226B02" w:rsidRPr="003329FF">
        <w:rPr>
          <w:lang w:val="el-GR"/>
        </w:rPr>
        <w:t xml:space="preserve">ΠΑΡΑΡΤΗΜΑ </w:t>
      </w:r>
      <w:r w:rsidR="00226B02" w:rsidRPr="00603221">
        <w:t>VII</w:t>
      </w:r>
      <w:r w:rsidR="00226B02" w:rsidRPr="003329FF">
        <w:rPr>
          <w:lang w:val="el-GR"/>
        </w:rPr>
        <w:t xml:space="preserve"> – Υποδείγματα Εγγυητικών Επιστολών</w:t>
      </w:r>
      <w:r w:rsidR="00421C3D">
        <w:rPr>
          <w:lang w:val="el-GR"/>
        </w:rPr>
        <w:fldChar w:fldCharType="end"/>
      </w:r>
      <w:r w:rsidR="00421C3D">
        <w:rPr>
          <w:lang w:val="el-GR"/>
        </w:rPr>
        <w:t xml:space="preserve">), </w:t>
      </w:r>
      <w:r w:rsidRPr="00603221">
        <w:rPr>
          <w:lang w:val="el-GR"/>
        </w:rPr>
        <w:t xml:space="preserve">η αξία της οποίας θα ανέρχεται </w:t>
      </w:r>
      <w:r w:rsidRPr="00C12ADD">
        <w:rPr>
          <w:lang w:val="el-GR"/>
        </w:rPr>
        <w:t xml:space="preserve">σε </w:t>
      </w:r>
      <w:r w:rsidRPr="00550D8B">
        <w:rPr>
          <w:lang w:val="el-GR"/>
        </w:rPr>
        <w:t>ποσοστό 2,5%</w:t>
      </w:r>
      <w:r w:rsidRPr="00603221">
        <w:rPr>
          <w:lang w:val="el-GR"/>
        </w:rPr>
        <w:t xml:space="preserve"> του συμβατικού τιμήματος μη συμπεριλαμβανομένου ΦΠΑ. </w:t>
      </w:r>
    </w:p>
    <w:p w14:paraId="0EE73796" w14:textId="77777777" w:rsidR="00976CBB" w:rsidRPr="00603221" w:rsidRDefault="00976CBB" w:rsidP="00976CBB">
      <w:pPr>
        <w:rPr>
          <w:lang w:val="el-GR"/>
        </w:rPr>
      </w:pPr>
      <w:r w:rsidRPr="00603221">
        <w:rPr>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574C27FE" w14:textId="77777777" w:rsidR="00976CBB" w:rsidRPr="00603221" w:rsidRDefault="00976CBB" w:rsidP="00976CBB">
      <w:pPr>
        <w:rPr>
          <w:lang w:val="el-GR"/>
        </w:rPr>
      </w:pPr>
      <w:r w:rsidRPr="00603221">
        <w:rPr>
          <w:lang w:val="el-GR"/>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5" w:name="_Toc97194319"/>
      <w:bookmarkStart w:id="336" w:name="_Toc97194452"/>
      <w:bookmarkStart w:id="337" w:name="_Toc105077057"/>
      <w:r w:rsidRPr="00603221">
        <w:rPr>
          <w:rFonts w:cs="Tahoma"/>
          <w:lang w:val="el-GR"/>
        </w:rPr>
        <w:t>Συμβατικό πλαίσιο – Εφαρμοστέα νομοθεσία</w:t>
      </w:r>
      <w:bookmarkEnd w:id="335"/>
      <w:bookmarkEnd w:id="336"/>
      <w:bookmarkEnd w:id="337"/>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38" w:name="_Ref89075849"/>
      <w:bookmarkStart w:id="339" w:name="_Toc97194320"/>
      <w:bookmarkStart w:id="340" w:name="_Toc97194453"/>
      <w:bookmarkStart w:id="341" w:name="_Toc105077058"/>
      <w:r w:rsidRPr="00603221">
        <w:rPr>
          <w:rFonts w:cs="Tahoma"/>
          <w:lang w:val="el-GR"/>
        </w:rPr>
        <w:t>Όροι εκτέλεσης της σύμβασης</w:t>
      </w:r>
      <w:bookmarkEnd w:id="338"/>
      <w:bookmarkEnd w:id="339"/>
      <w:bookmarkEnd w:id="340"/>
      <w:bookmarkEnd w:id="341"/>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7274613" w14:textId="3D6257C3" w:rsidR="00D4164C" w:rsidRDefault="00D4164C" w:rsidP="00114833">
      <w:pPr>
        <w:rPr>
          <w:lang w:val="el-GR"/>
        </w:rPr>
      </w:pPr>
    </w:p>
    <w:p w14:paraId="00CDAF2E" w14:textId="46A92861" w:rsidR="00E41FE4" w:rsidRDefault="0014064C" w:rsidP="00114833">
      <w:pPr>
        <w:rPr>
          <w:lang w:val="el-GR"/>
        </w:rPr>
      </w:pPr>
      <w:r w:rsidRPr="00603221">
        <w:rPr>
          <w:lang w:val="el-GR"/>
        </w:rPr>
        <w:t>Κατά την εκτέλεση της σύμβασης ο Ανάδοχος θα πρέπει να τηρεί τις υποχρεώσεις που προκύπτουν</w:t>
      </w:r>
      <w:r>
        <w:rPr>
          <w:lang w:val="el-GR"/>
        </w:rPr>
        <w:t xml:space="preserve"> από </w:t>
      </w:r>
      <w:r w:rsidRPr="0014064C">
        <w:rPr>
          <w:lang w:val="el-GR"/>
        </w:rPr>
        <w:t>τη Στρατηγική Δημοσιότητας και τον Οδηγό Επικοινωνίας</w:t>
      </w:r>
      <w:r>
        <w:rPr>
          <w:lang w:val="el-GR"/>
        </w:rPr>
        <w:t xml:space="preserve"> του Ταμείου Ανάκαμψης, καθώς και τις υποχρεώσεις που απορρέουν από το </w:t>
      </w:r>
      <w:r w:rsidRPr="0014064C">
        <w:rPr>
          <w:lang w:val="el-GR"/>
        </w:rPr>
        <w:t>Σ</w:t>
      </w:r>
      <w:r>
        <w:rPr>
          <w:lang w:val="el-GR"/>
        </w:rPr>
        <w:t>ύστημα</w:t>
      </w:r>
      <w:r w:rsidRPr="0014064C">
        <w:rPr>
          <w:lang w:val="el-GR"/>
        </w:rPr>
        <w:t xml:space="preserve"> Διαχείρισης Ελέγχου του Ταμείου Ανάκαμψης</w:t>
      </w:r>
      <w:r w:rsidR="008277DE">
        <w:rPr>
          <w:lang w:val="el-GR"/>
        </w:rPr>
        <w:t xml:space="preserve"> (</w:t>
      </w:r>
      <w:hyperlink r:id="rId30" w:history="1">
        <w:r w:rsidR="008277DE" w:rsidRPr="00362837">
          <w:rPr>
            <w:rStyle w:val="-"/>
            <w:lang w:val="el-GR"/>
          </w:rPr>
          <w:t>https://greece20.gov.gr/epikoinwnia-dimosiotita/</w:t>
        </w:r>
      </w:hyperlink>
      <w:r w:rsidR="008277DE">
        <w:rPr>
          <w:lang w:val="el-GR"/>
        </w:rPr>
        <w:t>)</w:t>
      </w:r>
      <w:r>
        <w:rPr>
          <w:lang w:val="el-GR"/>
        </w:rPr>
        <w:t xml:space="preserve">, σύμφωνα με τα αναφερόμενα στην παρ. </w:t>
      </w:r>
      <w:r>
        <w:rPr>
          <w:lang w:val="el-GR"/>
        </w:rPr>
        <w:fldChar w:fldCharType="begin"/>
      </w:r>
      <w:r>
        <w:rPr>
          <w:lang w:val="el-GR"/>
        </w:rPr>
        <w:instrText xml:space="preserve"> REF _Ref89075678 \r \h </w:instrText>
      </w:r>
      <w:r>
        <w:rPr>
          <w:lang w:val="el-GR"/>
        </w:rPr>
      </w:r>
      <w:r>
        <w:rPr>
          <w:lang w:val="el-GR"/>
        </w:rPr>
        <w:fldChar w:fldCharType="separate"/>
      </w:r>
      <w:r w:rsidR="00226B02">
        <w:rPr>
          <w:lang w:val="el-GR"/>
        </w:rPr>
        <w:t>6.8</w:t>
      </w:r>
      <w:r>
        <w:rPr>
          <w:lang w:val="el-GR"/>
        </w:rPr>
        <w:fldChar w:fldCharType="end"/>
      </w:r>
      <w:r>
        <w:rPr>
          <w:lang w:val="el-GR"/>
        </w:rPr>
        <w:t xml:space="preserve"> </w:t>
      </w:r>
      <w:r w:rsidR="0079238E">
        <w:rPr>
          <w:lang w:val="el-GR"/>
        </w:rPr>
        <w:t xml:space="preserve">του Παραρτήματος Ι </w:t>
      </w:r>
      <w:r>
        <w:rPr>
          <w:lang w:val="el-GR"/>
        </w:rPr>
        <w:t xml:space="preserve">της παρούσας. </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w:t>
      </w:r>
      <w:r w:rsidRPr="00DD50E7">
        <w:rPr>
          <w:rFonts w:eastAsia="Calibri"/>
          <w:lang w:val="el-GR"/>
        </w:rPr>
        <w:lastRenderedPageBreak/>
        <w:t>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77777777" w:rsidR="006A67B9" w:rsidRPr="00DD50E7"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w:t>
      </w:r>
      <w:proofErr w:type="spellStart"/>
      <w:r w:rsidR="00523EEE" w:rsidRPr="00603221">
        <w:rPr>
          <w:lang w:val="el-GR"/>
        </w:rPr>
        <w:t>όλω</w:t>
      </w:r>
      <w:proofErr w:type="spellEnd"/>
      <w:r w:rsidR="00523EEE" w:rsidRPr="00603221">
        <w:rPr>
          <w:lang w:val="el-GR"/>
        </w:rPr>
        <w:t xml:space="preserve"> ή εν μέρει σε Τράπεζα, κατά τα ως άνω</w:t>
      </w:r>
      <w:r w:rsidRPr="00603221">
        <w:rPr>
          <w:lang w:val="el-GR"/>
        </w:rPr>
        <w:t xml:space="preserve"> αναφερόμενα</w:t>
      </w:r>
      <w:r w:rsidR="00523EEE" w:rsidRPr="00603221">
        <w:rPr>
          <w:lang w:val="el-GR"/>
        </w:rPr>
        <w:t xml:space="preserve">, σε περίπτωση που, για λόγους που άπτονται στις συμβατικές σχέσεις μεταξύ των συμβαλλομένων μερών, δεν προκύψει εν </w:t>
      </w:r>
      <w:proofErr w:type="spellStart"/>
      <w:r w:rsidR="00523EEE" w:rsidRPr="00603221">
        <w:rPr>
          <w:lang w:val="el-GR"/>
        </w:rPr>
        <w:t>όλω</w:t>
      </w:r>
      <w:proofErr w:type="spellEnd"/>
      <w:r w:rsidR="00523EEE" w:rsidRPr="00603221">
        <w:rPr>
          <w:lang w:val="el-GR"/>
        </w:rPr>
        <w:t xml:space="preserve">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 xml:space="preserve">δεν έχει καμία ευθύνη έναντι της </w:t>
      </w:r>
      <w:proofErr w:type="spellStart"/>
      <w:r w:rsidR="00523EEE" w:rsidRPr="00603221">
        <w:rPr>
          <w:lang w:val="el-GR"/>
        </w:rPr>
        <w:t>εκδοχέως</w:t>
      </w:r>
      <w:proofErr w:type="spellEnd"/>
      <w:r w:rsidR="00523EEE" w:rsidRPr="00603221">
        <w:rPr>
          <w:lang w:val="el-GR"/>
        </w:rPr>
        <w:t xml:space="preserve">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proofErr w:type="spellStart"/>
      <w:r w:rsidR="001B56F1" w:rsidRPr="003329FF">
        <w:rPr>
          <w:bCs/>
          <w:lang w:val="el-GR"/>
        </w:rPr>
        <w:t>ΚτΠ</w:t>
      </w:r>
      <w:proofErr w:type="spellEnd"/>
      <w:r w:rsidR="001B56F1" w:rsidRPr="003329FF">
        <w:rPr>
          <w:bCs/>
          <w:lang w:val="el-GR"/>
        </w:rPr>
        <w:t xml:space="preserve">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603221">
        <w:rPr>
          <w:lang w:val="el-GR"/>
        </w:rPr>
        <w:t>αποχωρήσαντες</w:t>
      </w:r>
      <w:proofErr w:type="spellEnd"/>
      <w:r w:rsidRPr="00603221">
        <w:rPr>
          <w:lang w:val="el-GR"/>
        </w:rPr>
        <w:t xml:space="preserve"> συνεργάτες, με άλλα πρόσωπα που θα διαθέτουν τουλάχιστον ίση εμπειρία και ίσα προσόντα με τα αντικαθιστάμενα.</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33BA0">
        <w:rPr>
          <w:lang w:val="el-GR"/>
        </w:rPr>
        <w:t>εργοδοτούμενους</w:t>
      </w:r>
      <w:proofErr w:type="spellEnd"/>
      <w:r w:rsidRPr="00033BA0">
        <w:rPr>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w:t>
      </w:r>
      <w:r w:rsidRPr="00033BA0">
        <w:rPr>
          <w:lang w:val="el-GR"/>
        </w:rPr>
        <w:lastRenderedPageBreak/>
        <w:t>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5F370982"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w:t>
      </w:r>
      <w:r w:rsidR="00807116">
        <w:rPr>
          <w:lang w:val="el-GR"/>
        </w:rPr>
        <w:t xml:space="preserve">Αναθέτουσας Αρχής και του Κυρίου του Έργου </w:t>
      </w:r>
      <w:r w:rsidRPr="00033BA0">
        <w:rPr>
          <w:lang w:val="el-GR"/>
        </w:rPr>
        <w:t xml:space="preserve">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66490A2" w14:textId="639A2B63" w:rsidR="00343BB2" w:rsidRPr="00033BA0" w:rsidRDefault="00343BB2" w:rsidP="00343BB2">
      <w:pPr>
        <w:suppressAutoHyphens w:val="0"/>
        <w:spacing w:after="200" w:line="276" w:lineRule="auto"/>
        <w:rPr>
          <w:lang w:val="el-GR"/>
        </w:rPr>
      </w:pPr>
      <w:r w:rsidRPr="00033BA0">
        <w:rPr>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641C65" w:rsidRPr="00033BA0">
        <w:rPr>
          <w:lang w:val="el-GR"/>
        </w:rPr>
        <w:t>σύμβασης</w:t>
      </w:r>
      <w:r w:rsidRPr="00033BA0">
        <w:rPr>
          <w:lang w:val="el-GR"/>
        </w:rPr>
        <w:t xml:space="preserve">, στο πλαίσιο πρότασης </w:t>
      </w:r>
      <w:proofErr w:type="spellStart"/>
      <w:r w:rsidRPr="00033BA0">
        <w:rPr>
          <w:lang w:val="el-GR"/>
        </w:rPr>
        <w:t>επικαιροποίησης</w:t>
      </w:r>
      <w:proofErr w:type="spellEnd"/>
      <w:r w:rsidRPr="00033BA0">
        <w:rPr>
          <w:lang w:val="el-GR"/>
        </w:rPr>
        <w:t xml:space="preserve">, έχουν ανακοινωθεί </w:t>
      </w:r>
      <w:r w:rsidR="00641C65" w:rsidRPr="00033BA0">
        <w:rPr>
          <w:lang w:val="el-GR"/>
        </w:rPr>
        <w:t>νεότερα</w:t>
      </w:r>
      <w:r w:rsidRPr="00033BA0">
        <w:rPr>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33BA0">
        <w:rPr>
          <w:lang w:val="el-GR"/>
        </w:rPr>
        <w:t>ΚτΠ</w:t>
      </w:r>
      <w:proofErr w:type="spellEnd"/>
      <w:r w:rsidRPr="00033BA0">
        <w:rPr>
          <w:lang w:val="el-GR"/>
        </w:rPr>
        <w:t xml:space="preserve"> </w:t>
      </w:r>
      <w:r w:rsidR="003A0B33">
        <w:rPr>
          <w:lang w:val="el-GR"/>
        </w:rPr>
        <w:t>Μ.</w:t>
      </w:r>
      <w:r w:rsidRPr="00033BA0">
        <w:rPr>
          <w:lang w:val="el-GR"/>
        </w:rPr>
        <w:t xml:space="preserve">Α.Ε. δύναται να </w:t>
      </w:r>
      <w:r w:rsidRPr="00033BA0">
        <w:rPr>
          <w:lang w:val="el-GR"/>
        </w:rPr>
        <w:lastRenderedPageBreak/>
        <w:t xml:space="preserve">αποδεχθεί, να τα προμηθεύσει αντί των </w:t>
      </w:r>
      <w:proofErr w:type="spellStart"/>
      <w:r w:rsidRPr="00033BA0">
        <w:rPr>
          <w:lang w:val="el-GR"/>
        </w:rPr>
        <w:t>προσφερθέντων</w:t>
      </w:r>
      <w:proofErr w:type="spellEnd"/>
      <w:r w:rsidRPr="00033BA0">
        <w:rPr>
          <w:lang w:val="el-GR"/>
        </w:rPr>
        <w:t>, με την προϋπόθεση ότι δεν επέρχεται οποιαδήποτε πρόσθετη οικονομική επιβάρυνση.</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2" w:name="_Toc97194321"/>
      <w:bookmarkStart w:id="343" w:name="_Toc97194454"/>
      <w:bookmarkStart w:id="344" w:name="_Toc105077059"/>
      <w:r w:rsidRPr="00603221">
        <w:rPr>
          <w:rFonts w:cs="Tahoma"/>
          <w:lang w:val="el-GR"/>
        </w:rPr>
        <w:t>Υπεργολαβία</w:t>
      </w:r>
      <w:bookmarkEnd w:id="342"/>
      <w:bookmarkEnd w:id="343"/>
      <w:bookmarkEnd w:id="344"/>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3B98575D" w14:textId="764E844B" w:rsidR="008338F0" w:rsidRPr="00DD1A82" w:rsidRDefault="003355E7">
      <w:pPr>
        <w:rPr>
          <w:spacing w:val="5"/>
          <w:kern w:val="1"/>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w:t>
      </w:r>
      <w:r w:rsidRPr="00DD1A82">
        <w:rPr>
          <w:lang w:val="el-GR"/>
        </w:rPr>
        <w:t xml:space="preserve">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r w:rsidR="00DD1A82" w:rsidRPr="00DD1A82">
        <w:rPr>
          <w:lang w:val="el-GR"/>
        </w:rPr>
        <w:t>Σ</w:t>
      </w:r>
      <w:r w:rsidRPr="00DD1A82">
        <w:rPr>
          <w:spacing w:val="5"/>
          <w:kern w:val="1"/>
          <w:lang w:val="el-GR"/>
        </w:rPr>
        <w:t xml:space="preserve">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w:t>
      </w:r>
      <w:r w:rsidR="007F7282" w:rsidRPr="00DD1A82">
        <w:rPr>
          <w:spacing w:val="5"/>
          <w:kern w:val="1"/>
          <w:lang w:val="el-GR"/>
        </w:rPr>
        <w:t xml:space="preserve">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διατάξεις της παρούσας για τον έλεγχο της συνδρομής των λόγων αποκλεισμού και των κριτηρίων επιλογής </w:t>
      </w:r>
      <w:r w:rsidRPr="00DD1A82">
        <w:rPr>
          <w:spacing w:val="5"/>
          <w:kern w:val="1"/>
          <w:lang w:val="el-GR"/>
        </w:rPr>
        <w:t>του</w:t>
      </w:r>
      <w:r w:rsidR="00DD1A82" w:rsidRPr="00DD1A82">
        <w:rPr>
          <w:spacing w:val="5"/>
          <w:kern w:val="1"/>
          <w:lang w:val="el-GR"/>
        </w:rPr>
        <w:t>.</w:t>
      </w:r>
    </w:p>
    <w:p w14:paraId="1651450C" w14:textId="6A7DF89C"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226B02">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226B02">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5" w:name="_Ref496607258"/>
      <w:bookmarkStart w:id="346" w:name="_Toc97194322"/>
      <w:bookmarkStart w:id="347" w:name="_Toc97194455"/>
      <w:bookmarkStart w:id="348" w:name="_Toc105077060"/>
      <w:r w:rsidRPr="00603221">
        <w:rPr>
          <w:rFonts w:cs="Tahoma"/>
          <w:lang w:val="el-GR"/>
        </w:rPr>
        <w:t>Τροποποίηση σύμβασης κατά τη διάρκειά της</w:t>
      </w:r>
      <w:bookmarkEnd w:id="345"/>
      <w:bookmarkEnd w:id="346"/>
      <w:bookmarkEnd w:id="347"/>
      <w:bookmarkEnd w:id="348"/>
      <w:r w:rsidRPr="00603221">
        <w:rPr>
          <w:rFonts w:cs="Tahoma"/>
          <w:lang w:val="el-GR"/>
        </w:rPr>
        <w:t xml:space="preserve"> </w:t>
      </w:r>
    </w:p>
    <w:p w14:paraId="4462AF63" w14:textId="77777777" w:rsidR="008338F0" w:rsidRPr="00DD1A82" w:rsidRDefault="003355E7">
      <w:pPr>
        <w:rPr>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911940">
        <w:rPr>
          <w:lang w:val="el-GR"/>
        </w:rPr>
        <w:t>ους</w:t>
      </w:r>
      <w:proofErr w:type="spellEnd"/>
      <w:r w:rsidRPr="00911940">
        <w:rPr>
          <w:lang w:val="el-GR"/>
        </w:rPr>
        <w:t>, κατά σειρά κατάταξης οικονομικό φορέα που συμμετέχει-</w:t>
      </w:r>
      <w:proofErr w:type="spellStart"/>
      <w:r w:rsidRPr="00911940">
        <w:rPr>
          <w:lang w:val="el-GR"/>
        </w:rPr>
        <w:t>ουν</w:t>
      </w:r>
      <w:proofErr w:type="spellEnd"/>
      <w:r w:rsidRPr="00911940">
        <w:rPr>
          <w:lang w:val="el-GR"/>
        </w:rPr>
        <w:t xml:space="preserve"> στην παρούσα </w:t>
      </w:r>
      <w:r w:rsidRPr="00911940">
        <w:rPr>
          <w:lang w:val="el-GR"/>
        </w:rPr>
        <w:lastRenderedPageBreak/>
        <w:t>διαδικασία ανάθεσης της συγκεκριμένης σύμβασης και να του/τους προτείνει να αναλάβει/</w:t>
      </w:r>
      <w:proofErr w:type="spellStart"/>
      <w:r w:rsidRPr="00911940">
        <w:rPr>
          <w:lang w:val="el-GR"/>
        </w:rPr>
        <w:t>ουν</w:t>
      </w:r>
      <w:proofErr w:type="spellEnd"/>
      <w:r w:rsidRPr="00911940">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21"/>
      </w:r>
      <w:r w:rsidRPr="00911940">
        <w:rPr>
          <w:vertAlign w:val="superscript"/>
          <w:lang w:val="el-GR"/>
        </w:rPr>
        <w:t>.</w:t>
      </w:r>
      <w:r w:rsidRPr="00911940">
        <w:rPr>
          <w:lang w:val="el-GR"/>
        </w:rPr>
        <w:t xml:space="preserve"> Η σύμβαση συνάπτεται, εφόσον εντός της </w:t>
      </w:r>
      <w:proofErr w:type="spellStart"/>
      <w:r w:rsidRPr="00911940">
        <w:rPr>
          <w:lang w:val="el-GR"/>
        </w:rPr>
        <w:t>τεθείσας</w:t>
      </w:r>
      <w:proofErr w:type="spellEnd"/>
      <w:r w:rsidRPr="00911940">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49484EB1" w14:textId="77777777" w:rsidR="00B60E7A" w:rsidRPr="00603221" w:rsidRDefault="00B60E7A" w:rsidP="00D50CDE">
      <w:pPr>
        <w:pStyle w:val="3"/>
        <w:ind w:left="1276" w:hanging="709"/>
        <w:rPr>
          <w:lang w:val="el-GR"/>
        </w:rPr>
      </w:pPr>
      <w:bookmarkStart w:id="349" w:name="_Toc97194323"/>
      <w:bookmarkStart w:id="350" w:name="_Toc97194456"/>
      <w:bookmarkStart w:id="351" w:name="_Toc105077061"/>
      <w:r w:rsidRPr="00603221">
        <w:rPr>
          <w:lang w:val="el-GR"/>
        </w:rPr>
        <w:t>Δικαιώματα προαίρεσης</w:t>
      </w:r>
      <w:bookmarkEnd w:id="349"/>
      <w:bookmarkEnd w:id="350"/>
      <w:bookmarkEnd w:id="351"/>
      <w:r w:rsidRPr="00603221">
        <w:rPr>
          <w:lang w:val="el-GR"/>
        </w:rPr>
        <w:t xml:space="preserve"> </w:t>
      </w:r>
    </w:p>
    <w:p w14:paraId="75FFC319" w14:textId="3713A965" w:rsidR="00D75347" w:rsidRDefault="00D9353E" w:rsidP="00C87C2F">
      <w:pPr>
        <w:spacing w:line="276" w:lineRule="auto"/>
        <w:rPr>
          <w:lang w:val="el-GR"/>
        </w:rPr>
      </w:pPr>
      <w:r w:rsidRPr="00D9353E">
        <w:rPr>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w:t>
      </w:r>
      <w:r w:rsidR="00550D8B" w:rsidRPr="00D9353E">
        <w:rPr>
          <w:lang w:val="el-GR"/>
        </w:rPr>
        <w:t>προϋπόθεση</w:t>
      </w:r>
      <w:r w:rsidRPr="00D9353E">
        <w:rPr>
          <w:lang w:val="el-GR"/>
        </w:rPr>
        <w:t xml:space="preserve"> έγκρισης χρηματοδότησης για την άσκησή του, συγκεκριμένα :</w:t>
      </w:r>
    </w:p>
    <w:p w14:paraId="6FEC9E60" w14:textId="748E5B6F" w:rsidR="00D75347" w:rsidRPr="00C02A21" w:rsidRDefault="00D75347" w:rsidP="00D75347">
      <w:pPr>
        <w:rPr>
          <w:lang w:val="el-GR"/>
        </w:rPr>
      </w:pPr>
      <w:r w:rsidRPr="00550D8B">
        <w:rPr>
          <w:lang w:val="el-GR"/>
        </w:rPr>
        <w:t xml:space="preserve">Α. Μετά τη σύναψη της αρχικής σύμβασης, κατά τη διάρκεια </w:t>
      </w:r>
      <w:r w:rsidRPr="00C235AE">
        <w:rPr>
          <w:lang w:val="el-GR"/>
        </w:rPr>
        <w:t xml:space="preserve">υλοποίησης του έργου και πριν την λήξη της σύμβασης η Αναθέτουσα </w:t>
      </w:r>
      <w:r w:rsidRPr="0096656A">
        <w:rPr>
          <w:lang w:val="el-GR"/>
        </w:rPr>
        <w:t xml:space="preserve">Αρχή </w:t>
      </w:r>
      <w:r w:rsidRPr="00C02A21">
        <w:rPr>
          <w:lang w:val="el-GR"/>
        </w:rPr>
        <w:t xml:space="preserve">δύναται να αποφασίσει την άσκηση δικαιώματος προαίρεσης με αύξηση του φυσικού αντικειμένου του έργου έως </w:t>
      </w:r>
      <w:r w:rsidR="00C235AE" w:rsidRPr="00C02A21">
        <w:rPr>
          <w:lang w:val="el-GR"/>
        </w:rPr>
        <w:t>πενήντα</w:t>
      </w:r>
      <w:r w:rsidRPr="00C02A21">
        <w:rPr>
          <w:lang w:val="el-GR"/>
        </w:rPr>
        <w:t xml:space="preserve"> τοις εκατό (</w:t>
      </w:r>
      <w:r w:rsidR="00C235AE" w:rsidRPr="00C02A21">
        <w:rPr>
          <w:lang w:val="el-GR"/>
        </w:rPr>
        <w:t>50</w:t>
      </w:r>
      <w:r w:rsidRPr="00C02A21">
        <w:rPr>
          <w:lang w:val="el-GR"/>
        </w:rPr>
        <w:t xml:space="preserve">%) του συμβατικού τιμήματος με βάση τις τιμές μονάδας της Οικονομικής Προσφοράς του Αναδόχου. </w:t>
      </w:r>
    </w:p>
    <w:p w14:paraId="6384B24C" w14:textId="19D90D05" w:rsidR="00D75347" w:rsidRPr="00C02A21" w:rsidRDefault="00D75347" w:rsidP="00D75347">
      <w:pPr>
        <w:rPr>
          <w:lang w:val="el-GR"/>
        </w:rPr>
      </w:pPr>
      <w:r w:rsidRPr="00C02A21">
        <w:rPr>
          <w:lang w:val="el-GR"/>
        </w:rPr>
        <w:t xml:space="preserve">Με χρονοδιάγραμμα υλοποίησης </w:t>
      </w:r>
      <w:r w:rsidRPr="00C02A21">
        <w:rPr>
          <w:b/>
          <w:bCs/>
          <w:lang w:val="el-GR"/>
        </w:rPr>
        <w:t xml:space="preserve">έως </w:t>
      </w:r>
      <w:r w:rsidR="0096656A" w:rsidRPr="00C02A21">
        <w:rPr>
          <w:b/>
          <w:bCs/>
          <w:lang w:val="el-GR"/>
        </w:rPr>
        <w:t>είκοσι τέσσερις</w:t>
      </w:r>
      <w:r w:rsidR="00C235AE" w:rsidRPr="00C02A21">
        <w:rPr>
          <w:b/>
          <w:bCs/>
          <w:lang w:val="el-GR"/>
        </w:rPr>
        <w:t xml:space="preserve"> (</w:t>
      </w:r>
      <w:r w:rsidR="0096656A" w:rsidRPr="00C02A21">
        <w:rPr>
          <w:b/>
          <w:bCs/>
          <w:lang w:val="el-GR"/>
        </w:rPr>
        <w:t>24)</w:t>
      </w:r>
      <w:r w:rsidRPr="00C02A21">
        <w:rPr>
          <w:b/>
          <w:bCs/>
          <w:lang w:val="el-GR"/>
        </w:rPr>
        <w:t xml:space="preserve"> μήνες</w:t>
      </w:r>
      <w:r w:rsidRPr="00C02A21">
        <w:rPr>
          <w:lang w:val="el-GR"/>
        </w:rPr>
        <w:t xml:space="preserve"> από την άσκησή του.</w:t>
      </w:r>
    </w:p>
    <w:p w14:paraId="36D5374F" w14:textId="6C5DC97D" w:rsidR="00357C25" w:rsidRPr="00C02A21" w:rsidRDefault="00357C25" w:rsidP="00D75347">
      <w:pPr>
        <w:rPr>
          <w:lang w:val="el-GR"/>
        </w:rPr>
      </w:pPr>
      <w:r w:rsidRPr="00C02A21">
        <w:rPr>
          <w:lang w:val="el-GR"/>
        </w:rPr>
        <w:t>Β. Μετά την οριστική παραλαβή του Έργου δύναται να αποφασίσει την άσκηση δικαιώματος προαίρεσης</w:t>
      </w:r>
      <w:r w:rsidR="00C02A21" w:rsidRPr="00C02A21">
        <w:rPr>
          <w:lang w:val="el-GR"/>
        </w:rPr>
        <w:t>:</w:t>
      </w:r>
    </w:p>
    <w:p w14:paraId="58721AF0" w14:textId="77777777" w:rsidR="00C02A21" w:rsidRPr="00C02A21" w:rsidRDefault="00C02A21" w:rsidP="00C02A21">
      <w:pPr>
        <w:pStyle w:val="Tabletext"/>
        <w:numPr>
          <w:ilvl w:val="0"/>
          <w:numId w:val="17"/>
        </w:numPr>
        <w:spacing w:before="120" w:after="0"/>
        <w:ind w:left="242" w:hanging="242"/>
        <w:jc w:val="both"/>
        <w:rPr>
          <w:rFonts w:cs="Tahoma"/>
          <w:sz w:val="22"/>
          <w:szCs w:val="22"/>
        </w:rPr>
      </w:pPr>
      <w:r w:rsidRPr="00C02A21">
        <w:rPr>
          <w:rFonts w:cs="Tahoma"/>
          <w:sz w:val="22"/>
          <w:szCs w:val="22"/>
        </w:rPr>
        <w:t>για την αγορά αδειών χρήσης έτοιμου λογισμικού μετά την ολοκλήρωση της περιόδου εγγύησης έως 16.425.000,00 € μη περιλαμβανομένου ΦΠΑ (Προϋπολογισμός με ΦΠΑ : 20.367.000,00 €, ΦΠΑ 24% 3.942.000,00 €)</w:t>
      </w:r>
    </w:p>
    <w:p w14:paraId="4EB51F6E" w14:textId="322ED545" w:rsidR="00C02A21" w:rsidRPr="005163B6" w:rsidRDefault="00357C25" w:rsidP="00C02A21">
      <w:pPr>
        <w:pStyle w:val="Tabletext"/>
        <w:numPr>
          <w:ilvl w:val="0"/>
          <w:numId w:val="17"/>
        </w:numPr>
        <w:spacing w:before="120" w:after="0"/>
        <w:ind w:left="242" w:hanging="242"/>
        <w:jc w:val="both"/>
        <w:rPr>
          <w:rFonts w:cs="Tahoma"/>
          <w:sz w:val="22"/>
          <w:szCs w:val="22"/>
        </w:rPr>
      </w:pPr>
      <w:r w:rsidRPr="00C02A21">
        <w:rPr>
          <w:sz w:val="22"/>
          <w:szCs w:val="22"/>
        </w:rPr>
        <w:t xml:space="preserve">για την συντήρηση των εφαρμογών  για τρία (3) έτη μετά την ολοκλήρωση της περιόδου εγγύησης έως 11.835.000,00 € μη </w:t>
      </w:r>
      <w:r w:rsidRPr="005163B6">
        <w:rPr>
          <w:sz w:val="22"/>
          <w:szCs w:val="22"/>
        </w:rPr>
        <w:t xml:space="preserve">περιλαμβανομένου ΦΠΑ (Προϋπολογισμός με ΦΠΑ : </w:t>
      </w:r>
      <w:r w:rsidR="005163B6" w:rsidRPr="005163B6">
        <w:rPr>
          <w:sz w:val="22"/>
          <w:szCs w:val="22"/>
        </w:rPr>
        <w:t>14.675.400,00 €</w:t>
      </w:r>
      <w:r w:rsidRPr="005163B6">
        <w:rPr>
          <w:sz w:val="22"/>
          <w:szCs w:val="22"/>
        </w:rPr>
        <w:t xml:space="preserve">, ΦΠΑ 24% </w:t>
      </w:r>
      <w:r w:rsidR="005163B6" w:rsidRPr="005163B6">
        <w:rPr>
          <w:sz w:val="22"/>
          <w:szCs w:val="22"/>
        </w:rPr>
        <w:t>2.840.400,00 €</w:t>
      </w:r>
      <w:r w:rsidRPr="005163B6">
        <w:rPr>
          <w:sz w:val="22"/>
          <w:szCs w:val="22"/>
        </w:rPr>
        <w:t>)</w:t>
      </w:r>
      <w:r w:rsidR="00C02A21" w:rsidRPr="005163B6">
        <w:rPr>
          <w:sz w:val="22"/>
          <w:szCs w:val="22"/>
        </w:rPr>
        <w:t>.</w:t>
      </w:r>
    </w:p>
    <w:p w14:paraId="33FFF564" w14:textId="2C803D1C" w:rsidR="00D75347" w:rsidRPr="00C02A21" w:rsidRDefault="00C87C2F" w:rsidP="00C02A21">
      <w:pPr>
        <w:pStyle w:val="Tabletext"/>
        <w:spacing w:before="120" w:after="0"/>
        <w:jc w:val="both"/>
        <w:rPr>
          <w:rFonts w:cs="Tahoma"/>
          <w:sz w:val="22"/>
          <w:szCs w:val="22"/>
        </w:rPr>
      </w:pPr>
      <w:r w:rsidRPr="00C02A21">
        <w:rPr>
          <w:sz w:val="22"/>
          <w:szCs w:val="22"/>
        </w:rPr>
        <w:t xml:space="preserve">Στην συγκεκριμένη περίπτωση, υφίσταται μονομερές διαπλαστικό δικαίωμα της </w:t>
      </w:r>
      <w:r w:rsidR="00833988" w:rsidRPr="00C02A21">
        <w:rPr>
          <w:sz w:val="22"/>
          <w:szCs w:val="22"/>
        </w:rPr>
        <w:t>Α</w:t>
      </w:r>
      <w:r w:rsidRPr="00C02A21">
        <w:rPr>
          <w:sz w:val="22"/>
          <w:szCs w:val="22"/>
        </w:rPr>
        <w:t xml:space="preserve">ναθέτουσας </w:t>
      </w:r>
      <w:r w:rsidR="00833988" w:rsidRPr="00C02A21">
        <w:rPr>
          <w:sz w:val="22"/>
          <w:szCs w:val="22"/>
        </w:rPr>
        <w:t>Α</w:t>
      </w:r>
      <w:r w:rsidRPr="00C02A21">
        <w:rPr>
          <w:sz w:val="22"/>
          <w:szCs w:val="22"/>
        </w:rPr>
        <w:t>ρχής</w:t>
      </w:r>
      <w:r w:rsidR="00833988" w:rsidRPr="00C02A21">
        <w:rPr>
          <w:sz w:val="22"/>
          <w:szCs w:val="22"/>
        </w:rPr>
        <w:t>/Κυρίου του Έργου</w:t>
      </w:r>
      <w:r w:rsidRPr="00C02A21">
        <w:rPr>
          <w:sz w:val="22"/>
          <w:szCs w:val="22"/>
        </w:rPr>
        <w:t xml:space="preserve">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7D75D3DE" w14:textId="77777777" w:rsidR="00C87C2F" w:rsidRPr="00C02A21" w:rsidRDefault="00C87C2F" w:rsidP="00C87C2F">
      <w:pPr>
        <w:spacing w:line="276" w:lineRule="auto"/>
        <w:rPr>
          <w:lang w:val="el-GR"/>
        </w:rPr>
      </w:pPr>
      <w:r w:rsidRPr="00C02A21">
        <w:rPr>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C4DE3FC" w14:textId="77777777" w:rsidR="00163845" w:rsidRPr="00603221" w:rsidRDefault="00163845" w:rsidP="00163845">
      <w:pPr>
        <w:spacing w:line="276" w:lineRule="auto"/>
        <w:rPr>
          <w:lang w:val="el-GR"/>
        </w:rPr>
      </w:pPr>
      <w:r w:rsidRPr="00603221">
        <w:rPr>
          <w:lang w:val="el-GR"/>
        </w:rPr>
        <w:t xml:space="preserve">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 </w:t>
      </w:r>
    </w:p>
    <w:p w14:paraId="43300999" w14:textId="77777777" w:rsidR="00163845" w:rsidRPr="00603221" w:rsidRDefault="00163845" w:rsidP="00C87C2F">
      <w:pPr>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lastRenderedPageBreak/>
        <w:tab/>
      </w:r>
      <w:bookmarkStart w:id="352" w:name="_Toc97194324"/>
      <w:bookmarkStart w:id="353" w:name="_Toc97194457"/>
      <w:bookmarkStart w:id="354" w:name="_Toc105077062"/>
      <w:r w:rsidRPr="00603221">
        <w:rPr>
          <w:rFonts w:cs="Tahoma"/>
          <w:lang w:val="el-GR"/>
        </w:rPr>
        <w:t>Δικαίωμα μονομερούς λύσης της σύμβασης</w:t>
      </w:r>
      <w:bookmarkEnd w:id="352"/>
      <w:bookmarkEnd w:id="353"/>
      <w:bookmarkEnd w:id="354"/>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1FA4DBCD" w14:textId="3EE32DFD" w:rsidR="00FE0D21" w:rsidRDefault="00FE0D21">
      <w:pPr>
        <w:rPr>
          <w:lang w:val="el-GR"/>
        </w:rPr>
      </w:pPr>
      <w:r w:rsidRPr="005F0A0D">
        <w:rPr>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r w:rsidR="00C94C01">
        <w:rPr>
          <w:lang w:val="el-GR"/>
        </w:rPr>
        <w:t>.</w:t>
      </w:r>
    </w:p>
    <w:p w14:paraId="1ABACF89" w14:textId="77777777" w:rsidR="003D1662" w:rsidRPr="005F0A0D" w:rsidRDefault="003D1662" w:rsidP="003D1662">
      <w:pPr>
        <w:rPr>
          <w:lang w:val="el-GR"/>
        </w:rPr>
      </w:pPr>
      <w:r w:rsidRPr="005F0A0D">
        <w:rPr>
          <w:lang w:val="el-GR"/>
        </w:rPr>
        <w:t>ε)</w:t>
      </w:r>
      <w:r>
        <w:rPr>
          <w:lang w:val="el-GR"/>
        </w:rPr>
        <w:t xml:space="preserve"> </w:t>
      </w:r>
      <w:r w:rsidRPr="005F0A0D">
        <w:rPr>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lang w:val="el-GR"/>
        </w:rPr>
        <w:t>προκύπτουσα</w:t>
      </w:r>
      <w:proofErr w:type="spellEnd"/>
      <w:r w:rsidRPr="005F0A0D">
        <w:rPr>
          <w:lang w:val="el-GR"/>
        </w:rPr>
        <w:t xml:space="preserve">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0BB86A47" w14:textId="77777777" w:rsidR="003D1662" w:rsidRPr="008F4C2F" w:rsidRDefault="003D1662" w:rsidP="003D1662">
      <w:pPr>
        <w:rPr>
          <w:lang w:val="el-GR"/>
        </w:rPr>
      </w:pPr>
      <w:proofErr w:type="spellStart"/>
      <w:r w:rsidRPr="008F4C2F">
        <w:rPr>
          <w:lang w:val="el-GR"/>
        </w:rPr>
        <w:t>στ</w:t>
      </w:r>
      <w:proofErr w:type="spellEnd"/>
      <w:r w:rsidRPr="008F4C2F">
        <w:rPr>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2C68213F" w14:textId="77777777" w:rsidR="003D1662" w:rsidRPr="00C94C01" w:rsidRDefault="003D1662">
      <w:pPr>
        <w:rPr>
          <w:lang w:val="el-GR"/>
        </w:rPr>
      </w:pPr>
    </w:p>
    <w:p w14:paraId="12910C8F" w14:textId="77777777" w:rsidR="009649DC" w:rsidRPr="00603221" w:rsidRDefault="009649DC" w:rsidP="00FE0D21">
      <w:pPr>
        <w:rPr>
          <w:b/>
          <w:bCs/>
          <w:lang w:val="el-GR"/>
        </w:rPr>
      </w:pPr>
    </w:p>
    <w:p w14:paraId="619B8F8E" w14:textId="77777777" w:rsidR="008338F0" w:rsidRPr="00603221" w:rsidRDefault="003355E7" w:rsidP="005D1B15">
      <w:pPr>
        <w:pStyle w:val="1"/>
        <w:rPr>
          <w:rFonts w:cs="Tahoma"/>
          <w:sz w:val="22"/>
          <w:szCs w:val="22"/>
        </w:rPr>
      </w:pPr>
      <w:bookmarkStart w:id="355" w:name="_Toc97194458"/>
      <w:bookmarkStart w:id="356" w:name="_Toc105077063"/>
      <w:r w:rsidRPr="00603221">
        <w:rPr>
          <w:rFonts w:cs="Tahoma"/>
          <w:sz w:val="22"/>
          <w:szCs w:val="22"/>
        </w:rPr>
        <w:lastRenderedPageBreak/>
        <w:t>ΕΙΔΙΚΟΙ ΟΡΟΙ ΕΚΤΕΛΕΣΗΣ ΤΗΣ ΣΥΜΒΑΣΗΣ</w:t>
      </w:r>
      <w:bookmarkEnd w:id="355"/>
      <w:bookmarkEnd w:id="356"/>
      <w:r w:rsidRPr="00603221">
        <w:rPr>
          <w:rFonts w:cs="Tahoma"/>
          <w:sz w:val="22"/>
          <w:szCs w:val="22"/>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57" w:name="_Ref496607306"/>
      <w:bookmarkStart w:id="358" w:name="_Toc97194325"/>
      <w:bookmarkStart w:id="359" w:name="_Toc97194459"/>
      <w:bookmarkStart w:id="360" w:name="_Toc105077064"/>
      <w:r w:rsidRPr="00603221">
        <w:rPr>
          <w:rFonts w:cs="Tahoma"/>
          <w:lang w:val="el-GR"/>
        </w:rPr>
        <w:t>Τρόπος πληρωμής</w:t>
      </w:r>
      <w:bookmarkEnd w:id="357"/>
      <w:bookmarkEnd w:id="358"/>
      <w:bookmarkEnd w:id="359"/>
      <w:bookmarkEnd w:id="360"/>
      <w:r w:rsidRPr="00603221">
        <w:rPr>
          <w:rFonts w:cs="Tahoma"/>
          <w:lang w:val="el-GR"/>
        </w:rPr>
        <w:t xml:space="preserve"> </w:t>
      </w:r>
    </w:p>
    <w:p w14:paraId="386699FF" w14:textId="77777777" w:rsidR="009649DC" w:rsidRPr="00603221" w:rsidRDefault="003355E7">
      <w:pPr>
        <w:rPr>
          <w:b/>
          <w:lang w:val="el-GR"/>
        </w:rPr>
      </w:pPr>
      <w:r w:rsidRPr="00C94C01">
        <w:rPr>
          <w:b/>
          <w:bCs/>
          <w:lang w:val="el-GR"/>
        </w:rPr>
        <w:t>5.1.1.</w:t>
      </w:r>
      <w:r w:rsidRPr="00603221">
        <w:rPr>
          <w:lang w:val="el-GR"/>
        </w:rPr>
        <w:t xml:space="preserve">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w:t>
      </w:r>
      <w:proofErr w:type="spellStart"/>
      <w:r w:rsidR="007C6E3D" w:rsidRPr="00603221">
        <w:rPr>
          <w:lang w:val="el-GR"/>
        </w:rPr>
        <w:t>υποφάκελο</w:t>
      </w:r>
      <w:proofErr w:type="spellEnd"/>
      <w:r w:rsidR="007C6E3D" w:rsidRPr="00603221">
        <w:rPr>
          <w:lang w:val="el-GR"/>
        </w:rPr>
        <w:t xml:space="preserve"> της οικονομικής προσφοράς του. </w:t>
      </w:r>
    </w:p>
    <w:p w14:paraId="532EA7CC" w14:textId="0C45A3C9"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r w:rsidR="007F5D52">
        <w:rPr>
          <w:lang w:val="el-GR"/>
        </w:rPr>
        <w:t xml:space="preserve"> και συγκεκριμένα για το στάδιο 1 τον 1) τρόπο πληρωμής </w:t>
      </w:r>
      <w:r w:rsidR="00325734">
        <w:rPr>
          <w:lang w:val="el-GR"/>
        </w:rPr>
        <w:t>.</w:t>
      </w:r>
    </w:p>
    <w:p w14:paraId="482C5E46" w14:textId="77777777" w:rsidR="007C6E3D" w:rsidRDefault="007C6E3D">
      <w:pPr>
        <w:rPr>
          <w:b/>
          <w:lang w:val="el-GR"/>
        </w:rPr>
      </w:pPr>
      <w:r w:rsidRPr="00603221">
        <w:rPr>
          <w:b/>
          <w:lang w:val="el-GR"/>
        </w:rPr>
        <w:t xml:space="preserve">Τρόποι Πληρωμής: </w:t>
      </w:r>
    </w:p>
    <w:p w14:paraId="7A6727EE" w14:textId="77777777" w:rsidR="00C94C01" w:rsidRDefault="00C94C01" w:rsidP="00C94C01">
      <w:pPr>
        <w:rPr>
          <w:b/>
          <w:lang w:val="el-GR"/>
        </w:rPr>
      </w:pPr>
      <w:r>
        <w:rPr>
          <w:b/>
          <w:lang w:val="el-GR"/>
        </w:rPr>
        <w:t>Α. Για το Στάδιο 1 του Έργου</w:t>
      </w:r>
    </w:p>
    <w:tbl>
      <w:tblPr>
        <w:tblStyle w:val="aff0"/>
        <w:tblW w:w="0" w:type="auto"/>
        <w:tblLook w:val="04A0" w:firstRow="1" w:lastRow="0" w:firstColumn="1" w:lastColumn="0" w:noHBand="0" w:noVBand="1"/>
      </w:tblPr>
      <w:tblGrid>
        <w:gridCol w:w="456"/>
        <w:gridCol w:w="9037"/>
      </w:tblGrid>
      <w:tr w:rsidR="00C94C01" w14:paraId="1F27A847" w14:textId="77777777" w:rsidTr="00C94C01">
        <w:tc>
          <w:tcPr>
            <w:tcW w:w="456" w:type="dxa"/>
            <w:tcBorders>
              <w:top w:val="single" w:sz="4" w:space="0" w:color="auto"/>
              <w:left w:val="single" w:sz="4" w:space="0" w:color="auto"/>
              <w:bottom w:val="single" w:sz="4" w:space="0" w:color="auto"/>
              <w:right w:val="single" w:sz="4" w:space="0" w:color="auto"/>
            </w:tcBorders>
            <w:hideMark/>
          </w:tcPr>
          <w:p w14:paraId="6273D1EA" w14:textId="77777777" w:rsidR="00C94C01" w:rsidRDefault="00C94C01">
            <w:pPr>
              <w:rPr>
                <w:b/>
                <w:lang w:val="el-GR"/>
              </w:rPr>
            </w:pPr>
            <w:r>
              <w:rPr>
                <w:b/>
                <w:lang w:val="el-GR"/>
              </w:rPr>
              <w:t>1)</w:t>
            </w:r>
          </w:p>
        </w:tc>
        <w:tc>
          <w:tcPr>
            <w:tcW w:w="9037" w:type="dxa"/>
            <w:tcBorders>
              <w:top w:val="single" w:sz="4" w:space="0" w:color="auto"/>
              <w:left w:val="single" w:sz="4" w:space="0" w:color="auto"/>
              <w:bottom w:val="single" w:sz="4" w:space="0" w:color="auto"/>
              <w:right w:val="single" w:sz="4" w:space="0" w:color="auto"/>
            </w:tcBorders>
            <w:hideMark/>
          </w:tcPr>
          <w:p w14:paraId="1048F2F9" w14:textId="77777777" w:rsidR="00C94C01" w:rsidRDefault="00C94C01">
            <w:pPr>
              <w:rPr>
                <w:u w:val="single"/>
                <w:lang w:val="el-GR"/>
              </w:rPr>
            </w:pPr>
            <w:r>
              <w:rPr>
                <w:u w:val="single"/>
                <w:lang w:val="el-GR"/>
              </w:rPr>
              <w:t>Ενδιάμεσες πληρωμές χωρίς προκαταβολή</w:t>
            </w:r>
          </w:p>
          <w:p w14:paraId="599E02B0" w14:textId="77777777" w:rsidR="00C94C01" w:rsidRDefault="00C94C01">
            <w:pPr>
              <w:rPr>
                <w:lang w:val="el-GR"/>
              </w:rPr>
            </w:pPr>
            <w:r>
              <w:rPr>
                <w:lang w:val="el-GR"/>
              </w:rPr>
              <w:t xml:space="preserve">Α) Καταβολή ποσοστού </w:t>
            </w:r>
            <w:r>
              <w:rPr>
                <w:b/>
                <w:lang w:val="el-GR"/>
              </w:rPr>
              <w:t>πέντε τοις εκατό (5%)</w:t>
            </w:r>
            <w:r>
              <w:rPr>
                <w:lang w:val="el-GR"/>
              </w:rPr>
              <w:t xml:space="preserve"> του Συμβατικού Τιμήματος του Σταδίου 1 στο </w:t>
            </w:r>
            <w:r>
              <w:rPr>
                <w:b/>
                <w:lang w:val="el-GR"/>
              </w:rPr>
              <w:t>τέλος Μ6</w:t>
            </w:r>
            <w:r>
              <w:rPr>
                <w:lang w:val="el-GR"/>
              </w:rPr>
              <w:t xml:space="preserve"> με την παράδοση και παραλαβή της Μελέτης Εφαρμογής (Παραδοτέο Π1.1)</w:t>
            </w:r>
          </w:p>
          <w:p w14:paraId="1DD9F7AD" w14:textId="77777777" w:rsidR="00C94C01" w:rsidRDefault="00C94C01">
            <w:pPr>
              <w:rPr>
                <w:lang w:val="el-GR"/>
              </w:rPr>
            </w:pPr>
            <w:r>
              <w:rPr>
                <w:lang w:val="el-GR"/>
              </w:rPr>
              <w:t xml:space="preserve">Β) Καταβολή ποσοστού </w:t>
            </w:r>
            <w:r>
              <w:rPr>
                <w:b/>
                <w:lang w:val="el-GR"/>
              </w:rPr>
              <w:t>είκοσι πέντε τοις εκατό (25%)</w:t>
            </w:r>
            <w:r>
              <w:rPr>
                <w:lang w:val="el-GR"/>
              </w:rPr>
              <w:t xml:space="preserve"> του Συμβατικού Τιμήματος του Σταδίου 1 στο </w:t>
            </w:r>
            <w:r>
              <w:rPr>
                <w:b/>
                <w:lang w:val="el-GR"/>
              </w:rPr>
              <w:t>τέλος Μ12</w:t>
            </w:r>
            <w:r>
              <w:rPr>
                <w:lang w:val="el-GR"/>
              </w:rPr>
              <w:t xml:space="preserve"> με την παράδοση και παραλαβή των Παραδοτέων: </w:t>
            </w:r>
          </w:p>
          <w:p w14:paraId="4DFF643D" w14:textId="77777777" w:rsidR="00C94C01" w:rsidRDefault="00C94C01" w:rsidP="004B2EF9">
            <w:pPr>
              <w:pStyle w:val="aff"/>
              <w:numPr>
                <w:ilvl w:val="0"/>
                <w:numId w:val="50"/>
              </w:numPr>
              <w:rPr>
                <w:lang w:val="el-GR"/>
              </w:rPr>
            </w:pPr>
            <w:r>
              <w:rPr>
                <w:lang w:val="el-GR"/>
              </w:rPr>
              <w:t>Π.ΠΕ1.1</w:t>
            </w:r>
          </w:p>
          <w:p w14:paraId="59B5616F" w14:textId="77777777" w:rsidR="00C94C01" w:rsidRDefault="00C94C01" w:rsidP="004B2EF9">
            <w:pPr>
              <w:pStyle w:val="aff"/>
              <w:numPr>
                <w:ilvl w:val="0"/>
                <w:numId w:val="50"/>
              </w:numPr>
              <w:rPr>
                <w:lang w:val="el-GR"/>
              </w:rPr>
            </w:pPr>
            <w:r>
              <w:rPr>
                <w:lang w:val="el-GR"/>
              </w:rPr>
              <w:t>Π.ΠΕ2.1</w:t>
            </w:r>
          </w:p>
          <w:p w14:paraId="1E67C108" w14:textId="77777777" w:rsidR="00C94C01" w:rsidRDefault="00C94C01" w:rsidP="004B2EF9">
            <w:pPr>
              <w:pStyle w:val="aff"/>
              <w:numPr>
                <w:ilvl w:val="0"/>
                <w:numId w:val="50"/>
              </w:numPr>
              <w:rPr>
                <w:lang w:val="el-GR"/>
              </w:rPr>
            </w:pPr>
            <w:r>
              <w:rPr>
                <w:lang w:val="el-GR"/>
              </w:rPr>
              <w:t>Π.ΠΕ3.1</w:t>
            </w:r>
          </w:p>
          <w:p w14:paraId="0D65245B" w14:textId="77777777" w:rsidR="00C94C01" w:rsidRDefault="00C94C01" w:rsidP="004B2EF9">
            <w:pPr>
              <w:pStyle w:val="aff"/>
              <w:numPr>
                <w:ilvl w:val="0"/>
                <w:numId w:val="50"/>
              </w:numPr>
              <w:rPr>
                <w:lang w:val="el-GR"/>
              </w:rPr>
            </w:pPr>
            <w:r>
              <w:rPr>
                <w:lang w:val="el-GR"/>
              </w:rPr>
              <w:t>Π.ΠΕ4.1</w:t>
            </w:r>
          </w:p>
          <w:p w14:paraId="7C305F5E" w14:textId="77777777" w:rsidR="00C94C01" w:rsidRDefault="00C94C01">
            <w:pPr>
              <w:rPr>
                <w:lang w:val="el-GR"/>
              </w:rPr>
            </w:pPr>
            <w:r>
              <w:rPr>
                <w:lang w:val="el-GR"/>
              </w:rPr>
              <w:t xml:space="preserve">Γ) Καταβολή ποσοστού </w:t>
            </w:r>
            <w:r>
              <w:rPr>
                <w:b/>
                <w:lang w:val="el-GR"/>
              </w:rPr>
              <w:t>είκοσι πέντε τοις εκατό (25%)</w:t>
            </w:r>
            <w:r>
              <w:rPr>
                <w:lang w:val="el-GR"/>
              </w:rPr>
              <w:t xml:space="preserve"> του Συμβατικού Τιμήματος του Σταδίου 1 στο </w:t>
            </w:r>
            <w:r>
              <w:rPr>
                <w:b/>
                <w:lang w:val="el-GR"/>
              </w:rPr>
              <w:t>τέλος Μ18</w:t>
            </w:r>
            <w:r>
              <w:rPr>
                <w:lang w:val="el-GR"/>
              </w:rPr>
              <w:t xml:space="preserve"> με την παράδοση και παραλαβή των Παραδοτέων: </w:t>
            </w:r>
          </w:p>
          <w:p w14:paraId="66C78EB5" w14:textId="77777777" w:rsidR="00C94C01" w:rsidRDefault="00C94C01" w:rsidP="004B2EF9">
            <w:pPr>
              <w:pStyle w:val="aff"/>
              <w:numPr>
                <w:ilvl w:val="0"/>
                <w:numId w:val="50"/>
              </w:numPr>
              <w:rPr>
                <w:lang w:val="el-GR"/>
              </w:rPr>
            </w:pPr>
            <w:r>
              <w:rPr>
                <w:lang w:val="el-GR"/>
              </w:rPr>
              <w:t>Π.ΠΕ1.2</w:t>
            </w:r>
          </w:p>
          <w:p w14:paraId="10BAB5CF" w14:textId="77777777" w:rsidR="00C94C01" w:rsidRDefault="00C94C01" w:rsidP="004B2EF9">
            <w:pPr>
              <w:pStyle w:val="aff"/>
              <w:numPr>
                <w:ilvl w:val="0"/>
                <w:numId w:val="50"/>
              </w:numPr>
              <w:rPr>
                <w:lang w:val="el-GR"/>
              </w:rPr>
            </w:pPr>
            <w:r>
              <w:rPr>
                <w:lang w:val="el-GR"/>
              </w:rPr>
              <w:t>Π.ΠΕ2.2</w:t>
            </w:r>
          </w:p>
          <w:p w14:paraId="65DD89EF" w14:textId="77777777" w:rsidR="00C94C01" w:rsidRDefault="00C94C01" w:rsidP="004B2EF9">
            <w:pPr>
              <w:pStyle w:val="aff"/>
              <w:numPr>
                <w:ilvl w:val="0"/>
                <w:numId w:val="50"/>
              </w:numPr>
              <w:rPr>
                <w:lang w:val="el-GR"/>
              </w:rPr>
            </w:pPr>
            <w:r>
              <w:rPr>
                <w:lang w:val="el-GR"/>
              </w:rPr>
              <w:t>Π.ΠΕ3.2</w:t>
            </w:r>
          </w:p>
          <w:p w14:paraId="7F017774" w14:textId="77777777" w:rsidR="00C94C01" w:rsidRDefault="00C94C01" w:rsidP="004B2EF9">
            <w:pPr>
              <w:pStyle w:val="aff"/>
              <w:numPr>
                <w:ilvl w:val="0"/>
                <w:numId w:val="50"/>
              </w:numPr>
              <w:rPr>
                <w:lang w:val="el-GR"/>
              </w:rPr>
            </w:pPr>
            <w:r>
              <w:rPr>
                <w:lang w:val="el-GR"/>
              </w:rPr>
              <w:t>Π.ΠΕ4.2</w:t>
            </w:r>
          </w:p>
          <w:p w14:paraId="765090FA" w14:textId="77777777" w:rsidR="00C94C01" w:rsidRDefault="00C94C01">
            <w:pPr>
              <w:rPr>
                <w:lang w:val="el-GR"/>
              </w:rPr>
            </w:pPr>
            <w:r>
              <w:rPr>
                <w:lang w:val="el-GR"/>
              </w:rPr>
              <w:t xml:space="preserve">Δ) Καταβολή ποσοστού </w:t>
            </w:r>
            <w:r>
              <w:rPr>
                <w:b/>
                <w:lang w:val="el-GR"/>
              </w:rPr>
              <w:t>δέκα τοις εκατό (10%)</w:t>
            </w:r>
            <w:r>
              <w:rPr>
                <w:lang w:val="el-GR"/>
              </w:rPr>
              <w:t xml:space="preserve"> του Συμβατικού Τιμήματος του Σταδίου 1 στο </w:t>
            </w:r>
            <w:r>
              <w:rPr>
                <w:b/>
                <w:lang w:val="el-GR"/>
              </w:rPr>
              <w:t>τέλος Μ21</w:t>
            </w:r>
            <w:r>
              <w:rPr>
                <w:lang w:val="el-GR"/>
              </w:rPr>
              <w:t xml:space="preserve"> με την παράδοση και παραλαβή των Παραδοτέων: </w:t>
            </w:r>
          </w:p>
          <w:p w14:paraId="0BD6C022" w14:textId="77777777" w:rsidR="00C94C01" w:rsidRDefault="00C94C01" w:rsidP="004B2EF9">
            <w:pPr>
              <w:pStyle w:val="aff"/>
              <w:numPr>
                <w:ilvl w:val="0"/>
                <w:numId w:val="50"/>
              </w:numPr>
              <w:rPr>
                <w:lang w:val="el-GR"/>
              </w:rPr>
            </w:pPr>
            <w:r>
              <w:rPr>
                <w:lang w:val="el-GR"/>
              </w:rPr>
              <w:t>Π.ΠΕ1.3</w:t>
            </w:r>
          </w:p>
          <w:p w14:paraId="48958ED3" w14:textId="77777777" w:rsidR="00C94C01" w:rsidRDefault="00C94C01" w:rsidP="004B2EF9">
            <w:pPr>
              <w:pStyle w:val="aff"/>
              <w:numPr>
                <w:ilvl w:val="0"/>
                <w:numId w:val="50"/>
              </w:numPr>
              <w:rPr>
                <w:lang w:val="el-GR"/>
              </w:rPr>
            </w:pPr>
            <w:r>
              <w:rPr>
                <w:lang w:val="el-GR"/>
              </w:rPr>
              <w:t>Π.ΠΕ2.3</w:t>
            </w:r>
          </w:p>
          <w:p w14:paraId="2C951084" w14:textId="77777777" w:rsidR="00C94C01" w:rsidRDefault="00C94C01">
            <w:pPr>
              <w:rPr>
                <w:lang w:val="el-GR"/>
              </w:rPr>
            </w:pPr>
            <w:r>
              <w:rPr>
                <w:lang w:val="el-GR"/>
              </w:rPr>
              <w:t xml:space="preserve">Ε) Καταβολή ποσοστού </w:t>
            </w:r>
            <w:r>
              <w:rPr>
                <w:b/>
                <w:lang w:val="el-GR"/>
              </w:rPr>
              <w:t>είκοσι τοις εκατό (20%)</w:t>
            </w:r>
            <w:r>
              <w:rPr>
                <w:lang w:val="el-GR"/>
              </w:rPr>
              <w:t xml:space="preserve"> του Συμβατικού Τιμήματος του Σταδίου 1 στο </w:t>
            </w:r>
            <w:r>
              <w:rPr>
                <w:b/>
                <w:lang w:val="el-GR"/>
              </w:rPr>
              <w:t>τέλος Μ24</w:t>
            </w:r>
            <w:r>
              <w:rPr>
                <w:lang w:val="el-GR"/>
              </w:rPr>
              <w:t xml:space="preserve"> με την παράδοση και παραλαβή των Παραδοτέων: </w:t>
            </w:r>
          </w:p>
          <w:p w14:paraId="6DA765F3" w14:textId="77777777" w:rsidR="00C94C01" w:rsidRDefault="00C94C01" w:rsidP="004B2EF9">
            <w:pPr>
              <w:pStyle w:val="aff"/>
              <w:numPr>
                <w:ilvl w:val="0"/>
                <w:numId w:val="50"/>
              </w:numPr>
              <w:rPr>
                <w:lang w:val="el-GR"/>
              </w:rPr>
            </w:pPr>
            <w:r>
              <w:rPr>
                <w:lang w:val="el-GR"/>
              </w:rPr>
              <w:t>Π5.1</w:t>
            </w:r>
          </w:p>
          <w:p w14:paraId="49FF1EDA" w14:textId="77777777" w:rsidR="00C94C01" w:rsidRDefault="00C94C01" w:rsidP="004B2EF9">
            <w:pPr>
              <w:pStyle w:val="aff"/>
              <w:numPr>
                <w:ilvl w:val="0"/>
                <w:numId w:val="50"/>
              </w:numPr>
              <w:rPr>
                <w:lang w:val="el-GR"/>
              </w:rPr>
            </w:pPr>
            <w:r>
              <w:rPr>
                <w:lang w:val="el-GR"/>
              </w:rPr>
              <w:t>Π5.2</w:t>
            </w:r>
          </w:p>
          <w:p w14:paraId="5B4F6989" w14:textId="77777777" w:rsidR="00C94C01" w:rsidRDefault="00C94C01" w:rsidP="004B2EF9">
            <w:pPr>
              <w:pStyle w:val="aff"/>
              <w:numPr>
                <w:ilvl w:val="0"/>
                <w:numId w:val="50"/>
              </w:numPr>
              <w:rPr>
                <w:lang w:val="el-GR"/>
              </w:rPr>
            </w:pPr>
            <w:r>
              <w:rPr>
                <w:lang w:val="el-GR"/>
              </w:rPr>
              <w:t>Π5.3</w:t>
            </w:r>
          </w:p>
          <w:p w14:paraId="10908C88" w14:textId="77777777" w:rsidR="00C94C01" w:rsidRDefault="00C94C01" w:rsidP="004B2EF9">
            <w:pPr>
              <w:pStyle w:val="aff"/>
              <w:numPr>
                <w:ilvl w:val="0"/>
                <w:numId w:val="50"/>
              </w:numPr>
              <w:rPr>
                <w:lang w:val="el-GR"/>
              </w:rPr>
            </w:pPr>
            <w:r>
              <w:rPr>
                <w:lang w:val="el-GR"/>
              </w:rPr>
              <w:t>Π3.1</w:t>
            </w:r>
          </w:p>
          <w:p w14:paraId="146BF621" w14:textId="77777777" w:rsidR="00C94C01" w:rsidRDefault="00C94C01" w:rsidP="004B2EF9">
            <w:pPr>
              <w:pStyle w:val="aff"/>
              <w:numPr>
                <w:ilvl w:val="0"/>
                <w:numId w:val="50"/>
              </w:numPr>
              <w:rPr>
                <w:lang w:val="el-GR"/>
              </w:rPr>
            </w:pPr>
            <w:r>
              <w:rPr>
                <w:lang w:val="el-GR"/>
              </w:rPr>
              <w:t>Π3.2</w:t>
            </w:r>
          </w:p>
          <w:p w14:paraId="0CCE16B9" w14:textId="77777777" w:rsidR="00C94C01" w:rsidRDefault="00C94C01" w:rsidP="004B2EF9">
            <w:pPr>
              <w:pStyle w:val="aff"/>
              <w:numPr>
                <w:ilvl w:val="0"/>
                <w:numId w:val="50"/>
              </w:numPr>
              <w:rPr>
                <w:lang w:val="el-GR"/>
              </w:rPr>
            </w:pPr>
            <w:r>
              <w:rPr>
                <w:lang w:val="el-GR"/>
              </w:rPr>
              <w:t>Π2.1</w:t>
            </w:r>
          </w:p>
          <w:p w14:paraId="594A7CAA" w14:textId="77777777" w:rsidR="00C94C01" w:rsidRDefault="00C94C01" w:rsidP="004B2EF9">
            <w:pPr>
              <w:pStyle w:val="aff"/>
              <w:numPr>
                <w:ilvl w:val="0"/>
                <w:numId w:val="50"/>
              </w:numPr>
              <w:rPr>
                <w:lang w:val="el-GR"/>
              </w:rPr>
            </w:pPr>
            <w:r>
              <w:rPr>
                <w:lang w:val="el-GR"/>
              </w:rPr>
              <w:t>Π.ΠΕ0.1</w:t>
            </w:r>
          </w:p>
          <w:p w14:paraId="199D6E36" w14:textId="5DAFB7E8" w:rsidR="00C94C01" w:rsidRDefault="00C94C01">
            <w:pPr>
              <w:rPr>
                <w:lang w:val="el-GR"/>
              </w:rPr>
            </w:pPr>
            <w:r>
              <w:rPr>
                <w:lang w:val="el-GR"/>
              </w:rPr>
              <w:t xml:space="preserve">ΣΤ) καταβολή του υπολοίπου </w:t>
            </w:r>
            <w:r>
              <w:rPr>
                <w:b/>
                <w:lang w:val="el-GR"/>
              </w:rPr>
              <w:t>δέκα πέντε τοις εκατό (15%)</w:t>
            </w:r>
            <w:r>
              <w:rPr>
                <w:lang w:val="el-GR"/>
              </w:rPr>
              <w:t xml:space="preserve"> του Συμβατικού Τιμήματος του Σταδίου 1 σε </w:t>
            </w:r>
            <w:r w:rsidR="00C23C20" w:rsidRPr="008A1A4A">
              <w:rPr>
                <w:highlight w:val="green"/>
                <w:lang w:val="el-GR"/>
              </w:rPr>
              <w:t>τέσσερις (4)</w:t>
            </w:r>
            <w:r w:rsidR="00C23C20">
              <w:rPr>
                <w:lang w:val="el-GR"/>
              </w:rPr>
              <w:t xml:space="preserve"> </w:t>
            </w:r>
            <w:r>
              <w:rPr>
                <w:lang w:val="el-GR"/>
              </w:rPr>
              <w:t>ισόποσες τριμηνιαίες δόσεις, στο τέλος κάθε τριμήνου μετά την ολοκλήρωση της Πιλοτικής Λειτουργίας και κατόπιν παραλαβής των σχετικών παραδοτέων αναφορών:</w:t>
            </w:r>
          </w:p>
          <w:p w14:paraId="4799C909" w14:textId="77777777" w:rsidR="00C94C01" w:rsidRDefault="00C94C01" w:rsidP="004B2EF9">
            <w:pPr>
              <w:pStyle w:val="aff"/>
              <w:numPr>
                <w:ilvl w:val="0"/>
                <w:numId w:val="50"/>
              </w:numPr>
              <w:rPr>
                <w:lang w:val="el-GR"/>
              </w:rPr>
            </w:pPr>
            <w:r>
              <w:rPr>
                <w:lang w:val="el-GR"/>
              </w:rPr>
              <w:t>Π4.1</w:t>
            </w:r>
          </w:p>
          <w:p w14:paraId="71C239AE" w14:textId="77777777" w:rsidR="00C94C01" w:rsidRDefault="00C94C01" w:rsidP="004B2EF9">
            <w:pPr>
              <w:pStyle w:val="aff"/>
              <w:numPr>
                <w:ilvl w:val="0"/>
                <w:numId w:val="50"/>
              </w:numPr>
              <w:rPr>
                <w:lang w:val="el-GR"/>
              </w:rPr>
            </w:pPr>
            <w:r>
              <w:rPr>
                <w:lang w:val="el-GR"/>
              </w:rPr>
              <w:t>Π4.2</w:t>
            </w:r>
          </w:p>
          <w:p w14:paraId="432BB921" w14:textId="77777777" w:rsidR="00C94C01" w:rsidRDefault="00C94C01" w:rsidP="004B2EF9">
            <w:pPr>
              <w:pStyle w:val="aff"/>
              <w:numPr>
                <w:ilvl w:val="0"/>
                <w:numId w:val="50"/>
              </w:numPr>
              <w:rPr>
                <w:lang w:val="el-GR"/>
              </w:rPr>
            </w:pPr>
            <w:r>
              <w:rPr>
                <w:lang w:val="el-GR"/>
              </w:rPr>
              <w:lastRenderedPageBreak/>
              <w:t>Π6.1</w:t>
            </w:r>
          </w:p>
          <w:p w14:paraId="7F69F6A2" w14:textId="77777777" w:rsidR="00C94C01" w:rsidRDefault="00C94C01" w:rsidP="004B2EF9">
            <w:pPr>
              <w:pStyle w:val="aff"/>
              <w:numPr>
                <w:ilvl w:val="0"/>
                <w:numId w:val="50"/>
              </w:numPr>
              <w:rPr>
                <w:lang w:val="el-GR"/>
              </w:rPr>
            </w:pPr>
            <w:r>
              <w:rPr>
                <w:lang w:val="el-GR"/>
              </w:rPr>
              <w:t>Π7.1</w:t>
            </w:r>
          </w:p>
        </w:tc>
      </w:tr>
      <w:tr w:rsidR="00C94C01" w:rsidRPr="00742818" w14:paraId="46390DAD" w14:textId="77777777" w:rsidTr="00C94C01">
        <w:tc>
          <w:tcPr>
            <w:tcW w:w="456" w:type="dxa"/>
            <w:tcBorders>
              <w:top w:val="single" w:sz="4" w:space="0" w:color="auto"/>
              <w:left w:val="single" w:sz="4" w:space="0" w:color="auto"/>
              <w:bottom w:val="single" w:sz="4" w:space="0" w:color="auto"/>
              <w:right w:val="single" w:sz="4" w:space="0" w:color="auto"/>
            </w:tcBorders>
            <w:hideMark/>
          </w:tcPr>
          <w:p w14:paraId="4F6F7659" w14:textId="77777777" w:rsidR="00C94C01" w:rsidRDefault="00C94C01">
            <w:pPr>
              <w:rPr>
                <w:b/>
                <w:lang w:val="el-GR"/>
              </w:rPr>
            </w:pPr>
            <w:bookmarkStart w:id="361" w:name="_Hlk59200699"/>
            <w:r>
              <w:rPr>
                <w:b/>
                <w:lang w:val="el-GR"/>
              </w:rPr>
              <w:lastRenderedPageBreak/>
              <w:t>2)</w:t>
            </w:r>
          </w:p>
        </w:tc>
        <w:tc>
          <w:tcPr>
            <w:tcW w:w="9037" w:type="dxa"/>
            <w:tcBorders>
              <w:top w:val="single" w:sz="4" w:space="0" w:color="auto"/>
              <w:left w:val="single" w:sz="4" w:space="0" w:color="auto"/>
              <w:bottom w:val="single" w:sz="4" w:space="0" w:color="auto"/>
              <w:right w:val="single" w:sz="4" w:space="0" w:color="auto"/>
            </w:tcBorders>
            <w:hideMark/>
          </w:tcPr>
          <w:p w14:paraId="021C03E9" w14:textId="77777777" w:rsidR="00C94C01" w:rsidRDefault="00C94C01">
            <w:pPr>
              <w:rPr>
                <w:u w:val="single"/>
                <w:lang w:val="el-GR"/>
              </w:rPr>
            </w:pPr>
            <w:r>
              <w:rPr>
                <w:u w:val="single"/>
                <w:lang w:val="el-GR"/>
              </w:rPr>
              <w:t xml:space="preserve">Ενδιάμεσες πληρωμές με προκαταβολή </w:t>
            </w:r>
          </w:p>
          <w:p w14:paraId="07CEB161" w14:textId="79F72CD3" w:rsidR="00C94C01" w:rsidRDefault="00C94C01" w:rsidP="004B2EF9">
            <w:pPr>
              <w:pStyle w:val="aff"/>
              <w:numPr>
                <w:ilvl w:val="0"/>
                <w:numId w:val="51"/>
              </w:numPr>
              <w:spacing w:before="120"/>
              <w:rPr>
                <w:rFonts w:cs="Calibri"/>
                <w:szCs w:val="24"/>
                <w:lang w:val="el-GR"/>
              </w:rPr>
            </w:pPr>
            <w:r>
              <w:rPr>
                <w:lang w:val="el-GR"/>
              </w:rPr>
              <w:t xml:space="preserve">Χορήγηση έντοκης προκαταβολής μέχρι </w:t>
            </w:r>
            <w:r>
              <w:rPr>
                <w:b/>
                <w:bCs/>
                <w:lang w:val="el-GR"/>
              </w:rPr>
              <w:t>ποσοστού</w:t>
            </w:r>
            <w:r>
              <w:rPr>
                <w:lang w:val="el-GR"/>
              </w:rPr>
              <w:t xml:space="preserve"> (</w:t>
            </w:r>
            <w:r>
              <w:rPr>
                <w:b/>
                <w:bCs/>
                <w:lang w:val="el-GR"/>
              </w:rPr>
              <w:t>30%</w:t>
            </w:r>
            <w:r>
              <w:rPr>
                <w:lang w:val="el-GR"/>
              </w:rPr>
              <w:t xml:space="preserve">) του συμβατικού τιμήματος  χωρίς Φ.Π.Α., με την κατάθεση ισόποσης εγγύησης. Η παραπάνω προκαταβολή θα είναι έντοκη. Κατά την εξόφληση θα </w:t>
            </w:r>
            <w:proofErr w:type="spellStart"/>
            <w:r>
              <w:rPr>
                <w:lang w:val="el-GR"/>
              </w:rPr>
              <w:t>παρακρατείται</w:t>
            </w:r>
            <w:proofErr w:type="spellEnd"/>
            <w:r>
              <w:rPr>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Pr>
                <w:lang w:val="el-GR"/>
              </w:rPr>
              <w:t>χορηγηθείσας</w:t>
            </w:r>
            <w:proofErr w:type="spellEnd"/>
            <w:r>
              <w:rPr>
                <w:lang w:val="el-GR"/>
              </w:rPr>
              <w:t xml:space="preserve"> προκαταβολής.</w:t>
            </w:r>
          </w:p>
          <w:p w14:paraId="1F777E68" w14:textId="77777777" w:rsidR="00C94C01" w:rsidRDefault="00C94C01" w:rsidP="004B2EF9">
            <w:pPr>
              <w:pStyle w:val="aff"/>
              <w:numPr>
                <w:ilvl w:val="0"/>
                <w:numId w:val="51"/>
              </w:numPr>
              <w:spacing w:before="120"/>
              <w:rPr>
                <w:lang w:val="el-GR"/>
              </w:rPr>
            </w:pPr>
            <w:r>
              <w:rPr>
                <w:lang w:val="el-GR"/>
              </w:rPr>
              <w:t xml:space="preserve">Καταβολή </w:t>
            </w:r>
            <w:r>
              <w:rPr>
                <w:b/>
                <w:bCs/>
                <w:lang w:val="el-GR"/>
              </w:rPr>
              <w:t>των ανωτέρω τμηματικών πληρωμών του τρόπου 1</w:t>
            </w:r>
            <w:r>
              <w:rPr>
                <w:lang w:val="el-GR"/>
              </w:rPr>
              <w:t xml:space="preserve">, και αφού αφαιρεθεί : (i) ποσοστό της </w:t>
            </w:r>
            <w:proofErr w:type="spellStart"/>
            <w:r>
              <w:rPr>
                <w:lang w:val="el-GR"/>
              </w:rPr>
              <w:t>χορηγηθείσας</w:t>
            </w:r>
            <w:proofErr w:type="spellEnd"/>
            <w:r>
              <w:rPr>
                <w:lang w:val="el-GR"/>
              </w:rPr>
              <w:t xml:space="preserve"> προκαταβολής ίσο προς το ανωτέρω ποσοστό της πληρωμής που καταβάλλεται (αναλογική απόσβεση προκαταβολής), και (</w:t>
            </w:r>
            <w:proofErr w:type="spellStart"/>
            <w:r>
              <w:rPr>
                <w:lang w:val="el-GR"/>
              </w:rPr>
              <w:t>ii</w:t>
            </w:r>
            <w:proofErr w:type="spellEnd"/>
            <w:r>
              <w:rPr>
                <w:lang w:val="el-GR"/>
              </w:rPr>
              <w:t>) ο αντίστοιχος τόκος της προκαταβολής, για χρονικό διάστημα από την ημερομηνία λήψεως της προκαταβολής μέχρι την εν λόγω τμηματική παραλαβή του σετ των παραδοτέων.</w:t>
            </w:r>
          </w:p>
        </w:tc>
      </w:tr>
      <w:bookmarkEnd w:id="361"/>
    </w:tbl>
    <w:p w14:paraId="15CE6F65" w14:textId="77777777" w:rsidR="00C94C01" w:rsidRDefault="00C94C01" w:rsidP="00C94C01">
      <w:pPr>
        <w:rPr>
          <w:b/>
          <w:lang w:val="el-GR"/>
        </w:rPr>
      </w:pPr>
    </w:p>
    <w:p w14:paraId="2B9420B4" w14:textId="77777777" w:rsidR="00C94C01" w:rsidRDefault="00C94C01" w:rsidP="00C94C01">
      <w:pPr>
        <w:rPr>
          <w:b/>
          <w:lang w:val="en-US"/>
        </w:rPr>
      </w:pPr>
      <w:r>
        <w:rPr>
          <w:b/>
          <w:lang w:val="el-GR"/>
        </w:rPr>
        <w:t>Σημειώσεις</w:t>
      </w:r>
    </w:p>
    <w:p w14:paraId="6CB756E8" w14:textId="77777777" w:rsidR="00C94C01" w:rsidRDefault="00C94C01" w:rsidP="004B2EF9">
      <w:pPr>
        <w:pStyle w:val="aff"/>
        <w:numPr>
          <w:ilvl w:val="0"/>
          <w:numId w:val="52"/>
        </w:numPr>
        <w:tabs>
          <w:tab w:val="left" w:pos="426"/>
        </w:tabs>
        <w:rPr>
          <w:lang w:val="el-GR"/>
        </w:rPr>
      </w:pPr>
      <w:r>
        <w:rPr>
          <w:lang w:val="el-GR"/>
        </w:rPr>
        <w:t xml:space="preserve">Επισημαίνεται ότι η παραπάνω προκαταβολή δύναται να χορηγηθεί και τμηματικά. </w:t>
      </w:r>
    </w:p>
    <w:p w14:paraId="508DE0FD" w14:textId="34B731A8" w:rsidR="00C94C01" w:rsidRDefault="00C94C01" w:rsidP="004B2EF9">
      <w:pPr>
        <w:pStyle w:val="aff"/>
        <w:numPr>
          <w:ilvl w:val="0"/>
          <w:numId w:val="52"/>
        </w:numPr>
        <w:rPr>
          <w:b/>
          <w:lang w:val="el-GR"/>
        </w:rPr>
      </w:pPr>
      <w:r>
        <w:rPr>
          <w:lang w:val="el-GR"/>
        </w:rPr>
        <w:t xml:space="preserve">Εάν σε κάποιο μήνα που έχει πληρωμή δεν είναι κάποιο παραδοτέο </w:t>
      </w:r>
      <w:proofErr w:type="spellStart"/>
      <w:r>
        <w:rPr>
          <w:lang w:val="el-GR"/>
        </w:rPr>
        <w:t>παραδοθέν</w:t>
      </w:r>
      <w:proofErr w:type="spellEnd"/>
      <w:r>
        <w:rPr>
          <w:lang w:val="el-GR"/>
        </w:rPr>
        <w:t xml:space="preserve"> και παραληφθέν (για λόγους που δεν ευθύνεται ο Ανάδοχος), ο Ανάδοχος μπορεί είτε να ζητήσει την καταβολή της συγκεκριμένης ενδιάμεσης πληρωμής χωρίς το τίμημα των μη παραληφθέντων παραδοτέων (τα οποία θα μπορούν να ενσωματωθούν σε επόμενη πληρωμή) αναλογικά εφαρμοζόμενων επί των παραληφθέντων με βάση την οικονομική προσφορά, είτε να ζητήσει την χρονική </w:t>
      </w:r>
      <w:proofErr w:type="spellStart"/>
      <w:r>
        <w:rPr>
          <w:lang w:val="el-GR"/>
        </w:rPr>
        <w:t>μετακύληση</w:t>
      </w:r>
      <w:proofErr w:type="spellEnd"/>
      <w:r>
        <w:rPr>
          <w:lang w:val="el-GR"/>
        </w:rPr>
        <w:t xml:space="preserve"> της συγκεκριμένης ενδιάμεσης πληρωμής μέχρι την ολοκλήρωση και παραλαβή του/των παραδοτέων αυτών.</w:t>
      </w:r>
    </w:p>
    <w:p w14:paraId="6DFD3A86" w14:textId="77777777" w:rsidR="00C94C01" w:rsidRDefault="00C94C01" w:rsidP="004B2EF9">
      <w:pPr>
        <w:pStyle w:val="aff"/>
        <w:numPr>
          <w:ilvl w:val="0"/>
          <w:numId w:val="52"/>
        </w:numPr>
        <w:rPr>
          <w:b/>
          <w:lang w:val="el-GR"/>
        </w:rPr>
      </w:pPr>
      <w:r>
        <w:rPr>
          <w:lang w:val="el-GR"/>
        </w:rPr>
        <w:t xml:space="preserve">Ειδικά για τα Παραδοτέα που εμπεριέχουν την υλοποίηση υπηρεσιών (Π.ΠΕ1.2, Π.ΠΕ1.3, Π.ΠΕ2.2, Π.ΠΕ2.3), σε περίπτωση που δεν έχει ολοκληρωθεί το σύνολο των προβλεπόμενων υπηρεσιών (χωρίς υπαιτιότητα του Αναδόχου), υπάρχει η δυνατότητα τα Παραδοτέα αυτά να παραλαμβάνονται και αποπληρώνονται στις ανωτέρω τμηματικές πληρωμές αναλογικά στο τμήμα που έχει ολοκληρωθεί, και το υπολειπόμενο μέρος να </w:t>
      </w:r>
      <w:proofErr w:type="spellStart"/>
      <w:r>
        <w:rPr>
          <w:lang w:val="el-GR"/>
        </w:rPr>
        <w:t>μετακυλύεται</w:t>
      </w:r>
      <w:proofErr w:type="spellEnd"/>
      <w:r>
        <w:rPr>
          <w:lang w:val="el-GR"/>
        </w:rPr>
        <w:t xml:space="preserve"> σε μεταγενέστερη τμηματική πληρωμή. Η εν λόγω πρόβλεψη δύναται να εφαρμόζεται έως το τέλος του έργου.</w:t>
      </w:r>
    </w:p>
    <w:p w14:paraId="26BB271C" w14:textId="77777777" w:rsidR="00C94C01" w:rsidRDefault="00C94C01" w:rsidP="00C94C01">
      <w:pPr>
        <w:rPr>
          <w:b/>
          <w:lang w:val="el-GR"/>
        </w:rPr>
      </w:pPr>
    </w:p>
    <w:p w14:paraId="74D81D88" w14:textId="77777777" w:rsidR="00C94C01" w:rsidRDefault="00C94C01" w:rsidP="00C94C01">
      <w:pPr>
        <w:rPr>
          <w:b/>
          <w:lang w:val="el-GR"/>
        </w:rPr>
      </w:pPr>
      <w:r>
        <w:rPr>
          <w:b/>
          <w:lang w:val="el-GR"/>
        </w:rPr>
        <w:t>Β. Για το Στάδιο 2 του Έργου</w:t>
      </w:r>
    </w:p>
    <w:p w14:paraId="21F1EBBC" w14:textId="77777777" w:rsidR="00C94C01" w:rsidRDefault="00C94C01" w:rsidP="00C94C01">
      <w:pPr>
        <w:spacing w:after="0"/>
        <w:rPr>
          <w:rFonts w:cs="Calibri"/>
          <w:szCs w:val="24"/>
          <w:lang w:val="el-GR"/>
        </w:rPr>
      </w:pPr>
      <w:r>
        <w:rPr>
          <w:lang w:val="el-GR"/>
        </w:rPr>
        <w:t>Οι υπηρεσίες που θα παρέχονται στο πλαίσιο του Σταδίου 2, ύστερα από αίτημα της Αναθέτουσας Αρχής, αποπληρώνονται απολογιστικά κάθε φορά με την ολοκλήρωση και την παραλαβή τους.</w:t>
      </w:r>
    </w:p>
    <w:p w14:paraId="2FC70682" w14:textId="002E8B81" w:rsidR="008338F0" w:rsidRPr="00E03A54" w:rsidRDefault="003355E7">
      <w:pPr>
        <w:rPr>
          <w:lang w:val="el-GR"/>
        </w:rPr>
      </w:pPr>
      <w:r w:rsidRPr="00603221">
        <w:rPr>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w:t>
      </w:r>
      <w:r w:rsidRPr="00E03A54">
        <w:rPr>
          <w:lang w:val="el-GR"/>
        </w:rPr>
        <w:t>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p>
    <w:p w14:paraId="01517C07" w14:textId="77777777" w:rsidR="00AB0E23" w:rsidRDefault="003355E7">
      <w:pPr>
        <w:rPr>
          <w:lang w:val="el-GR" w:eastAsia="el-GR"/>
        </w:rPr>
      </w:pPr>
      <w:r w:rsidRPr="00C94C01">
        <w:rPr>
          <w:b/>
          <w:bCs/>
          <w:lang w:val="el-GR"/>
        </w:rPr>
        <w:t>5.1.2.</w:t>
      </w:r>
      <w:r w:rsidRPr="00603221">
        <w:rPr>
          <w:lang w:val="el-GR"/>
        </w:rPr>
        <w:t xml:space="preserve"> </w:t>
      </w:r>
      <w:proofErr w:type="spellStart"/>
      <w:r w:rsidRPr="00603221">
        <w:rPr>
          <w:lang w:val="el-GR"/>
        </w:rPr>
        <w:t>Toν</w:t>
      </w:r>
      <w:proofErr w:type="spellEnd"/>
      <w:r w:rsidRPr="00603221">
        <w:rPr>
          <w:lang w:val="el-GR"/>
        </w:rPr>
        <w:t xml:space="preserve">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w:t>
      </w:r>
      <w:proofErr w:type="spellStart"/>
      <w:r w:rsidRPr="00603221">
        <w:rPr>
          <w:lang w:val="el-GR" w:eastAsia="el-GR"/>
        </w:rPr>
        <w:t>βαρύνεται</w:t>
      </w:r>
      <w:proofErr w:type="spellEnd"/>
      <w:r w:rsidRPr="00603221">
        <w:rPr>
          <w:lang w:val="el-GR" w:eastAsia="el-GR"/>
        </w:rPr>
        <w:t xml:space="preserve"> με τις </w:t>
      </w:r>
      <w:r w:rsidRPr="00603221">
        <w:rPr>
          <w:lang w:val="el-GR"/>
        </w:rPr>
        <w:t xml:space="preserve">ακόλουθες κρατήσεις: </w:t>
      </w:r>
    </w:p>
    <w:p w14:paraId="530C969D" w14:textId="7EC10AD4" w:rsidR="003A0A24" w:rsidRDefault="003A0A24" w:rsidP="003A0A24">
      <w:pPr>
        <w:rPr>
          <w:lang w:val="el-GR"/>
        </w:rPr>
      </w:pPr>
      <w:r w:rsidRPr="00603221">
        <w:rPr>
          <w:lang w:val="el-GR"/>
        </w:rPr>
        <w:t>α) Κράτηση 0,0</w:t>
      </w:r>
      <w:r>
        <w:rPr>
          <w:lang w:val="el-GR"/>
        </w:rPr>
        <w:t>7</w:t>
      </w:r>
      <w:r w:rsidRPr="00603221">
        <w:rPr>
          <w:lang w:val="el-GR"/>
        </w:rPr>
        <w:t xml:space="preserve">% η οποία υπολογίζεται επί της αξίας κάθε πληρωμής προ φόρων και κρατήσεων της αρχικής, καθώς και κάθε συμπληρωματικής σύμβασης </w:t>
      </w:r>
      <w:r>
        <w:rPr>
          <w:lang w:val="el-GR"/>
        </w:rPr>
        <w:t>υ</w:t>
      </w:r>
      <w:r w:rsidRPr="00603221">
        <w:rPr>
          <w:lang w:val="el-GR"/>
        </w:rPr>
        <w:t xml:space="preserve">πέρ της Ενιαίας Αρχής Δημοσίων </w:t>
      </w:r>
      <w:r w:rsidRPr="00603221">
        <w:rPr>
          <w:lang w:val="el-GR"/>
        </w:rPr>
        <w:lastRenderedPageBreak/>
        <w:t>Συμβάσεων</w:t>
      </w:r>
      <w:r>
        <w:rPr>
          <w:lang w:val="el-GR"/>
        </w:rPr>
        <w:t xml:space="preserve"> (</w:t>
      </w:r>
      <w:r w:rsidRPr="006B704A">
        <w:rPr>
          <w:lang w:val="el-GR"/>
        </w:rPr>
        <w:t>Ε.Α.ΔΗ.ΣΥ.)</w:t>
      </w:r>
      <w:r>
        <w:rPr>
          <w:lang w:val="el-GR"/>
        </w:rPr>
        <w:t xml:space="preserve"> </w:t>
      </w:r>
      <w:r w:rsidRPr="002D4EC7">
        <w:rPr>
          <w:lang w:val="el-GR"/>
        </w:rPr>
        <w:t xml:space="preserve">σύμφωνα με το άρθρο 4 παρ. 3 του ν. 4013/2011, ως αντικαταστάθηκε με το </w:t>
      </w:r>
      <w:proofErr w:type="spellStart"/>
      <w:r w:rsidRPr="002D4EC7">
        <w:rPr>
          <w:lang w:val="el-GR"/>
        </w:rPr>
        <w:t>αρ</w:t>
      </w:r>
      <w:proofErr w:type="spellEnd"/>
      <w:r w:rsidRPr="002D4EC7">
        <w:rPr>
          <w:lang w:val="el-GR"/>
        </w:rPr>
        <w:t>. 44 του ν. 4605/2019 (</w:t>
      </w:r>
      <w:proofErr w:type="spellStart"/>
      <w:r w:rsidRPr="002D4EC7">
        <w:rPr>
          <w:lang w:val="el-GR"/>
        </w:rPr>
        <w:t>σχετ</w:t>
      </w:r>
      <w:proofErr w:type="spellEnd"/>
      <w:r w:rsidRPr="002D4EC7">
        <w:rPr>
          <w:lang w:val="el-GR"/>
        </w:rPr>
        <w:t xml:space="preserve">. </w:t>
      </w:r>
      <w:proofErr w:type="spellStart"/>
      <w:r w:rsidRPr="002D4EC7">
        <w:rPr>
          <w:lang w:val="el-GR"/>
        </w:rPr>
        <w:t>πρβλ</w:t>
      </w:r>
      <w:proofErr w:type="spellEnd"/>
      <w:r w:rsidRPr="002D4EC7">
        <w:rPr>
          <w:lang w:val="el-GR"/>
        </w:rPr>
        <w:t xml:space="preserve">. </w:t>
      </w:r>
      <w:proofErr w:type="spellStart"/>
      <w:r w:rsidRPr="002D4EC7">
        <w:rPr>
          <w:lang w:val="el-GR"/>
        </w:rPr>
        <w:t>αρ</w:t>
      </w:r>
      <w:proofErr w:type="spellEnd"/>
      <w:r w:rsidRPr="002D4EC7">
        <w:rPr>
          <w:lang w:val="el-GR"/>
        </w:rPr>
        <w:t xml:space="preserve">. 235 παρ. 1 ν. 4610/2019), </w:t>
      </w:r>
      <w:r>
        <w:rPr>
          <w:lang w:val="el-GR"/>
        </w:rPr>
        <w:t xml:space="preserve">το οποίο </w:t>
      </w:r>
      <w:r w:rsidRPr="002D4EC7">
        <w:rPr>
          <w:lang w:val="el-GR"/>
        </w:rPr>
        <w:t>εξακολουθεί να ισχύει</w:t>
      </w:r>
      <w:r>
        <w:rPr>
          <w:lang w:val="el-GR"/>
        </w:rPr>
        <w:t xml:space="preserve">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24FAF26F" w14:textId="77777777" w:rsidR="003A0A24" w:rsidRPr="00603221" w:rsidRDefault="003A0A24" w:rsidP="003A0A24">
      <w:pPr>
        <w:rPr>
          <w:lang w:val="el-GR"/>
        </w:rPr>
      </w:pPr>
      <w:r>
        <w:rPr>
          <w:lang w:val="el-GR"/>
        </w:rPr>
        <w:t>β</w:t>
      </w:r>
      <w:r w:rsidRPr="00603221">
        <w:rPr>
          <w:lang w:val="el-GR"/>
        </w:rPr>
        <w:t>) Κράτηση 0,06%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w:t>
      </w:r>
      <w:r w:rsidRPr="002D4EC7">
        <w:rPr>
          <w:lang w:val="el-GR"/>
        </w:rPr>
        <w:t xml:space="preserve"> </w:t>
      </w:r>
      <w:r>
        <w:rPr>
          <w:lang w:val="el-GR"/>
        </w:rPr>
        <w:t>(</w:t>
      </w:r>
      <w:r w:rsidRPr="006B704A">
        <w:rPr>
          <w:lang w:val="el-GR"/>
        </w:rPr>
        <w:t>Ε.Α.ΔΗ.ΣΥ.)</w:t>
      </w:r>
      <w:r>
        <w:rPr>
          <w:lang w:val="el-GR"/>
        </w:rPr>
        <w:t xml:space="preserve"> (πρώην ΑΕΠΠ άρθρο </w:t>
      </w:r>
      <w:r w:rsidRPr="00603221">
        <w:rPr>
          <w:lang w:val="el-GR"/>
        </w:rPr>
        <w:t>3 του ν. 4</w:t>
      </w:r>
      <w:r>
        <w:rPr>
          <w:lang w:val="el-GR"/>
        </w:rPr>
        <w:t>912</w:t>
      </w:r>
      <w:r w:rsidRPr="00603221">
        <w:rPr>
          <w:lang w:val="el-GR"/>
        </w:rPr>
        <w:t>/20</w:t>
      </w:r>
      <w:r>
        <w:rPr>
          <w:lang w:val="el-GR"/>
        </w:rPr>
        <w:t>22</w:t>
      </w:r>
      <w:r w:rsidRPr="00603221">
        <w:rPr>
          <w:lang w:val="el-GR"/>
        </w:rPr>
        <w:t>)</w:t>
      </w:r>
      <w:r>
        <w:rPr>
          <w:lang w:val="el-GR"/>
        </w:rPr>
        <w:t xml:space="preserve"> σύμφωνα με το άρθρο 350 του Ν. 4412/16 το οποίο εξακολουθεί να ισχύει μέχρι καταργήσεώς του σύμφωνα με </w:t>
      </w:r>
      <w:r w:rsidRPr="00A2508F">
        <w:rPr>
          <w:lang w:val="el-GR"/>
        </w:rPr>
        <w:t xml:space="preserve">τις μεταβατικές διατάξεις </w:t>
      </w:r>
      <w:r>
        <w:rPr>
          <w:lang w:val="el-GR"/>
        </w:rPr>
        <w:t xml:space="preserve">του </w:t>
      </w:r>
      <w:r w:rsidRPr="002D4EC7">
        <w:rPr>
          <w:lang w:val="el-GR"/>
        </w:rPr>
        <w:t>άρθρο</w:t>
      </w:r>
      <w:r>
        <w:rPr>
          <w:lang w:val="el-GR"/>
        </w:rPr>
        <w:t>υ</w:t>
      </w:r>
      <w:r w:rsidRPr="002D4EC7">
        <w:rPr>
          <w:lang w:val="el-GR"/>
        </w:rPr>
        <w:t xml:space="preserve"> 17</w:t>
      </w:r>
      <w:r>
        <w:rPr>
          <w:lang w:val="el-GR"/>
        </w:rPr>
        <w:t xml:space="preserve"> </w:t>
      </w:r>
      <w:r w:rsidRPr="002D4EC7">
        <w:rPr>
          <w:lang w:val="el-GR"/>
        </w:rPr>
        <w:t>του ν. 4912/2022</w:t>
      </w:r>
      <w:r>
        <w:rPr>
          <w:lang w:val="el-GR"/>
        </w:rPr>
        <w:t>.</w:t>
      </w:r>
    </w:p>
    <w:p w14:paraId="4A33474B" w14:textId="77777777" w:rsidR="003A0A24" w:rsidRPr="00603221" w:rsidRDefault="003A0A24" w:rsidP="003A0A24">
      <w:pPr>
        <w:rPr>
          <w:lang w:val="el-GR"/>
        </w:rPr>
      </w:pPr>
    </w:p>
    <w:p w14:paraId="2C42E037" w14:textId="77777777" w:rsidR="003A0A24" w:rsidRPr="00685FDF" w:rsidRDefault="003A0A24" w:rsidP="003A0A24">
      <w:pPr>
        <w:rPr>
          <w:lang w:val="el-GR"/>
        </w:rPr>
      </w:pPr>
      <w:r>
        <w:rPr>
          <w:lang w:val="el-GR"/>
        </w:rPr>
        <w:t>γ</w:t>
      </w:r>
      <w:r w:rsidRPr="00685FDF">
        <w:rPr>
          <w:lang w:val="el-GR"/>
        </w:rPr>
        <w:t xml:space="preserve">)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685FDF">
        <w:rPr>
          <w:lang w:val="el-GR"/>
        </w:rPr>
        <w:t>παρακρατείται</w:t>
      </w:r>
      <w:proofErr w:type="spellEnd"/>
      <w:r w:rsidRPr="00685FDF">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1CA05AE6" w14:textId="77777777" w:rsidR="003A0A24" w:rsidRDefault="003A0A24" w:rsidP="003A0A24">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1C9D912E" w14:textId="77777777" w:rsidR="003A0A24" w:rsidRDefault="003A0A24">
      <w:pPr>
        <w:rPr>
          <w:lang w:val="el-GR"/>
        </w:rPr>
      </w:pPr>
    </w:p>
    <w:p w14:paraId="33BF2D83" w14:textId="77777777" w:rsidR="00253F52" w:rsidRDefault="00253F52">
      <w:pPr>
        <w:suppressAutoHyphens w:val="0"/>
        <w:spacing w:after="0"/>
        <w:jc w:val="left"/>
        <w:rPr>
          <w:lang w:val="el-GR"/>
        </w:rPr>
      </w:pPr>
      <w:r>
        <w:rPr>
          <w:lang w:val="el-GR"/>
        </w:rPr>
        <w:br w:type="page"/>
      </w:r>
    </w:p>
    <w:p w14:paraId="4841D135" w14:textId="77777777" w:rsidR="00AB0E23" w:rsidRPr="00603221" w:rsidRDefault="00AB0E23">
      <w:pPr>
        <w:rPr>
          <w:lang w:val="el-GR"/>
        </w:rPr>
      </w:pPr>
    </w:p>
    <w:p w14:paraId="2003B732" w14:textId="77777777" w:rsidR="008338F0" w:rsidRPr="00603221" w:rsidRDefault="00331981" w:rsidP="003A109E">
      <w:pPr>
        <w:pStyle w:val="2"/>
        <w:rPr>
          <w:rFonts w:cs="Tahoma"/>
          <w:lang w:val="el-GR"/>
        </w:rPr>
      </w:pPr>
      <w:r w:rsidRPr="00603221">
        <w:rPr>
          <w:rFonts w:cs="Tahoma"/>
          <w:lang w:val="el-GR"/>
        </w:rPr>
        <w:tab/>
      </w:r>
      <w:bookmarkStart w:id="362" w:name="_Ref496607484"/>
      <w:bookmarkStart w:id="363" w:name="_Toc97194326"/>
      <w:bookmarkStart w:id="364" w:name="_Toc97194460"/>
      <w:bookmarkStart w:id="365" w:name="_Toc105077065"/>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2"/>
      <w:bookmarkEnd w:id="363"/>
      <w:bookmarkEnd w:id="364"/>
      <w:bookmarkEnd w:id="365"/>
      <w:r w:rsidR="003355E7" w:rsidRPr="00603221">
        <w:rPr>
          <w:rFonts w:cs="Tahoma"/>
          <w:lang w:val="el-GR"/>
        </w:rPr>
        <w:t xml:space="preserve"> </w:t>
      </w:r>
    </w:p>
    <w:p w14:paraId="4997C3F1" w14:textId="77777777" w:rsidR="008338F0" w:rsidRPr="00821852" w:rsidRDefault="003355E7">
      <w:pPr>
        <w:suppressAutoHyphens w:val="0"/>
        <w:autoSpaceDE w:val="0"/>
        <w:rPr>
          <w:rFonts w:eastAsia="SimSun"/>
          <w:color w:val="5B9BD5"/>
          <w:spacing w:val="5"/>
          <w:lang w:val="el-GR"/>
        </w:rPr>
      </w:pPr>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2F345D">
        <w:rPr>
          <w:rFonts w:eastAsia="SimSun"/>
          <w:color w:val="5B9BD5"/>
          <w:spacing w:val="5"/>
          <w:lang w:val="el-GR"/>
        </w:rPr>
        <w:t xml:space="preserve"> :</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F51944B"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77B305F1" w14:textId="77777777" w:rsidR="002F345D" w:rsidRPr="00346054" w:rsidRDefault="002F345D" w:rsidP="002F345D">
      <w:pPr>
        <w:suppressAutoHyphens w:val="0"/>
        <w:autoSpaceDE w:val="0"/>
        <w:rPr>
          <w:rFonts w:eastAsia="SimSun"/>
          <w:spacing w:val="5"/>
          <w:lang w:val="el-GR"/>
        </w:rPr>
      </w:pPr>
      <w:r w:rsidRPr="00346054">
        <w:rPr>
          <w:rFonts w:eastAsia="SimSun"/>
          <w:spacing w:val="5"/>
          <w:lang w:val="el-GR"/>
        </w:rPr>
        <w:t>α) ολική κατάπτωση της εγγύησης καλής εκτέλεσης της σύμβασης,</w:t>
      </w:r>
    </w:p>
    <w:p w14:paraId="29F7E2C4" w14:textId="0E1B29EF" w:rsidR="002F345D" w:rsidRDefault="002F345D">
      <w:pPr>
        <w:suppressAutoHyphens w:val="0"/>
        <w:autoSpaceDE w:val="0"/>
        <w:rPr>
          <w:rFonts w:eastAsia="SimSun"/>
          <w:spacing w:val="5"/>
          <w:lang w:val="el-GR"/>
        </w:rPr>
      </w:pPr>
      <w:r w:rsidRPr="00346054">
        <w:rPr>
          <w:rFonts w:eastAsia="SimSun"/>
          <w:spacing w:val="5"/>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lang w:val="el-GR"/>
        </w:rPr>
        <w:t xml:space="preserve">εφόσον προβλέπεται προκαταβολή. </w:t>
      </w:r>
    </w:p>
    <w:p w14:paraId="178D34DF" w14:textId="77777777" w:rsidR="00791A1E" w:rsidRPr="003744C0" w:rsidRDefault="00791A1E" w:rsidP="00791A1E">
      <w:pPr>
        <w:suppressAutoHyphens w:val="0"/>
        <w:autoSpaceDE w:val="0"/>
        <w:rPr>
          <w:rFonts w:eastAsia="SimSun"/>
          <w:i/>
          <w:iCs/>
          <w:color w:val="5B9BD5"/>
          <w:spacing w:val="5"/>
          <w:lang w:val="el-GR"/>
        </w:rPr>
      </w:pPr>
      <w:r w:rsidRPr="003744C0">
        <w:rPr>
          <w:rFonts w:cs="Courier New"/>
          <w:lang w:val="el-GR"/>
        </w:rPr>
        <w:t xml:space="preserve">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r w:rsidRPr="00173592">
        <w:rPr>
          <w:rFonts w:eastAsia="SimSun"/>
          <w:i/>
          <w:iCs/>
          <w:color w:val="5B9BD5"/>
          <w:spacing w:val="5"/>
          <w:lang w:val="el-GR"/>
        </w:rPr>
        <w:t xml:space="preserve">[η κύρωση του οριζόντιου αποκλεισμού δύναται να επιβληθεί μετά την έκδοση του προβλεπόμενου </w:t>
      </w:r>
      <w:proofErr w:type="spellStart"/>
      <w:r w:rsidRPr="00173592">
        <w:rPr>
          <w:rFonts w:eastAsia="SimSun"/>
          <w:i/>
          <w:iCs/>
          <w:color w:val="5B9BD5"/>
          <w:spacing w:val="5"/>
          <w:lang w:val="el-GR"/>
        </w:rPr>
        <w:t>π.δ.</w:t>
      </w:r>
      <w:proofErr w:type="spellEnd"/>
      <w:r w:rsidRPr="00173592">
        <w:rPr>
          <w:rFonts w:eastAsia="SimSun"/>
          <w:i/>
          <w:iCs/>
          <w:color w:val="5B9BD5"/>
          <w:spacing w:val="5"/>
          <w:lang w:val="el-GR"/>
        </w:rPr>
        <w:t>]</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497AC62A" w:rsidR="008338F0" w:rsidRDefault="003355E7">
      <w:pPr>
        <w:suppressAutoHyphens w:val="0"/>
        <w:autoSpaceDE w:val="0"/>
        <w:spacing w:after="0"/>
        <w:rPr>
          <w:rFonts w:eastAsia="SimSun"/>
          <w:lang w:val="el-GR"/>
        </w:rPr>
      </w:pPr>
      <w:r w:rsidRPr="00603221">
        <w:rPr>
          <w:rFonts w:eastAsia="SimSun"/>
          <w:lang w:val="el-GR"/>
        </w:rPr>
        <w:t xml:space="preserve">5.2.2. Αν οι υπηρεσίες παρασχεθούν από υπαιτιότητα του αναδόχου μετά τη λήξη της διάρκειας της σύμβασης και μέχρι λήξης του χρόνου της παράτασης που </w:t>
      </w:r>
      <w:r w:rsidRPr="00741C9A">
        <w:rPr>
          <w:rFonts w:eastAsia="SimSun"/>
          <w:lang w:val="el-GR"/>
        </w:rPr>
        <w:t>χορηγήθηκε, επιβάλλονται εις βάρος του ποινικές ρήτρες, με αιτιολογημένη απόφαση της αναθέτουσας αρχής.</w:t>
      </w:r>
      <w:r w:rsidR="003F0D9A" w:rsidRPr="00741C9A">
        <w:rPr>
          <w:lang w:val="el-GR"/>
        </w:rPr>
        <w:t xml:space="preserve"> </w:t>
      </w:r>
      <w:r w:rsidR="003F0D9A" w:rsidRPr="00741C9A">
        <w:rPr>
          <w:rFonts w:eastAsia="SimSun"/>
          <w:lang w:val="el-GR"/>
        </w:rPr>
        <w:t xml:space="preserve">Ποινικές ρήτρες δύναται να επιβάλλονται και </w:t>
      </w:r>
      <w:r w:rsidR="00E87069">
        <w:rPr>
          <w:rFonts w:eastAsia="SimSun"/>
          <w:lang w:val="el-GR"/>
        </w:rPr>
        <w:t xml:space="preserve">σε άλλες περιπτώσεις πλημμελούς εκτέλεσης </w:t>
      </w:r>
      <w:r w:rsidR="003F0D9A" w:rsidRPr="00741C9A">
        <w:rPr>
          <w:rFonts w:eastAsia="SimSun"/>
          <w:lang w:val="el-GR"/>
        </w:rPr>
        <w:t xml:space="preserve"> των όρων της σύμβασ</w:t>
      </w:r>
      <w:r w:rsidR="003A0A24">
        <w:rPr>
          <w:rFonts w:eastAsia="SimSun"/>
          <w:lang w:val="el-GR"/>
        </w:rPr>
        <w:t>ης</w:t>
      </w:r>
      <w:r w:rsidR="003F0D9A" w:rsidRPr="00741C9A">
        <w:rPr>
          <w:rFonts w:eastAsia="SimSun"/>
          <w:lang w:val="el-GR"/>
        </w:rPr>
        <w:t>.</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13896A81"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p w14:paraId="19C78EEA" w14:textId="77777777" w:rsidR="00741C9A" w:rsidRPr="00603221" w:rsidRDefault="00741C9A">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66" w:name="_Ref55324340"/>
      <w:bookmarkStart w:id="367" w:name="_Toc97194327"/>
      <w:bookmarkStart w:id="368" w:name="_Toc97194461"/>
      <w:bookmarkStart w:id="369" w:name="_Toc105077066"/>
      <w:r w:rsidRPr="00603221">
        <w:rPr>
          <w:rFonts w:cs="Tahoma"/>
          <w:lang w:val="el-GR"/>
        </w:rPr>
        <w:t>Διοικητικές προσφυγές κατά τη διαδικασία εκτέλεσης</w:t>
      </w:r>
      <w:bookmarkEnd w:id="366"/>
      <w:bookmarkEnd w:id="367"/>
      <w:bookmarkEnd w:id="368"/>
      <w:bookmarkEnd w:id="369"/>
      <w:r w:rsidRPr="00603221">
        <w:rPr>
          <w:rFonts w:cs="Tahoma"/>
          <w:lang w:val="el-GR"/>
        </w:rPr>
        <w:t xml:space="preserve"> </w:t>
      </w:r>
    </w:p>
    <w:p w14:paraId="036FE66B" w14:textId="0199A714"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226B02">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w:t>
      </w:r>
      <w:r w:rsidR="00E87069">
        <w:rPr>
          <w:lang w:val="el-GR"/>
        </w:rPr>
        <w:t xml:space="preserve">6.2. (Διάρκεια σύμβασης) </w:t>
      </w:r>
      <w:r>
        <w:rPr>
          <w:lang w:val="el-GR"/>
        </w:rPr>
        <w:t>και 6.4. (</w:t>
      </w:r>
      <w:r w:rsidRPr="006E6191">
        <w:rPr>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70" w:name="_Toc13748951"/>
      <w:r w:rsidRPr="00F82A8D">
        <w:rPr>
          <w:rFonts w:cs="Tahoma"/>
          <w:lang w:val="el-GR"/>
        </w:rPr>
        <w:tab/>
      </w:r>
      <w:bookmarkStart w:id="371" w:name="_Toc97194328"/>
      <w:bookmarkStart w:id="372" w:name="_Toc97194462"/>
      <w:bookmarkStart w:id="373" w:name="_Toc105077067"/>
      <w:r w:rsidRPr="00F82A8D">
        <w:rPr>
          <w:rFonts w:cs="Tahoma"/>
          <w:lang w:val="el-GR"/>
        </w:rPr>
        <w:t>Δικαστική επίλυση διαφορών</w:t>
      </w:r>
      <w:bookmarkEnd w:id="370"/>
      <w:bookmarkEnd w:id="371"/>
      <w:bookmarkEnd w:id="372"/>
      <w:bookmarkEnd w:id="373"/>
    </w:p>
    <w:p w14:paraId="114104F6" w14:textId="0F1B54FE"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w:t>
      </w:r>
      <w:r w:rsidR="003E6A2C">
        <w:rPr>
          <w:lang w:val="el-GR"/>
        </w:rPr>
        <w:t xml:space="preserve">η παρούσα </w:t>
      </w:r>
      <w:r w:rsidRPr="003F2068">
        <w:rPr>
          <w:lang w:val="el-GR"/>
        </w:rPr>
        <w:t xml:space="preserve">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Pr>
          <w:lang w:val="el-GR"/>
        </w:rPr>
        <w:fldChar w:fldCharType="begin"/>
      </w:r>
      <w:r>
        <w:rPr>
          <w:lang w:val="el-GR"/>
        </w:rPr>
        <w:instrText xml:space="preserve"> REF _Ref74565236 \r \h </w:instrText>
      </w:r>
      <w:r>
        <w:rPr>
          <w:lang w:val="el-GR"/>
        </w:rPr>
      </w:r>
      <w:r>
        <w:rPr>
          <w:lang w:val="el-GR"/>
        </w:rPr>
        <w:fldChar w:fldCharType="separate"/>
      </w:r>
      <w:r w:rsidR="00226B02">
        <w:rPr>
          <w:lang w:val="el-GR"/>
        </w:rPr>
        <w:t>5.3</w:t>
      </w:r>
      <w:r>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4" w:name="_Ref75870221"/>
      <w:bookmarkStart w:id="375" w:name="_Toc97194463"/>
      <w:bookmarkStart w:id="376" w:name="_Toc105077068"/>
      <w:r w:rsidRPr="00BB5BD6">
        <w:rPr>
          <w:rFonts w:cs="Tahoma"/>
          <w:szCs w:val="22"/>
        </w:rPr>
        <w:lastRenderedPageBreak/>
        <w:t xml:space="preserve">ΧΡΟΝΟΣ ΚΑΙ ΤΡΟΠΟΣ </w:t>
      </w:r>
      <w:r w:rsidR="003355E7" w:rsidRPr="00603221">
        <w:rPr>
          <w:rFonts w:cs="Tahoma"/>
          <w:szCs w:val="22"/>
        </w:rPr>
        <w:t>ΕΚΤΕΛΕΣΗΣ</w:t>
      </w:r>
      <w:bookmarkEnd w:id="374"/>
      <w:bookmarkEnd w:id="375"/>
      <w:bookmarkEnd w:id="376"/>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77" w:name="_Ref63782029"/>
      <w:bookmarkStart w:id="378" w:name="_Toc97194329"/>
      <w:bookmarkStart w:id="379" w:name="_Toc97194464"/>
      <w:bookmarkStart w:id="380" w:name="_Toc105077069"/>
      <w:r w:rsidRPr="00603221">
        <w:rPr>
          <w:rFonts w:cs="Tahoma"/>
          <w:lang w:val="el-GR"/>
        </w:rPr>
        <w:t>Παρακολούθηση της σύμβασης</w:t>
      </w:r>
      <w:bookmarkEnd w:id="377"/>
      <w:bookmarkEnd w:id="378"/>
      <w:bookmarkEnd w:id="379"/>
      <w:bookmarkEnd w:id="380"/>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1"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011E710E"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w:t>
      </w:r>
    </w:p>
    <w:p w14:paraId="07E3C7BC" w14:textId="77777777" w:rsidR="00815FD5" w:rsidRPr="00603221" w:rsidRDefault="00815FD5" w:rsidP="00512083">
      <w:pPr>
        <w:rPr>
          <w:lang w:val="el-GR"/>
        </w:rPr>
      </w:pPr>
    </w:p>
    <w:bookmarkEnd w:id="381"/>
    <w:p w14:paraId="1E69F45B" w14:textId="77777777" w:rsidR="008338F0" w:rsidRPr="00603221" w:rsidRDefault="003355E7" w:rsidP="003A109E">
      <w:pPr>
        <w:pStyle w:val="2"/>
        <w:rPr>
          <w:rFonts w:cs="Tahoma"/>
          <w:lang w:val="el-GR"/>
        </w:rPr>
      </w:pPr>
      <w:r w:rsidRPr="00603221">
        <w:rPr>
          <w:rFonts w:cs="Tahoma"/>
          <w:lang w:val="el-GR"/>
        </w:rPr>
        <w:tab/>
      </w:r>
      <w:bookmarkStart w:id="382" w:name="_Toc97194330"/>
      <w:bookmarkStart w:id="383" w:name="_Toc97194465"/>
      <w:bookmarkStart w:id="384" w:name="_Toc105077070"/>
      <w:r w:rsidRPr="00603221">
        <w:rPr>
          <w:rFonts w:cs="Tahoma"/>
          <w:lang w:val="el-GR"/>
        </w:rPr>
        <w:t>Διάρκεια σύμβασης</w:t>
      </w:r>
      <w:bookmarkEnd w:id="382"/>
      <w:bookmarkEnd w:id="383"/>
      <w:bookmarkEnd w:id="384"/>
      <w:r w:rsidRPr="00603221">
        <w:rPr>
          <w:rFonts w:cs="Tahoma"/>
          <w:lang w:val="el-GR"/>
        </w:rPr>
        <w:t xml:space="preserve"> </w:t>
      </w:r>
    </w:p>
    <w:p w14:paraId="61D003E7" w14:textId="17E6E811" w:rsidR="008702D8" w:rsidRPr="00603221" w:rsidRDefault="003355E7" w:rsidP="00B8545D">
      <w:pPr>
        <w:rPr>
          <w:lang w:val="el-GR"/>
        </w:rPr>
      </w:pPr>
      <w:r w:rsidRPr="0081211D">
        <w:rPr>
          <w:b/>
          <w:bCs/>
          <w:lang w:val="el-GR"/>
        </w:rPr>
        <w:t>6.2.1.</w:t>
      </w:r>
      <w:r w:rsidRPr="00603221">
        <w:rPr>
          <w:lang w:val="el-GR"/>
        </w:rPr>
        <w:t xml:space="preserve">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741C9A">
        <w:rPr>
          <w:lang w:val="el-GR"/>
        </w:rPr>
        <w:t xml:space="preserve"> </w:t>
      </w:r>
      <w:r w:rsidR="009D49C7" w:rsidRPr="009D49C7">
        <w:rPr>
          <w:b/>
          <w:bCs/>
          <w:lang w:val="el-GR"/>
        </w:rPr>
        <w:t xml:space="preserve">τριάντα έξι </w:t>
      </w:r>
      <w:r w:rsidR="00741C9A" w:rsidRPr="009D49C7">
        <w:rPr>
          <w:b/>
          <w:bCs/>
          <w:lang w:val="el-GR"/>
        </w:rPr>
        <w:t>(</w:t>
      </w:r>
      <w:r w:rsidR="009D49C7" w:rsidRPr="009D49C7">
        <w:rPr>
          <w:b/>
          <w:bCs/>
          <w:lang w:val="el-GR"/>
        </w:rPr>
        <w:t>36</w:t>
      </w:r>
      <w:r w:rsidR="00741C9A" w:rsidRPr="009D49C7">
        <w:rPr>
          <w:b/>
          <w:bCs/>
          <w:lang w:val="el-GR"/>
        </w:rPr>
        <w:t xml:space="preserve">) </w:t>
      </w:r>
      <w:r w:rsidR="008702D8" w:rsidRPr="009D49C7">
        <w:rPr>
          <w:b/>
          <w:bCs/>
          <w:lang w:val="el-GR"/>
        </w:rPr>
        <w:t xml:space="preserve">μήνες </w:t>
      </w:r>
      <w:r w:rsidR="008702D8" w:rsidRPr="00741C9A">
        <w:rPr>
          <w:lang w:val="el-GR"/>
        </w:rPr>
        <w:t>και</w:t>
      </w:r>
      <w:r w:rsidR="0029613C" w:rsidRPr="00741C9A">
        <w:rPr>
          <w:lang w:val="el-GR"/>
        </w:rPr>
        <w:t xml:space="preserve"> </w:t>
      </w:r>
      <w:r w:rsidR="008702D8" w:rsidRPr="00741C9A">
        <w:rPr>
          <w:lang w:val="el-GR"/>
        </w:rPr>
        <w:t>νοείται το χρονικό διάστημα από την ημερομηνία υπογραφής της σύμβασης</w:t>
      </w:r>
      <w:r w:rsidR="00E1337D" w:rsidRPr="00741C9A">
        <w:rPr>
          <w:lang w:val="el-GR"/>
        </w:rPr>
        <w:t xml:space="preserve"> </w:t>
      </w:r>
      <w:r w:rsidR="008702D8" w:rsidRPr="00741C9A">
        <w:rPr>
          <w:lang w:val="el-GR"/>
        </w:rPr>
        <w:t>έως την υποβολή του</w:t>
      </w:r>
      <w:r w:rsidR="008702D8" w:rsidRPr="00603221">
        <w:rPr>
          <w:lang w:val="el-GR"/>
        </w:rPr>
        <w:t xml:space="preserve">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26B02"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0BD9BE19" w:rsidR="008338F0" w:rsidRDefault="003355E7">
      <w:pPr>
        <w:rPr>
          <w:lang w:val="el-GR"/>
        </w:rPr>
      </w:pPr>
      <w:r w:rsidRPr="0081211D">
        <w:rPr>
          <w:b/>
          <w:bCs/>
          <w:lang w:val="el-GR"/>
        </w:rPr>
        <w:t>6.2.2.</w:t>
      </w:r>
      <w:r w:rsidRPr="00603221">
        <w:rPr>
          <w:lang w:val="el-GR"/>
        </w:rPr>
        <w:t xml:space="preserve">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603221">
        <w:rPr>
          <w:lang w:val="el-GR"/>
        </w:rPr>
        <w:t>παραταθείσα</w:t>
      </w:r>
      <w:proofErr w:type="spellEnd"/>
      <w:r w:rsidRPr="00603221">
        <w:rPr>
          <w:lang w:val="el-GR"/>
        </w:rPr>
        <w:t>,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226B02">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85" w:name="_Ref40954198"/>
      <w:bookmarkStart w:id="386" w:name="_Ref55381059"/>
      <w:bookmarkStart w:id="387" w:name="_Toc97194331"/>
      <w:bookmarkStart w:id="388" w:name="_Toc97194466"/>
      <w:bookmarkStart w:id="389" w:name="_Toc105077071"/>
      <w:r w:rsidRPr="00603221">
        <w:rPr>
          <w:rFonts w:cs="Tahoma"/>
          <w:lang w:val="el-GR"/>
        </w:rPr>
        <w:t>Παραλαβή του αντικειμένου της σύμβασης</w:t>
      </w:r>
      <w:bookmarkEnd w:id="385"/>
      <w:bookmarkEnd w:id="386"/>
      <w:bookmarkEnd w:id="387"/>
      <w:bookmarkEnd w:id="388"/>
      <w:bookmarkEnd w:id="389"/>
      <w:r w:rsidRPr="00603221">
        <w:rPr>
          <w:rFonts w:cs="Tahoma"/>
          <w:lang w:val="el-GR"/>
        </w:rPr>
        <w:t xml:space="preserve"> </w:t>
      </w:r>
    </w:p>
    <w:p w14:paraId="05D2736E" w14:textId="328E9442" w:rsidR="00B8528C" w:rsidRPr="00C00860" w:rsidRDefault="00B8528C" w:rsidP="00B8528C">
      <w:pPr>
        <w:rPr>
          <w:lang w:val="el-GR"/>
        </w:rPr>
      </w:pPr>
      <w:bookmarkStart w:id="390"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w:t>
      </w:r>
      <w:r w:rsidR="00545346">
        <w:rPr>
          <w:lang w:val="el-GR"/>
        </w:rPr>
        <w:t>ς</w:t>
      </w:r>
      <w:r w:rsidR="000653F1">
        <w:rPr>
          <w:lang w:val="el-GR"/>
        </w:rPr>
        <w:t xml:space="preserve"> ή πενταμελή</w:t>
      </w:r>
      <w:r w:rsidR="00545346">
        <w:rPr>
          <w:lang w:val="el-GR"/>
        </w:rPr>
        <w:t>ς</w:t>
      </w:r>
      <w:r w:rsidR="000653F1">
        <w:rPr>
          <w:lang w:val="el-GR"/>
        </w:rPr>
        <w:t xml:space="preserve">) </w:t>
      </w:r>
      <w:r w:rsidRPr="00C00860">
        <w:rPr>
          <w:lang w:val="el-GR"/>
        </w:rPr>
        <w:t xml:space="preserve">που </w:t>
      </w:r>
      <w:r w:rsidRPr="00744F45">
        <w:rPr>
          <w:lang w:val="el-GR"/>
        </w:rPr>
        <w:t xml:space="preserve">συγκροτείται, σύμφωνα με </w:t>
      </w:r>
      <w:r w:rsidR="000653F1" w:rsidRPr="00744F45">
        <w:rPr>
          <w:lang w:val="el-GR"/>
        </w:rPr>
        <w:t>το</w:t>
      </w:r>
      <w:r w:rsidRPr="00744F45">
        <w:rPr>
          <w:lang w:val="el-GR"/>
        </w:rPr>
        <w:t xml:space="preserve"> άρθρο 221, κατά τα αναλυτικώς αναφερόμενα στο Παράρτημα</w:t>
      </w:r>
      <w:r w:rsidR="00F85BB2" w:rsidRPr="00744F45">
        <w:rPr>
          <w:lang w:val="el-GR"/>
        </w:rPr>
        <w:t xml:space="preserve"> Ι</w:t>
      </w:r>
      <w:r w:rsidR="00744F45" w:rsidRPr="00744F45">
        <w:rPr>
          <w:lang w:val="el-GR"/>
        </w:rPr>
        <w:t xml:space="preserve"> παρ. </w:t>
      </w:r>
      <w:r w:rsidR="00744F45" w:rsidRPr="00744F45">
        <w:rPr>
          <w:lang w:val="el-GR"/>
        </w:rPr>
        <w:fldChar w:fldCharType="begin"/>
      </w:r>
      <w:r w:rsidR="00744F45" w:rsidRPr="00744F45">
        <w:rPr>
          <w:lang w:val="el-GR"/>
        </w:rPr>
        <w:instrText xml:space="preserve"> REF _Ref97725164 \r \h </w:instrText>
      </w:r>
      <w:r w:rsidR="00744F45">
        <w:rPr>
          <w:lang w:val="el-GR"/>
        </w:rPr>
        <w:instrText xml:space="preserve"> \* MERGEFORMAT </w:instrText>
      </w:r>
      <w:r w:rsidR="00744F45" w:rsidRPr="00744F45">
        <w:rPr>
          <w:lang w:val="el-GR"/>
        </w:rPr>
      </w:r>
      <w:r w:rsidR="00744F45" w:rsidRPr="00744F45">
        <w:rPr>
          <w:lang w:val="el-GR"/>
        </w:rPr>
        <w:fldChar w:fldCharType="separate"/>
      </w:r>
      <w:r w:rsidR="00226B02">
        <w:rPr>
          <w:lang w:val="el-GR"/>
        </w:rPr>
        <w:t>8.2.3</w:t>
      </w:r>
      <w:r w:rsidR="00744F45" w:rsidRPr="00744F45">
        <w:rPr>
          <w:lang w:val="el-GR"/>
        </w:rPr>
        <w:fldChar w:fldCharType="end"/>
      </w:r>
      <w:r w:rsidR="00744F45">
        <w:rPr>
          <w:lang w:val="el-GR"/>
        </w:rPr>
        <w:t xml:space="preserve"> </w:t>
      </w:r>
      <w:r w:rsidRPr="00744F45">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w:t>
      </w:r>
      <w:proofErr w:type="spellStart"/>
      <w:r w:rsidRPr="00687D77">
        <w:rPr>
          <w:lang w:val="el-GR"/>
        </w:rPr>
        <w:t>αποφαινομένου</w:t>
      </w:r>
      <w:proofErr w:type="spellEnd"/>
      <w:r w:rsidRPr="00687D77">
        <w:rPr>
          <w:lang w:val="el-GR"/>
        </w:rPr>
        <w:t xml:space="preserve"> οργάνου, β) είτε εισηγείται για την παραλαβή με παρατηρήσεις ή την απόρριψη των </w:t>
      </w:r>
      <w:proofErr w:type="spellStart"/>
      <w:r w:rsidRPr="00687D77">
        <w:rPr>
          <w:lang w:val="el-GR"/>
        </w:rPr>
        <w:t>παρεχομένων</w:t>
      </w:r>
      <w:proofErr w:type="spellEnd"/>
      <w:r w:rsidRPr="00687D77">
        <w:rPr>
          <w:lang w:val="el-GR"/>
        </w:rPr>
        <w:t xml:space="preserve">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w:t>
      </w:r>
      <w:proofErr w:type="spellStart"/>
      <w:r w:rsidRPr="003B04C4">
        <w:rPr>
          <w:lang w:val="el-GR"/>
        </w:rPr>
        <w:t>καταλληλότητα</w:t>
      </w:r>
      <w:proofErr w:type="spellEnd"/>
      <w:r w:rsidRPr="003B04C4">
        <w:rPr>
          <w:lang w:val="el-GR"/>
        </w:rPr>
        <w:t xml:space="preserve">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w:t>
      </w:r>
      <w:proofErr w:type="spellStart"/>
      <w:r w:rsidRPr="00B21041">
        <w:rPr>
          <w:lang w:val="el-GR"/>
        </w:rPr>
        <w:t>καταλληλότητα</w:t>
      </w:r>
      <w:proofErr w:type="spellEnd"/>
      <w:r w:rsidRPr="00B21041">
        <w:rPr>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w:t>
      </w:r>
      <w:proofErr w:type="spellStart"/>
      <w:r w:rsidRPr="00F82A8D">
        <w:rPr>
          <w:lang w:val="el-GR"/>
        </w:rPr>
        <w:t>καταλληλότητα</w:t>
      </w:r>
      <w:proofErr w:type="spellEnd"/>
      <w:r w:rsidRPr="00F82A8D">
        <w:rPr>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F82A8D">
        <w:rPr>
          <w:lang w:val="el-GR"/>
        </w:rPr>
        <w:t>οριζομένων</w:t>
      </w:r>
      <w:proofErr w:type="spellEnd"/>
      <w:r w:rsidRPr="00F82A8D">
        <w:rPr>
          <w:lang w:val="el-GR"/>
        </w:rPr>
        <w:t xml:space="preserve">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F82A8D">
        <w:rPr>
          <w:lang w:val="el-GR"/>
        </w:rPr>
        <w:t>συντελεσθεί</w:t>
      </w:r>
      <w:proofErr w:type="spellEnd"/>
      <w:r w:rsidRPr="00F82A8D">
        <w:rPr>
          <w:lang w:val="el-GR"/>
        </w:rPr>
        <w:t xml:space="preserve"> αυτοδίκαια. </w:t>
      </w:r>
    </w:p>
    <w:p w14:paraId="32242AA6" w14:textId="77777777"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F82A8D">
        <w:rPr>
          <w:lang w:val="el-GR"/>
        </w:rPr>
        <w:t>αποφαινομένου</w:t>
      </w:r>
      <w:proofErr w:type="spellEnd"/>
      <w:r w:rsidRPr="00F82A8D">
        <w:rPr>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F82A8D">
        <w:rPr>
          <w:lang w:val="el-GR"/>
        </w:rPr>
        <w:t>προβλεπομένων</w:t>
      </w:r>
      <w:proofErr w:type="spellEnd"/>
      <w:r w:rsidRPr="00F82A8D">
        <w:rPr>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3084F2A1" w14:textId="77777777" w:rsidR="00CE12C7" w:rsidRPr="00603221" w:rsidRDefault="00CE12C7">
      <w:pPr>
        <w:rPr>
          <w:lang w:val="el-GR"/>
        </w:rPr>
      </w:pPr>
      <w:bookmarkStart w:id="391" w:name="_Hlk9421462"/>
      <w:bookmarkEnd w:id="390"/>
    </w:p>
    <w:bookmarkEnd w:id="391"/>
    <w:p w14:paraId="775CD989" w14:textId="77777777" w:rsidR="008338F0" w:rsidRPr="00603221" w:rsidRDefault="003355E7" w:rsidP="003A109E">
      <w:pPr>
        <w:pStyle w:val="2"/>
        <w:rPr>
          <w:rFonts w:cs="Tahoma"/>
          <w:lang w:val="el-GR"/>
        </w:rPr>
      </w:pPr>
      <w:r w:rsidRPr="00603221">
        <w:rPr>
          <w:rFonts w:cs="Tahoma"/>
          <w:lang w:val="el-GR"/>
        </w:rPr>
        <w:tab/>
      </w:r>
      <w:bookmarkStart w:id="392" w:name="_Ref496625354"/>
      <w:bookmarkStart w:id="393" w:name="_Toc97194332"/>
      <w:bookmarkStart w:id="394" w:name="_Toc97194467"/>
      <w:bookmarkStart w:id="395" w:name="_Toc105077072"/>
      <w:r w:rsidRPr="00603221">
        <w:rPr>
          <w:rFonts w:cs="Tahoma"/>
          <w:lang w:val="el-GR"/>
        </w:rPr>
        <w:t>Απόρριψη παραδοτέων – Αντικατάσταση</w:t>
      </w:r>
      <w:bookmarkEnd w:id="392"/>
      <w:bookmarkEnd w:id="393"/>
      <w:bookmarkEnd w:id="394"/>
      <w:bookmarkEnd w:id="395"/>
      <w:r w:rsidRPr="00603221">
        <w:rPr>
          <w:rFonts w:cs="Tahoma"/>
          <w:lang w:val="el-GR"/>
        </w:rPr>
        <w:t xml:space="preserve"> </w:t>
      </w:r>
    </w:p>
    <w:p w14:paraId="40124ED0" w14:textId="7407B343"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226B02">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B3F3CA" w14:textId="77777777" w:rsidR="00D92E5F" w:rsidRDefault="00D92E5F" w:rsidP="000F6FD9">
      <w:pPr>
        <w:rPr>
          <w:lang w:val="el-GR"/>
        </w:rPr>
      </w:pPr>
    </w:p>
    <w:p w14:paraId="4500152F" w14:textId="77777777" w:rsidR="008338F0" w:rsidRPr="00603221" w:rsidRDefault="003355E7" w:rsidP="003329FF">
      <w:pPr>
        <w:pStyle w:val="1"/>
        <w:numPr>
          <w:ilvl w:val="0"/>
          <w:numId w:val="0"/>
        </w:numPr>
        <w:ind w:left="432" w:hanging="432"/>
        <w:rPr>
          <w:lang w:val="el-GR"/>
        </w:rPr>
      </w:pPr>
      <w:bookmarkStart w:id="396" w:name="_Toc74566947"/>
      <w:bookmarkStart w:id="397" w:name="_Toc74566948"/>
      <w:bookmarkStart w:id="398" w:name="_Toc74566949"/>
      <w:bookmarkStart w:id="399" w:name="_Toc74566950"/>
      <w:bookmarkStart w:id="400" w:name="_Toc74566951"/>
      <w:bookmarkStart w:id="401" w:name="_Toc97194469"/>
      <w:bookmarkStart w:id="402" w:name="_Toc105077073"/>
      <w:bookmarkEnd w:id="396"/>
      <w:bookmarkEnd w:id="397"/>
      <w:bookmarkEnd w:id="398"/>
      <w:bookmarkEnd w:id="399"/>
      <w:bookmarkEnd w:id="400"/>
      <w:r w:rsidRPr="00603221">
        <w:rPr>
          <w:lang w:val="el-GR"/>
        </w:rPr>
        <w:lastRenderedPageBreak/>
        <w:t>ΠΑΡΑΡΤΗΜΑΤΑ</w:t>
      </w:r>
      <w:bookmarkEnd w:id="401"/>
      <w:bookmarkEnd w:id="402"/>
    </w:p>
    <w:p w14:paraId="2F397AAD" w14:textId="77777777" w:rsidR="008338F0" w:rsidRPr="00603221" w:rsidRDefault="003355E7" w:rsidP="003329FF">
      <w:pPr>
        <w:pStyle w:val="2"/>
        <w:numPr>
          <w:ilvl w:val="0"/>
          <w:numId w:val="0"/>
        </w:numPr>
        <w:tabs>
          <w:tab w:val="clear" w:pos="567"/>
        </w:tabs>
        <w:rPr>
          <w:rFonts w:cs="Tahoma"/>
          <w:lang w:val="el-GR"/>
        </w:rPr>
      </w:pPr>
      <w:bookmarkStart w:id="403" w:name="_Ref496625830"/>
      <w:bookmarkStart w:id="404" w:name="_Toc97194334"/>
      <w:bookmarkStart w:id="405" w:name="_Toc97194470"/>
      <w:bookmarkStart w:id="406" w:name="_Toc105077074"/>
      <w:bookmarkStart w:id="407" w:name="_Ref496625399"/>
      <w:r w:rsidRPr="00603221">
        <w:rPr>
          <w:rFonts w:cs="Tahoma"/>
          <w:lang w:val="el-GR"/>
        </w:rPr>
        <w:t>ΠΑΡΑΡΤΗΜΑ Ι – Αναλυτική Περιγραφή Φυσικού και Οικονομικού Αντικειμένου της Σύμβασης</w:t>
      </w:r>
      <w:bookmarkEnd w:id="403"/>
      <w:bookmarkEnd w:id="404"/>
      <w:bookmarkEnd w:id="405"/>
      <w:bookmarkEnd w:id="406"/>
      <w:r w:rsidRPr="00603221">
        <w:rPr>
          <w:rFonts w:cs="Tahoma"/>
          <w:lang w:val="el-GR"/>
        </w:rPr>
        <w:t xml:space="preserve"> </w:t>
      </w:r>
      <w:bookmarkEnd w:id="407"/>
    </w:p>
    <w:p w14:paraId="40306800" w14:textId="77777777" w:rsidR="008338F0" w:rsidRPr="00EF2204" w:rsidRDefault="00A22261" w:rsidP="00E03A54">
      <w:pPr>
        <w:pStyle w:val="3"/>
        <w:numPr>
          <w:ilvl w:val="0"/>
          <w:numId w:val="28"/>
        </w:numPr>
        <w:rPr>
          <w:lang w:val="el-GR"/>
        </w:rPr>
      </w:pPr>
      <w:bookmarkStart w:id="408" w:name="_Toc97194335"/>
      <w:bookmarkStart w:id="409" w:name="_Toc97194471"/>
      <w:bookmarkStart w:id="410" w:name="_Ref97199257"/>
      <w:bookmarkStart w:id="411" w:name="_Ref97737250"/>
      <w:bookmarkStart w:id="412" w:name="_Toc105077075"/>
      <w:r w:rsidRPr="00EF2204">
        <w:rPr>
          <w:lang w:val="el-GR"/>
        </w:rPr>
        <w:t>Π</w:t>
      </w:r>
      <w:r>
        <w:rPr>
          <w:lang w:val="el-GR"/>
        </w:rPr>
        <w:t>εριβάλλον της Σύμβασης</w:t>
      </w:r>
      <w:bookmarkEnd w:id="408"/>
      <w:bookmarkEnd w:id="409"/>
      <w:bookmarkEnd w:id="410"/>
      <w:bookmarkEnd w:id="411"/>
      <w:bookmarkEnd w:id="412"/>
    </w:p>
    <w:p w14:paraId="1C12AAC2" w14:textId="77777777" w:rsidR="00EE109D" w:rsidRPr="00EE109D" w:rsidRDefault="00EE109D" w:rsidP="00CD2A7F">
      <w:pPr>
        <w:rPr>
          <w:rFonts w:eastAsia="SimSun"/>
          <w:lang w:val="el-GR"/>
        </w:rPr>
      </w:pPr>
      <w:bookmarkStart w:id="413" w:name="_Toc516836612"/>
      <w:bookmarkStart w:id="414" w:name="_Toc45706959"/>
      <w:bookmarkStart w:id="415" w:name="_Toc46478230"/>
    </w:p>
    <w:p w14:paraId="132D9764" w14:textId="77777777" w:rsidR="004D1C23" w:rsidRPr="00EF2204" w:rsidRDefault="004D1C23" w:rsidP="00E03A54">
      <w:pPr>
        <w:pStyle w:val="4"/>
        <w:numPr>
          <w:ilvl w:val="1"/>
          <w:numId w:val="16"/>
        </w:numPr>
        <w:tabs>
          <w:tab w:val="left" w:pos="993"/>
        </w:tabs>
        <w:rPr>
          <w:rFonts w:eastAsia="SimSun" w:cs="Tahoma"/>
          <w:szCs w:val="22"/>
          <w:lang w:val="el-GR"/>
        </w:rPr>
      </w:pPr>
      <w:bookmarkStart w:id="416" w:name="_Toc97194336"/>
      <w:bookmarkStart w:id="417" w:name="_Toc105077076"/>
      <w:r w:rsidRPr="00EF2204">
        <w:rPr>
          <w:rFonts w:eastAsia="SimSun" w:cs="Tahoma"/>
          <w:szCs w:val="22"/>
          <w:lang w:val="el-GR"/>
        </w:rPr>
        <w:t>Εμπλεκόμενοι στην υλοποίηση της Σύμβασης</w:t>
      </w:r>
      <w:bookmarkEnd w:id="413"/>
      <w:bookmarkEnd w:id="414"/>
      <w:bookmarkEnd w:id="415"/>
      <w:bookmarkEnd w:id="416"/>
      <w:bookmarkEnd w:id="417"/>
    </w:p>
    <w:p w14:paraId="5FF090C5" w14:textId="77777777" w:rsidR="00FC5DAC" w:rsidRDefault="00FC5DAC" w:rsidP="00FC5DAC">
      <w:pPr>
        <w:rPr>
          <w:szCs w:val="24"/>
          <w:lang w:val="el-GR"/>
        </w:rPr>
      </w:pPr>
      <w:bookmarkStart w:id="418" w:name="_Ref51336725"/>
      <w:bookmarkStart w:id="419" w:name="_Toc53671308"/>
      <w:r>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FC5DAC" w14:paraId="72E4CDEB"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2AEEB746" w14:textId="77777777" w:rsidR="00FC5DAC" w:rsidRDefault="00FC5DAC">
            <w:pPr>
              <w:widowControl w:val="0"/>
              <w:suppressAutoHyphens w:val="0"/>
              <w:spacing w:after="0"/>
              <w:rPr>
                <w:lang w:val="el-GR" w:eastAsia="en-US"/>
              </w:rPr>
            </w:pPr>
            <w:r>
              <w:rPr>
                <w:lang w:val="el-GR" w:eastAsia="en-US"/>
              </w:rPr>
              <w:t>Φορέας Υλοποίησης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22F9CCE0" w14:textId="6B375AE5" w:rsidR="00FC5DAC" w:rsidRDefault="00FC5DAC">
            <w:pPr>
              <w:widowControl w:val="0"/>
              <w:suppressAutoHyphens w:val="0"/>
              <w:spacing w:after="0"/>
              <w:rPr>
                <w:highlight w:val="black"/>
                <w:lang w:val="el-GR" w:eastAsia="en-US"/>
              </w:rPr>
            </w:pPr>
            <w:r>
              <w:rPr>
                <w:lang w:val="el-GR" w:eastAsia="en-US"/>
              </w:rPr>
              <w:t xml:space="preserve">Κοινωνία της Πληροφορίας </w:t>
            </w:r>
            <w:r w:rsidR="007C665D">
              <w:rPr>
                <w:lang w:val="el-GR" w:eastAsia="en-US"/>
              </w:rPr>
              <w:t>Μ.</w:t>
            </w:r>
            <w:r>
              <w:rPr>
                <w:lang w:val="el-GR" w:eastAsia="en-US"/>
              </w:rPr>
              <w:t>Α.Ε</w:t>
            </w:r>
            <w:r w:rsidR="007C665D">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64357C0C" w14:textId="3390BA48" w:rsidR="00FC5DAC" w:rsidRDefault="00FC5DAC">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_Ref97726596 \r \h </w:instrText>
            </w:r>
            <w:r>
              <w:rPr>
                <w:lang w:val="el-GR" w:eastAsia="en-US"/>
              </w:rPr>
            </w:r>
            <w:r>
              <w:rPr>
                <w:lang w:val="el-GR" w:eastAsia="en-US"/>
              </w:rPr>
              <w:fldChar w:fldCharType="separate"/>
            </w:r>
            <w:r w:rsidR="00226B02">
              <w:rPr>
                <w:lang w:val="el-GR" w:eastAsia="en-US"/>
              </w:rPr>
              <w:t>1.1.1</w:t>
            </w:r>
            <w:r>
              <w:rPr>
                <w:lang w:val="el-GR" w:eastAsia="en-US"/>
              </w:rPr>
              <w:fldChar w:fldCharType="end"/>
            </w:r>
          </w:p>
        </w:tc>
      </w:tr>
      <w:tr w:rsidR="00FC5DAC" w14:paraId="6369159A"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4EBCB059" w14:textId="77777777" w:rsidR="00FC5DAC" w:rsidRDefault="00FC5DAC">
            <w:pPr>
              <w:widowControl w:val="0"/>
              <w:suppressAutoHyphens w:val="0"/>
              <w:spacing w:after="0"/>
              <w:rPr>
                <w:lang w:val="el-GR" w:eastAsia="en-US"/>
              </w:rPr>
            </w:pPr>
            <w:r>
              <w:rPr>
                <w:lang w:val="el-GR" w:eastAsia="en-US"/>
              </w:rPr>
              <w:t>Φορέας Χρηματοδότησης</w:t>
            </w:r>
          </w:p>
        </w:tc>
        <w:tc>
          <w:tcPr>
            <w:tcW w:w="2530" w:type="dxa"/>
            <w:tcBorders>
              <w:top w:val="single" w:sz="4" w:space="0" w:color="auto"/>
              <w:left w:val="single" w:sz="4" w:space="0" w:color="auto"/>
              <w:bottom w:val="single" w:sz="4" w:space="0" w:color="auto"/>
              <w:right w:val="single" w:sz="4" w:space="0" w:color="auto"/>
            </w:tcBorders>
            <w:vAlign w:val="center"/>
            <w:hideMark/>
          </w:tcPr>
          <w:p w14:paraId="37C62977" w14:textId="77777777" w:rsidR="00FC5DAC" w:rsidRDefault="00FC5DAC">
            <w:pPr>
              <w:widowControl w:val="0"/>
              <w:suppressAutoHyphens w:val="0"/>
              <w:spacing w:after="0"/>
              <w:rPr>
                <w:lang w:val="el-GR" w:eastAsia="en-US"/>
              </w:rPr>
            </w:pPr>
            <w:r>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hideMark/>
          </w:tcPr>
          <w:p w14:paraId="4831799F" w14:textId="5D6249E7" w:rsidR="00FC5DAC" w:rsidRDefault="00742818">
            <w:pPr>
              <w:widowControl w:val="0"/>
              <w:suppressAutoHyphens w:val="0"/>
              <w:spacing w:after="0"/>
              <w:rPr>
                <w:u w:val="single"/>
                <w:lang w:val="el-GR" w:eastAsia="en-US"/>
              </w:rPr>
            </w:pPr>
            <w:hyperlink r:id="rId31" w:history="1">
              <w:r w:rsidR="00FC5DAC">
                <w:rPr>
                  <w:rStyle w:val="-"/>
                  <w:lang w:val="el-GR" w:eastAsia="en-US"/>
                </w:rPr>
                <w:t>www.</w:t>
              </w:r>
              <w:proofErr w:type="spellStart"/>
              <w:r w:rsidR="00FC5DAC">
                <w:rPr>
                  <w:rStyle w:val="-"/>
                  <w:lang w:val="en-US" w:eastAsia="en-US"/>
                </w:rPr>
                <w:t>mindigital</w:t>
              </w:r>
              <w:proofErr w:type="spellEnd"/>
              <w:r w:rsidR="00FC5DAC">
                <w:rPr>
                  <w:rStyle w:val="-"/>
                  <w:lang w:val="el-GR" w:eastAsia="en-US"/>
                </w:rPr>
                <w:t>.</w:t>
              </w:r>
              <w:proofErr w:type="spellStart"/>
              <w:r w:rsidR="00FC5DAC">
                <w:rPr>
                  <w:rStyle w:val="-"/>
                  <w:lang w:val="el-GR" w:eastAsia="en-US"/>
                </w:rPr>
                <w:t>gr</w:t>
              </w:r>
              <w:proofErr w:type="spellEnd"/>
            </w:hyperlink>
          </w:p>
          <w:p w14:paraId="2D1395DD" w14:textId="1056F02B" w:rsidR="00FC5DAC" w:rsidRDefault="00FC5DAC">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_Ref55370316 \r \h </w:instrText>
            </w:r>
            <w:r>
              <w:rPr>
                <w:lang w:val="el-GR" w:eastAsia="en-US"/>
              </w:rPr>
            </w:r>
            <w:r>
              <w:rPr>
                <w:lang w:val="el-GR" w:eastAsia="en-US"/>
              </w:rPr>
              <w:fldChar w:fldCharType="separate"/>
            </w:r>
            <w:r w:rsidR="00226B02">
              <w:rPr>
                <w:lang w:val="el-GR" w:eastAsia="en-US"/>
              </w:rPr>
              <w:t>1.1.2</w:t>
            </w:r>
            <w:r>
              <w:rPr>
                <w:lang w:val="el-GR" w:eastAsia="en-US"/>
              </w:rPr>
              <w:fldChar w:fldCharType="end"/>
            </w:r>
          </w:p>
        </w:tc>
      </w:tr>
      <w:tr w:rsidR="00FC5DAC" w14:paraId="7D156F06"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6E9860" w14:textId="77777777" w:rsidR="00FC5DAC" w:rsidRDefault="00FC5DAC">
            <w:pPr>
              <w:widowControl w:val="0"/>
              <w:suppressAutoHyphens w:val="0"/>
              <w:spacing w:after="0"/>
              <w:rPr>
                <w:lang w:val="el-GR" w:eastAsia="en-US"/>
              </w:rPr>
            </w:pPr>
            <w:r>
              <w:rPr>
                <w:lang w:val="el-GR" w:eastAsia="en-US"/>
              </w:rPr>
              <w:t>Κύριος του Έργου</w:t>
            </w:r>
          </w:p>
        </w:tc>
        <w:tc>
          <w:tcPr>
            <w:tcW w:w="2530" w:type="dxa"/>
            <w:tcBorders>
              <w:top w:val="single" w:sz="4" w:space="0" w:color="auto"/>
              <w:left w:val="single" w:sz="4" w:space="0" w:color="auto"/>
              <w:bottom w:val="single" w:sz="4" w:space="0" w:color="auto"/>
              <w:right w:val="single" w:sz="4" w:space="0" w:color="auto"/>
            </w:tcBorders>
            <w:hideMark/>
          </w:tcPr>
          <w:p w14:paraId="1AD87624" w14:textId="77777777" w:rsidR="00FC5DAC" w:rsidRDefault="00FC5DAC">
            <w:pPr>
              <w:widowControl w:val="0"/>
              <w:suppressAutoHyphens w:val="0"/>
              <w:spacing w:after="0"/>
              <w:rPr>
                <w:highlight w:val="cyan"/>
                <w:lang w:val="el-GR" w:eastAsia="en-US"/>
              </w:rPr>
            </w:pPr>
            <w:r>
              <w:rPr>
                <w:lang w:val="el-GR" w:eastAsia="en-US"/>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hideMark/>
          </w:tcPr>
          <w:p w14:paraId="7D38FFB1" w14:textId="6A9F1F34" w:rsidR="00FC5DAC" w:rsidRDefault="00742818">
            <w:pPr>
              <w:widowControl w:val="0"/>
              <w:suppressAutoHyphens w:val="0"/>
              <w:spacing w:after="0"/>
              <w:rPr>
                <w:lang w:val="el-GR" w:eastAsia="en-US"/>
              </w:rPr>
            </w:pPr>
            <w:hyperlink r:id="rId32" w:history="1">
              <w:r w:rsidR="00FC5DAC">
                <w:rPr>
                  <w:rStyle w:val="-"/>
                  <w:lang w:val="el-GR" w:eastAsia="en-US"/>
                </w:rPr>
                <w:t>www.</w:t>
              </w:r>
              <w:proofErr w:type="spellStart"/>
              <w:r w:rsidR="00FC5DAC">
                <w:rPr>
                  <w:rStyle w:val="-"/>
                  <w:lang w:val="en-US" w:eastAsia="en-US"/>
                </w:rPr>
                <w:t>mindigital</w:t>
              </w:r>
              <w:proofErr w:type="spellEnd"/>
              <w:r w:rsidR="00FC5DAC">
                <w:rPr>
                  <w:rStyle w:val="-"/>
                  <w:lang w:val="el-GR" w:eastAsia="en-US"/>
                </w:rPr>
                <w:t>.</w:t>
              </w:r>
              <w:proofErr w:type="spellStart"/>
              <w:r w:rsidR="00FC5DAC">
                <w:rPr>
                  <w:rStyle w:val="-"/>
                  <w:lang w:val="el-GR" w:eastAsia="en-US"/>
                </w:rPr>
                <w:t>gr</w:t>
              </w:r>
              <w:proofErr w:type="spellEnd"/>
            </w:hyperlink>
            <w:r w:rsidR="00FC5DAC">
              <w:rPr>
                <w:lang w:val="el-GR" w:eastAsia="en-US"/>
              </w:rPr>
              <w:t xml:space="preserve"> </w:t>
            </w:r>
          </w:p>
          <w:p w14:paraId="0EB6277C" w14:textId="5A20E6D5" w:rsidR="00FC5DAC" w:rsidRDefault="00FC5DAC">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_Ref97726614 \r \h </w:instrText>
            </w:r>
            <w:r>
              <w:rPr>
                <w:lang w:val="el-GR" w:eastAsia="en-US"/>
              </w:rPr>
            </w:r>
            <w:r>
              <w:rPr>
                <w:lang w:val="el-GR" w:eastAsia="en-US"/>
              </w:rPr>
              <w:fldChar w:fldCharType="separate"/>
            </w:r>
            <w:r w:rsidR="00226B02">
              <w:rPr>
                <w:lang w:val="el-GR" w:eastAsia="en-US"/>
              </w:rPr>
              <w:t>1.1.2</w:t>
            </w:r>
            <w:r>
              <w:rPr>
                <w:lang w:val="el-GR" w:eastAsia="en-US"/>
              </w:rPr>
              <w:fldChar w:fldCharType="end"/>
            </w:r>
          </w:p>
        </w:tc>
      </w:tr>
      <w:tr w:rsidR="00FC5DAC" w:rsidRPr="00455893" w14:paraId="04C34215"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3A51351D" w14:textId="77777777" w:rsidR="00FC5DAC" w:rsidRDefault="00FC5DAC">
            <w:pPr>
              <w:widowControl w:val="0"/>
              <w:suppressAutoHyphens w:val="0"/>
              <w:spacing w:after="0"/>
              <w:rPr>
                <w:lang w:val="el-GR" w:eastAsia="en-US"/>
              </w:rPr>
            </w:pPr>
            <w:r>
              <w:rPr>
                <w:lang w:val="el-GR" w:eastAsia="en-US"/>
              </w:rPr>
              <w:t>Φορέας Λειτουργίας του Έργου</w:t>
            </w:r>
          </w:p>
        </w:tc>
        <w:tc>
          <w:tcPr>
            <w:tcW w:w="2530" w:type="dxa"/>
            <w:tcBorders>
              <w:top w:val="single" w:sz="4" w:space="0" w:color="auto"/>
              <w:left w:val="single" w:sz="4" w:space="0" w:color="auto"/>
              <w:bottom w:val="single" w:sz="4" w:space="0" w:color="auto"/>
              <w:right w:val="single" w:sz="4" w:space="0" w:color="auto"/>
            </w:tcBorders>
            <w:hideMark/>
          </w:tcPr>
          <w:p w14:paraId="51277970" w14:textId="3DBB9F19" w:rsidR="00FC5DAC" w:rsidRDefault="00D702C0" w:rsidP="004B2EF9">
            <w:pPr>
              <w:pStyle w:val="aff"/>
              <w:widowControl w:val="0"/>
              <w:numPr>
                <w:ilvl w:val="0"/>
                <w:numId w:val="54"/>
              </w:numPr>
              <w:suppressAutoHyphens w:val="0"/>
              <w:spacing w:after="0"/>
              <w:ind w:left="319" w:hanging="284"/>
              <w:rPr>
                <w:lang w:val="el-GR" w:eastAsia="en-US"/>
              </w:rPr>
            </w:pPr>
            <w:r w:rsidRPr="0043412A">
              <w:rPr>
                <w:lang w:val="el-GR"/>
              </w:rPr>
              <w:t>Υπουργείο Ψηφιακής Διακυβέρνησης</w:t>
            </w:r>
            <w:r w:rsidRPr="00FC5DAC">
              <w:rPr>
                <w:lang w:val="el-GR" w:eastAsia="en-US"/>
              </w:rPr>
              <w:t xml:space="preserve"> </w:t>
            </w:r>
            <w:r>
              <w:rPr>
                <w:lang w:val="el-GR" w:eastAsia="en-US"/>
              </w:rPr>
              <w:t xml:space="preserve">/ </w:t>
            </w:r>
            <w:r w:rsidR="00FC5DAC" w:rsidRPr="00FC5DAC">
              <w:rPr>
                <w:lang w:val="el-GR" w:eastAsia="en-US"/>
              </w:rPr>
              <w:t>Γενική Γραμματεία Πληροφοριακών Συστημάτων Δημόσιας Διοίκησης</w:t>
            </w:r>
          </w:p>
          <w:p w14:paraId="586F5DCB" w14:textId="6FA095FC" w:rsidR="00FC5DAC" w:rsidRDefault="00D702C0" w:rsidP="004B2EF9">
            <w:pPr>
              <w:pStyle w:val="aff"/>
              <w:widowControl w:val="0"/>
              <w:numPr>
                <w:ilvl w:val="0"/>
                <w:numId w:val="54"/>
              </w:numPr>
              <w:suppressAutoHyphens w:val="0"/>
              <w:spacing w:after="0"/>
              <w:ind w:left="319" w:hanging="284"/>
              <w:rPr>
                <w:lang w:val="el-GR" w:eastAsia="en-US"/>
              </w:rPr>
            </w:pPr>
            <w:r w:rsidRPr="0043412A">
              <w:rPr>
                <w:lang w:val="el-GR"/>
              </w:rPr>
              <w:t>Υπουργείο Ψηφιακής Διακυβέρνησης</w:t>
            </w:r>
            <w:r w:rsidRPr="00FC5DAC">
              <w:rPr>
                <w:lang w:val="el-GR" w:eastAsia="en-US"/>
              </w:rPr>
              <w:t xml:space="preserve"> </w:t>
            </w:r>
            <w:r>
              <w:rPr>
                <w:lang w:val="el-GR" w:eastAsia="en-US"/>
              </w:rPr>
              <w:t xml:space="preserve">/ </w:t>
            </w:r>
            <w:r w:rsidR="00FC5DAC" w:rsidRPr="00FC5DAC">
              <w:rPr>
                <w:lang w:val="el-GR" w:eastAsia="en-US"/>
              </w:rPr>
              <w:t>Γενική Γραμματεία Ψηφιακής Διακυβέρνησης και Απλούστευσης Διαδικασιών</w:t>
            </w:r>
          </w:p>
        </w:tc>
        <w:tc>
          <w:tcPr>
            <w:tcW w:w="3928" w:type="dxa"/>
            <w:tcBorders>
              <w:top w:val="single" w:sz="4" w:space="0" w:color="auto"/>
              <w:left w:val="single" w:sz="4" w:space="0" w:color="auto"/>
              <w:bottom w:val="single" w:sz="4" w:space="0" w:color="auto"/>
              <w:right w:val="single" w:sz="4" w:space="0" w:color="auto"/>
            </w:tcBorders>
            <w:hideMark/>
          </w:tcPr>
          <w:p w14:paraId="436E20CB" w14:textId="594854BB" w:rsidR="00FC5DAC" w:rsidRDefault="00742818">
            <w:pPr>
              <w:widowControl w:val="0"/>
              <w:suppressAutoHyphens w:val="0"/>
              <w:spacing w:after="0"/>
              <w:rPr>
                <w:lang w:val="el-GR" w:eastAsia="en-US"/>
              </w:rPr>
            </w:pPr>
            <w:hyperlink r:id="rId33" w:history="1">
              <w:r w:rsidR="00FC5DAC">
                <w:rPr>
                  <w:rStyle w:val="-"/>
                  <w:lang w:val="el-GR" w:eastAsia="en-US"/>
                </w:rPr>
                <w:t>www.</w:t>
              </w:r>
              <w:proofErr w:type="spellStart"/>
              <w:r w:rsidR="00FC5DAC">
                <w:rPr>
                  <w:rStyle w:val="-"/>
                  <w:lang w:val="en-US" w:eastAsia="en-US"/>
                </w:rPr>
                <w:t>gsis</w:t>
              </w:r>
              <w:proofErr w:type="spellEnd"/>
              <w:r w:rsidR="00FC5DAC">
                <w:rPr>
                  <w:rStyle w:val="-"/>
                  <w:lang w:val="el-GR" w:eastAsia="en-US"/>
                </w:rPr>
                <w:t>.</w:t>
              </w:r>
              <w:proofErr w:type="spellStart"/>
              <w:r w:rsidR="00FC5DAC">
                <w:rPr>
                  <w:rStyle w:val="-"/>
                  <w:lang w:val="el-GR" w:eastAsia="en-US"/>
                </w:rPr>
                <w:t>gr</w:t>
              </w:r>
              <w:proofErr w:type="spellEnd"/>
            </w:hyperlink>
            <w:r w:rsidR="00FC5DAC">
              <w:rPr>
                <w:lang w:val="el-GR" w:eastAsia="en-US"/>
              </w:rPr>
              <w:t xml:space="preserve"> </w:t>
            </w:r>
          </w:p>
          <w:p w14:paraId="78249128" w14:textId="46E75E9A" w:rsidR="00FC5DAC" w:rsidRDefault="00742818">
            <w:pPr>
              <w:widowControl w:val="0"/>
              <w:suppressAutoHyphens w:val="0"/>
              <w:spacing w:after="0"/>
              <w:rPr>
                <w:lang w:val="el-GR" w:eastAsia="en-US"/>
              </w:rPr>
            </w:pPr>
            <w:hyperlink r:id="rId34" w:history="1">
              <w:r w:rsidR="00FC5DAC" w:rsidRPr="001A1433">
                <w:rPr>
                  <w:rStyle w:val="-"/>
                  <w:lang w:val="el-GR" w:eastAsia="en-US"/>
                </w:rPr>
                <w:t>https://www.secdigital.gov.gr/</w:t>
              </w:r>
            </w:hyperlink>
            <w:r w:rsidR="00FC5DAC">
              <w:rPr>
                <w:lang w:val="el-GR" w:eastAsia="en-US"/>
              </w:rPr>
              <w:t xml:space="preserve"> </w:t>
            </w:r>
          </w:p>
          <w:p w14:paraId="72ECE2BC" w14:textId="4A193BE8" w:rsidR="00FC5DAC" w:rsidRDefault="00FC5DAC">
            <w:pPr>
              <w:widowControl w:val="0"/>
              <w:suppressAutoHyphens w:val="0"/>
              <w:spacing w:after="0"/>
              <w:rPr>
                <w:lang w:val="el-GR" w:eastAsia="en-US"/>
              </w:rPr>
            </w:pPr>
            <w:r>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226B02">
              <w:rPr>
                <w:lang w:val="el-GR" w:eastAsia="en-US"/>
              </w:rPr>
              <w:t>1.1.3</w:t>
            </w:r>
            <w:r>
              <w:rPr>
                <w:lang w:val="el-GR" w:eastAsia="en-US"/>
              </w:rPr>
              <w:fldChar w:fldCharType="end"/>
            </w:r>
          </w:p>
        </w:tc>
      </w:tr>
      <w:tr w:rsidR="00FC5DAC" w14:paraId="1E0CBA81" w14:textId="77777777" w:rsidTr="00FC5DAC">
        <w:tc>
          <w:tcPr>
            <w:tcW w:w="3397" w:type="dxa"/>
            <w:tcBorders>
              <w:top w:val="single" w:sz="4" w:space="0" w:color="auto"/>
              <w:left w:val="single" w:sz="4" w:space="0" w:color="auto"/>
              <w:bottom w:val="single" w:sz="4" w:space="0" w:color="auto"/>
              <w:right w:val="single" w:sz="4" w:space="0" w:color="auto"/>
            </w:tcBorders>
            <w:vAlign w:val="center"/>
            <w:hideMark/>
          </w:tcPr>
          <w:p w14:paraId="51CAD5CD" w14:textId="77777777" w:rsidR="00FC5DAC" w:rsidRDefault="00FC5DAC">
            <w:pPr>
              <w:widowControl w:val="0"/>
              <w:suppressAutoHyphens w:val="0"/>
              <w:spacing w:after="0"/>
              <w:rPr>
                <w:lang w:val="el-GR" w:eastAsia="en-US"/>
              </w:rPr>
            </w:pPr>
            <w:r>
              <w:rPr>
                <w:lang w:val="el-GR" w:eastAsia="en-US"/>
              </w:rPr>
              <w:t>Όργανα &amp; Επιτροπές Παρακολούθησης, Διακυβέρνησης και Ελέγχου του Έργου</w:t>
            </w:r>
          </w:p>
        </w:tc>
        <w:tc>
          <w:tcPr>
            <w:tcW w:w="2530" w:type="dxa"/>
            <w:tcBorders>
              <w:top w:val="single" w:sz="4" w:space="0" w:color="auto"/>
              <w:left w:val="single" w:sz="4" w:space="0" w:color="auto"/>
              <w:bottom w:val="single" w:sz="4" w:space="0" w:color="auto"/>
              <w:right w:val="single" w:sz="4" w:space="0" w:color="auto"/>
            </w:tcBorders>
            <w:vAlign w:val="center"/>
            <w:hideMark/>
          </w:tcPr>
          <w:p w14:paraId="6D78FFD2" w14:textId="77777777" w:rsidR="00FC5DAC" w:rsidRDefault="00FC5DAC">
            <w:pPr>
              <w:widowControl w:val="0"/>
              <w:suppressAutoHyphens w:val="0"/>
              <w:spacing w:after="0"/>
              <w:rPr>
                <w:lang w:val="el-GR" w:eastAsia="en-US"/>
              </w:rPr>
            </w:pPr>
            <w:r>
              <w:rPr>
                <w:lang w:val="el-GR" w:eastAsia="en-US"/>
              </w:rPr>
              <w:t>-</w:t>
            </w:r>
          </w:p>
        </w:tc>
        <w:tc>
          <w:tcPr>
            <w:tcW w:w="3928" w:type="dxa"/>
            <w:tcBorders>
              <w:top w:val="single" w:sz="4" w:space="0" w:color="auto"/>
              <w:left w:val="single" w:sz="4" w:space="0" w:color="auto"/>
              <w:bottom w:val="single" w:sz="4" w:space="0" w:color="auto"/>
              <w:right w:val="single" w:sz="4" w:space="0" w:color="auto"/>
            </w:tcBorders>
            <w:vAlign w:val="center"/>
            <w:hideMark/>
          </w:tcPr>
          <w:p w14:paraId="55FB2023" w14:textId="62FECF9A" w:rsidR="00FC5DAC" w:rsidRDefault="00FC5DAC">
            <w:pPr>
              <w:widowControl w:val="0"/>
              <w:suppressAutoHyphens w:val="0"/>
              <w:spacing w:after="0"/>
              <w:rPr>
                <w:lang w:eastAsia="en-US"/>
              </w:rPr>
            </w:pPr>
            <w:proofErr w:type="spellStart"/>
            <w:r>
              <w:rPr>
                <w:lang w:val="el-GR" w:eastAsia="en-US"/>
              </w:rPr>
              <w:t>Βλ</w:t>
            </w:r>
            <w:proofErr w:type="spellEnd"/>
            <w:r>
              <w:rPr>
                <w:lang w:eastAsia="en-US"/>
              </w:rPr>
              <w:t xml:space="preserve">. </w:t>
            </w:r>
            <w:r>
              <w:rPr>
                <w:lang w:val="el-GR" w:eastAsia="en-US"/>
              </w:rPr>
              <w:t>Παρ</w:t>
            </w:r>
            <w:r>
              <w:rPr>
                <w:lang w:eastAsia="en-US"/>
              </w:rPr>
              <w:t xml:space="preserve">. </w:t>
            </w:r>
            <w:r>
              <w:rPr>
                <w:lang w:eastAsia="en-US"/>
              </w:rPr>
              <w:fldChar w:fldCharType="begin"/>
            </w:r>
            <w:r>
              <w:rPr>
                <w:lang w:eastAsia="en-US"/>
              </w:rPr>
              <w:instrText xml:space="preserve"> REF _Ref97726631 \r \h </w:instrText>
            </w:r>
            <w:r>
              <w:rPr>
                <w:lang w:eastAsia="en-US"/>
              </w:rPr>
            </w:r>
            <w:r>
              <w:rPr>
                <w:lang w:eastAsia="en-US"/>
              </w:rPr>
              <w:fldChar w:fldCharType="separate"/>
            </w:r>
            <w:r w:rsidR="00226B02">
              <w:rPr>
                <w:lang w:eastAsia="en-US"/>
              </w:rPr>
              <w:t>1.1.4</w:t>
            </w:r>
            <w:r>
              <w:rPr>
                <w:lang w:eastAsia="en-US"/>
              </w:rPr>
              <w:fldChar w:fldCharType="end"/>
            </w:r>
          </w:p>
        </w:tc>
      </w:tr>
    </w:tbl>
    <w:p w14:paraId="3C4E7FEA" w14:textId="56032C4D" w:rsidR="00B42BA2" w:rsidRDefault="00B42BA2" w:rsidP="00CD2A7F">
      <w:pPr>
        <w:rPr>
          <w:rFonts w:eastAsia="SimSun"/>
          <w:lang w:val="en-US"/>
        </w:rPr>
      </w:pPr>
    </w:p>
    <w:p w14:paraId="2A8E12F2" w14:textId="77777777" w:rsidR="00556A23" w:rsidRPr="002373E7" w:rsidRDefault="00556A23" w:rsidP="00E03A54">
      <w:pPr>
        <w:pStyle w:val="5"/>
        <w:numPr>
          <w:ilvl w:val="2"/>
          <w:numId w:val="16"/>
        </w:numPr>
        <w:rPr>
          <w:rFonts w:eastAsia="SimSun" w:cs="Tahoma"/>
          <w:bCs/>
        </w:rPr>
      </w:pPr>
      <w:bookmarkStart w:id="420" w:name="_Ref97726596"/>
      <w:bookmarkStart w:id="421" w:name="_Toc105077077"/>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Υλο</w:t>
      </w:r>
      <w:proofErr w:type="spellEnd"/>
      <w:r w:rsidRPr="002373E7">
        <w:rPr>
          <w:rFonts w:eastAsia="SimSun" w:cs="Tahoma"/>
          <w:bCs/>
        </w:rPr>
        <w:t xml:space="preserve">ποίησης – </w:t>
      </w:r>
      <w:proofErr w:type="spellStart"/>
      <w:r w:rsidRPr="002373E7">
        <w:rPr>
          <w:rFonts w:eastAsia="SimSun" w:cs="Tahoma"/>
          <w:bCs/>
        </w:rPr>
        <w:t>Αν</w:t>
      </w:r>
      <w:proofErr w:type="spellEnd"/>
      <w:r w:rsidRPr="002373E7">
        <w:rPr>
          <w:rFonts w:eastAsia="SimSun" w:cs="Tahoma"/>
          <w:bCs/>
        </w:rPr>
        <w:t xml:space="preserve">αθέτουσα </w:t>
      </w:r>
      <w:proofErr w:type="spellStart"/>
      <w:r w:rsidRPr="002373E7">
        <w:rPr>
          <w:rFonts w:eastAsia="SimSun" w:cs="Tahoma"/>
          <w:bCs/>
        </w:rPr>
        <w:t>Αρχή</w:t>
      </w:r>
      <w:bookmarkEnd w:id="418"/>
      <w:bookmarkEnd w:id="419"/>
      <w:bookmarkEnd w:id="420"/>
      <w:bookmarkEnd w:id="421"/>
      <w:proofErr w:type="spellEnd"/>
      <w:r w:rsidRPr="002373E7">
        <w:rPr>
          <w:rFonts w:eastAsia="SimSun" w:cs="Tahoma"/>
          <w:bCs/>
        </w:rPr>
        <w:t xml:space="preserve"> </w:t>
      </w:r>
    </w:p>
    <w:p w14:paraId="57D28A5A" w14:textId="77777777" w:rsidR="00FC5DAC" w:rsidRDefault="00FC5DAC" w:rsidP="00FC5DAC">
      <w:pPr>
        <w:rPr>
          <w:color w:val="000000" w:themeColor="text1"/>
          <w:lang w:val="el-GR"/>
        </w:rPr>
      </w:pPr>
      <w:r>
        <w:rPr>
          <w:color w:val="000000" w:themeColor="text1"/>
          <w:lang w:val="el-GR"/>
        </w:rPr>
        <w:t xml:space="preserve">Η «Κοινωνία της Πληροφορίας </w:t>
      </w:r>
      <w:r>
        <w:rPr>
          <w:lang w:val="el-GR"/>
        </w:rPr>
        <w:t>Μ.</w:t>
      </w:r>
      <w:r>
        <w:rPr>
          <w:color w:val="000000" w:themeColor="text1"/>
          <w:lang w:val="el-GR"/>
        </w:rPr>
        <w:t>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4312942F" w14:textId="77777777" w:rsidR="00FC5DAC" w:rsidRDefault="00FC5DAC" w:rsidP="00FC5DAC">
      <w:pPr>
        <w:rPr>
          <w:color w:val="000000" w:themeColor="text1"/>
          <w:lang w:val="el-GR"/>
        </w:rPr>
      </w:pPr>
      <w:r>
        <w:rPr>
          <w:color w:val="000000" w:themeColor="text1"/>
          <w:lang w:val="el-GR"/>
        </w:rPr>
        <w:t>Βασικός σκοπός της Εταιρείας, όπως ορίζεται στην τελευταία τροποποίηση του καταστατικού αυτής (ΦΕΚ 343/Β/07-02-2020), είναι:</w:t>
      </w:r>
    </w:p>
    <w:p w14:paraId="3ACBA1B9" w14:textId="77777777" w:rsidR="00FC5DAC" w:rsidRDefault="00FC5DAC" w:rsidP="00FC5DAC">
      <w:pPr>
        <w:ind w:left="1134" w:hanging="567"/>
        <w:rPr>
          <w:color w:val="000000" w:themeColor="text1"/>
          <w:lang w:val="el-GR"/>
        </w:rPr>
      </w:pPr>
      <w:r>
        <w:rPr>
          <w:color w:val="000000" w:themeColor="text1"/>
          <w:lang w:val="el-GR"/>
        </w:rPr>
        <w:lastRenderedPageBreak/>
        <w:t xml:space="preserve">α) </w:t>
      </w:r>
      <w:r>
        <w:rPr>
          <w:color w:val="000000" w:themeColor="text1"/>
          <w:lang w:val="el-GR"/>
        </w:rPr>
        <w:tab/>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Pr>
          <w:color w:val="000000" w:themeColor="text1"/>
          <w:lang w:val="el-GR"/>
        </w:rPr>
        <w:t>ενωσιακούς</w:t>
      </w:r>
      <w:proofErr w:type="spellEnd"/>
      <w:r>
        <w:rPr>
          <w:color w:val="000000" w:themeColor="text1"/>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3107F719" w14:textId="77777777" w:rsidR="00FC5DAC" w:rsidRDefault="00FC5DAC" w:rsidP="00FC5DAC">
      <w:pPr>
        <w:ind w:left="1134" w:hanging="567"/>
        <w:rPr>
          <w:color w:val="000000" w:themeColor="text1"/>
          <w:lang w:val="el-GR"/>
        </w:rPr>
      </w:pPr>
      <w:r>
        <w:rPr>
          <w:color w:val="000000" w:themeColor="text1"/>
          <w:lang w:val="el-GR"/>
        </w:rPr>
        <w:t xml:space="preserve">β) </w:t>
      </w:r>
      <w:r>
        <w:rPr>
          <w:color w:val="000000" w:themeColor="text1"/>
          <w:lang w:val="el-GR"/>
        </w:rPr>
        <w:tab/>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Pr>
          <w:color w:val="000000" w:themeColor="text1"/>
          <w:lang w:val="el-GR"/>
        </w:rPr>
        <w:t>ενωσιακούς</w:t>
      </w:r>
      <w:proofErr w:type="spellEnd"/>
      <w:r>
        <w:rPr>
          <w:color w:val="000000" w:themeColor="text1"/>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199F3919" w14:textId="77777777" w:rsidR="00FC5DAC" w:rsidRDefault="00FC5DAC" w:rsidP="00FC5DAC">
      <w:pPr>
        <w:ind w:left="1134" w:hanging="567"/>
        <w:rPr>
          <w:color w:val="000000" w:themeColor="text1"/>
          <w:lang w:val="el-GR"/>
        </w:rPr>
      </w:pPr>
      <w:r>
        <w:rPr>
          <w:color w:val="000000" w:themeColor="text1"/>
          <w:lang w:val="el-GR"/>
        </w:rPr>
        <w:t xml:space="preserve">γ) </w:t>
      </w:r>
      <w:r>
        <w:rPr>
          <w:color w:val="000000" w:themeColor="text1"/>
          <w:lang w:val="el-GR"/>
        </w:rPr>
        <w:tab/>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C5E44B5" w14:textId="77777777" w:rsidR="00FC5DAC" w:rsidRDefault="00FC5DAC" w:rsidP="00FC5DAC">
      <w:pPr>
        <w:ind w:left="1134" w:hanging="567"/>
        <w:rPr>
          <w:color w:val="000000" w:themeColor="text1"/>
          <w:lang w:val="el-GR"/>
        </w:rPr>
      </w:pPr>
      <w:r>
        <w:rPr>
          <w:color w:val="000000" w:themeColor="text1"/>
          <w:lang w:val="el-GR"/>
        </w:rPr>
        <w:t xml:space="preserve">δ) </w:t>
      </w:r>
      <w:r>
        <w:rPr>
          <w:color w:val="000000" w:themeColor="text1"/>
          <w:lang w:val="el-GR"/>
        </w:rPr>
        <w:tab/>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177E9851" w14:textId="77777777" w:rsidR="00FC5DAC" w:rsidRDefault="00FC5DAC" w:rsidP="00FC5DAC">
      <w:pPr>
        <w:ind w:left="1134" w:hanging="567"/>
        <w:rPr>
          <w:color w:val="000000" w:themeColor="text1"/>
          <w:lang w:val="el-GR"/>
        </w:rPr>
      </w:pPr>
      <w:r>
        <w:rPr>
          <w:color w:val="000000" w:themeColor="text1"/>
          <w:lang w:val="el-GR"/>
        </w:rPr>
        <w:t xml:space="preserve">ε) </w:t>
      </w:r>
      <w:r>
        <w:rPr>
          <w:color w:val="000000" w:themeColor="text1"/>
          <w:lang w:val="el-GR"/>
        </w:rPr>
        <w:tab/>
        <w:t>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6EA6169E" w14:textId="77777777" w:rsidR="00FC5DAC" w:rsidRDefault="00FC5DAC" w:rsidP="00FC5DAC">
      <w:pPr>
        <w:ind w:left="1134" w:hanging="567"/>
        <w:rPr>
          <w:color w:val="000000" w:themeColor="text1"/>
          <w:lang w:val="el-GR"/>
        </w:rPr>
      </w:pPr>
      <w:proofErr w:type="spellStart"/>
      <w:r>
        <w:rPr>
          <w:color w:val="000000" w:themeColor="text1"/>
          <w:lang w:val="el-GR"/>
        </w:rPr>
        <w:t>στ</w:t>
      </w:r>
      <w:proofErr w:type="spellEnd"/>
      <w:r>
        <w:rPr>
          <w:color w:val="000000" w:themeColor="text1"/>
          <w:lang w:val="el-GR"/>
        </w:rPr>
        <w:t xml:space="preserve">) </w:t>
      </w:r>
      <w:r>
        <w:rPr>
          <w:color w:val="000000" w:themeColor="text1"/>
          <w:lang w:val="el-GR"/>
        </w:rPr>
        <w:tab/>
        <w:t xml:space="preserve">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Pr>
          <w:color w:val="000000" w:themeColor="text1"/>
          <w:lang w:val="el-GR"/>
        </w:rPr>
        <w:t>ενωσιακή</w:t>
      </w:r>
      <w:proofErr w:type="spellEnd"/>
      <w:r>
        <w:rPr>
          <w:color w:val="000000" w:themeColor="text1"/>
          <w:lang w:val="el-GR"/>
        </w:rPr>
        <w:t xml:space="preserve"> ή/και εθνική) ύστερα από αίτηση του φορέα και υπογραφή σχετικής προγραμματικής συμφωνίας με την εταιρεία.</w:t>
      </w:r>
    </w:p>
    <w:p w14:paraId="74BE9844" w14:textId="77777777" w:rsidR="00FC5DAC" w:rsidRDefault="00FC5DAC" w:rsidP="00FC5DAC">
      <w:pPr>
        <w:ind w:left="1134" w:hanging="567"/>
        <w:rPr>
          <w:color w:val="000000" w:themeColor="text1"/>
          <w:lang w:val="el-GR"/>
        </w:rPr>
      </w:pPr>
      <w:r>
        <w:rPr>
          <w:color w:val="000000" w:themeColor="text1"/>
          <w:lang w:val="el-GR"/>
        </w:rPr>
        <w:t xml:space="preserve">ζ) </w:t>
      </w:r>
      <w:r>
        <w:rPr>
          <w:color w:val="000000" w:themeColor="text1"/>
          <w:lang w:val="el-GR"/>
        </w:rPr>
        <w:tab/>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EE4660F" w14:textId="77777777" w:rsidR="00FC5DAC" w:rsidRDefault="00FC5DAC" w:rsidP="00FC5DAC">
      <w:pPr>
        <w:ind w:left="1134" w:hanging="567"/>
        <w:rPr>
          <w:color w:val="000000" w:themeColor="text1"/>
          <w:lang w:val="el-GR"/>
        </w:rPr>
      </w:pPr>
      <w:r>
        <w:rPr>
          <w:color w:val="000000" w:themeColor="text1"/>
          <w:lang w:val="el-GR"/>
        </w:rPr>
        <w:t xml:space="preserve">η) </w:t>
      </w:r>
      <w:r>
        <w:rPr>
          <w:color w:val="000000" w:themeColor="text1"/>
          <w:lang w:val="el-GR"/>
        </w:rPr>
        <w:tab/>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Pr>
          <w:color w:val="000000" w:themeColor="text1"/>
          <w:lang w:val="el-GR"/>
        </w:rPr>
        <w:t>ενωσιακούς</w:t>
      </w:r>
      <w:proofErr w:type="spellEnd"/>
      <w:r>
        <w:rPr>
          <w:color w:val="000000" w:themeColor="text1"/>
          <w:lang w:val="el-GR"/>
        </w:rPr>
        <w:t xml:space="preserve"> ή/και εθνικούς πόρους ή/ και μέσω του Προγράμματος Δημοσίων Επενδύσεων. </w:t>
      </w:r>
    </w:p>
    <w:p w14:paraId="2B2C22F2" w14:textId="77777777" w:rsidR="00FC5DAC" w:rsidRDefault="00FC5DAC" w:rsidP="00FC5DAC">
      <w:pPr>
        <w:ind w:left="1134" w:hanging="567"/>
        <w:rPr>
          <w:color w:val="000000" w:themeColor="text1"/>
          <w:lang w:val="el-GR"/>
        </w:rPr>
      </w:pPr>
      <w:r>
        <w:rPr>
          <w:color w:val="000000" w:themeColor="text1"/>
          <w:lang w:val="el-GR"/>
        </w:rPr>
        <w:t xml:space="preserve">θ) </w:t>
      </w:r>
      <w:r>
        <w:rPr>
          <w:color w:val="000000" w:themeColor="text1"/>
          <w:lang w:val="el-GR"/>
        </w:rPr>
        <w:tab/>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57455B0E" w14:textId="77777777" w:rsidR="00FC5DAC" w:rsidRDefault="00FC5DAC" w:rsidP="00FC5DAC">
      <w:pPr>
        <w:ind w:left="1134" w:hanging="567"/>
        <w:rPr>
          <w:color w:val="000000" w:themeColor="text1"/>
          <w:lang w:val="el-GR"/>
        </w:rPr>
      </w:pPr>
      <w:r>
        <w:rPr>
          <w:color w:val="000000" w:themeColor="text1"/>
          <w:lang w:val="el-GR"/>
        </w:rPr>
        <w:t xml:space="preserve">ι) </w:t>
      </w:r>
      <w:r>
        <w:rPr>
          <w:color w:val="000000" w:themeColor="text1"/>
          <w:lang w:val="el-GR"/>
        </w:rPr>
        <w:tab/>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w:t>
      </w:r>
      <w:r>
        <w:rPr>
          <w:color w:val="000000" w:themeColor="text1"/>
          <w:lang w:val="el-GR"/>
        </w:rPr>
        <w:lastRenderedPageBreak/>
        <w:t xml:space="preserve">επικοινωνιών, καθώς και σε άλλους τομείς, η εξέλιξη των οποίων </w:t>
      </w:r>
      <w:proofErr w:type="spellStart"/>
      <w:r>
        <w:rPr>
          <w:color w:val="000000" w:themeColor="text1"/>
          <w:lang w:val="el-GR"/>
        </w:rPr>
        <w:t>διέπεται</w:t>
      </w:r>
      <w:proofErr w:type="spellEnd"/>
      <w:r>
        <w:rPr>
          <w:color w:val="000000" w:themeColor="text1"/>
          <w:lang w:val="el-GR"/>
        </w:rPr>
        <w:t xml:space="preserve"> από τεχνολογίες πληροφορικής και ηλεκτρονικών επικοινωνιών. </w:t>
      </w:r>
    </w:p>
    <w:p w14:paraId="666BB056" w14:textId="421AC699" w:rsidR="00FC5DAC" w:rsidRPr="00FC5DAC" w:rsidRDefault="00FC5DAC" w:rsidP="00FC5DAC">
      <w:pPr>
        <w:ind w:left="1134" w:hanging="567"/>
        <w:rPr>
          <w:color w:val="000000" w:themeColor="text1"/>
          <w:lang w:val="el-GR"/>
        </w:rPr>
      </w:pPr>
      <w:proofErr w:type="spellStart"/>
      <w:r>
        <w:rPr>
          <w:color w:val="000000" w:themeColor="text1"/>
          <w:lang w:val="el-GR"/>
        </w:rPr>
        <w:t>ια</w:t>
      </w:r>
      <w:proofErr w:type="spellEnd"/>
      <w:r>
        <w:rPr>
          <w:color w:val="000000" w:themeColor="text1"/>
          <w:lang w:val="el-GR"/>
        </w:rPr>
        <w:t>)</w:t>
      </w:r>
      <w:r>
        <w:rPr>
          <w:lang w:val="el-GR"/>
        </w:rPr>
        <w:t xml:space="preserve"> </w:t>
      </w:r>
      <w:r>
        <w:rPr>
          <w:lang w:val="el-GR"/>
        </w:rPr>
        <w:tab/>
      </w:r>
      <w:r>
        <w:rPr>
          <w:color w:val="000000" w:themeColor="text1"/>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01762A7C" w14:textId="71C2F6F2" w:rsidR="00FC5DAC" w:rsidRPr="00FC5DAC" w:rsidRDefault="00FC5DAC" w:rsidP="00047C57">
      <w:pPr>
        <w:rPr>
          <w:rFonts w:eastAsia="SimSun"/>
          <w:lang w:val="el-GR"/>
        </w:rPr>
      </w:pPr>
    </w:p>
    <w:p w14:paraId="7C31C1D1" w14:textId="69ADF0A2" w:rsidR="00556A23" w:rsidRPr="00FC5DAC" w:rsidRDefault="00556A23" w:rsidP="00E03A54">
      <w:pPr>
        <w:pStyle w:val="5"/>
        <w:numPr>
          <w:ilvl w:val="2"/>
          <w:numId w:val="16"/>
        </w:numPr>
        <w:rPr>
          <w:rFonts w:eastAsia="SimSun" w:cs="Tahoma"/>
          <w:bCs/>
          <w:lang w:val="el-GR"/>
        </w:rPr>
      </w:pPr>
      <w:bookmarkStart w:id="422" w:name="_Ref55370316"/>
      <w:bookmarkStart w:id="423" w:name="_Ref97726614"/>
      <w:bookmarkStart w:id="424" w:name="_Toc105077078"/>
      <w:r w:rsidRPr="00FC5DAC">
        <w:rPr>
          <w:rFonts w:eastAsia="SimSun" w:cs="Tahoma"/>
          <w:bCs/>
          <w:lang w:val="el-GR"/>
        </w:rPr>
        <w:t>Φορέας Χρηματοδότησης</w:t>
      </w:r>
      <w:bookmarkEnd w:id="422"/>
      <w:r w:rsidRPr="00FC5DAC">
        <w:rPr>
          <w:rFonts w:eastAsia="SimSun" w:cs="Tahoma"/>
          <w:bCs/>
          <w:lang w:val="el-GR"/>
        </w:rPr>
        <w:t xml:space="preserve"> </w:t>
      </w:r>
      <w:r w:rsidR="00FC5DAC">
        <w:rPr>
          <w:rFonts w:eastAsia="SimSun" w:cs="Tahoma"/>
          <w:bCs/>
        </w:rPr>
        <w:t xml:space="preserve">- </w:t>
      </w:r>
      <w:r w:rsidR="00FC5DAC" w:rsidRPr="00FC5DAC">
        <w:rPr>
          <w:rFonts w:eastAsia="SimSun" w:cs="Tahoma"/>
          <w:bCs/>
          <w:lang w:val="el-GR"/>
        </w:rPr>
        <w:t>Κύριος του Έργου</w:t>
      </w:r>
      <w:bookmarkEnd w:id="423"/>
      <w:bookmarkEnd w:id="424"/>
    </w:p>
    <w:p w14:paraId="1BE556A1" w14:textId="50D4CF43" w:rsidR="00556A23" w:rsidRPr="00FC5DAC" w:rsidRDefault="00FC5DAC" w:rsidP="00047C57">
      <w:pPr>
        <w:rPr>
          <w:rFonts w:eastAsia="SimSun"/>
          <w:lang w:val="el-GR"/>
        </w:rPr>
      </w:pPr>
      <w:r>
        <w:rPr>
          <w:color w:val="000000" w:themeColor="text1"/>
          <w:lang w:val="el-GR"/>
        </w:rPr>
        <w:t>Φορέας Χρηματοδότησης είναι το Υπουργείο Ψηφιακής Διακυβέρνησης.</w:t>
      </w:r>
    </w:p>
    <w:p w14:paraId="503E9CF1" w14:textId="3DA1E0B1" w:rsidR="00FC5DAC" w:rsidRDefault="00FC5DAC" w:rsidP="00FC5DAC">
      <w:pPr>
        <w:pStyle w:val="Normal2"/>
        <w:rPr>
          <w:rFonts w:ascii="Tahoma" w:eastAsia="SimSun" w:hAnsi="Tahoma" w:cs="Tahoma"/>
        </w:rPr>
      </w:pPr>
      <w:r>
        <w:rPr>
          <w:rFonts w:ascii="Tahoma" w:eastAsia="SimSun" w:hAnsi="Tahoma" w:cs="Tahoma"/>
        </w:rPr>
        <w:t xml:space="preserve">Το Υπουργείο Ψηφιακής Διακυβέρνησης, το οποίο συστάθηκε με το Π.Δ. 81/2019 (ΦΕΚ 119/8-7-2019), αποτελεί μια,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Pr>
          <w:rFonts w:ascii="Tahoma" w:eastAsia="SimSun" w:hAnsi="Tahoma" w:cs="Tahoma"/>
        </w:rPr>
        <w:t>ψηφιοποίηση</w:t>
      </w:r>
      <w:proofErr w:type="spellEnd"/>
      <w:r>
        <w:rPr>
          <w:rFonts w:ascii="Tahoma" w:eastAsia="SimSun" w:hAnsi="Tahoma" w:cs="Tahoma"/>
        </w:rPr>
        <w:t xml:space="preserve"> της γραφειοκρατίας.</w:t>
      </w:r>
    </w:p>
    <w:p w14:paraId="0D17A7F7" w14:textId="77777777" w:rsidR="00FC5DAC" w:rsidRDefault="00FC5DAC" w:rsidP="00FC5DAC">
      <w:pPr>
        <w:pStyle w:val="Normal2"/>
        <w:ind w:left="720"/>
        <w:rPr>
          <w:rFonts w:ascii="Tahoma" w:eastAsia="SimSun" w:hAnsi="Tahoma" w:cs="Tahoma"/>
        </w:rPr>
      </w:pPr>
    </w:p>
    <w:p w14:paraId="5F935D1C" w14:textId="77777777" w:rsidR="00FC5DAC" w:rsidRDefault="00FC5DAC" w:rsidP="00FC5DAC">
      <w:pPr>
        <w:pStyle w:val="Normal2"/>
        <w:rPr>
          <w:rFonts w:ascii="Tahoma" w:eastAsia="SimSun" w:hAnsi="Tahoma" w:cs="Tahoma"/>
        </w:rPr>
      </w:pPr>
      <w:r>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3367E5B9" w14:textId="77777777" w:rsidR="00FC5DAC" w:rsidRDefault="00FC5DAC" w:rsidP="00FC5DAC">
      <w:pPr>
        <w:pStyle w:val="Normal2"/>
        <w:rPr>
          <w:rFonts w:ascii="Tahoma" w:eastAsia="SimSun" w:hAnsi="Tahoma" w:cs="Tahoma"/>
        </w:rPr>
      </w:pPr>
      <w:r>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Pr>
          <w:rFonts w:ascii="Tahoma" w:eastAsia="SimSun" w:hAnsi="Tahoma" w:cs="Tahoma"/>
        </w:rPr>
        <w:t>διαλειτουργικότητα</w:t>
      </w:r>
      <w:proofErr w:type="spellEnd"/>
      <w:r>
        <w:rPr>
          <w:rFonts w:ascii="Tahoma" w:eastAsia="SimSun" w:hAnsi="Tahoma" w:cs="Tahoma"/>
        </w:rPr>
        <w:t xml:space="preserve"> σε όλα τα επίπεδα.</w:t>
      </w:r>
    </w:p>
    <w:p w14:paraId="02F374CF" w14:textId="37970853" w:rsidR="00FC5DAC" w:rsidRDefault="00FC5DAC" w:rsidP="00FC5DAC">
      <w:pPr>
        <w:rPr>
          <w:rFonts w:eastAsia="SimSun"/>
          <w:lang w:val="el-GR"/>
        </w:rPr>
      </w:pPr>
      <w:r w:rsidRPr="00FC5DAC">
        <w:rPr>
          <w:rFonts w:eastAsia="SimSun"/>
          <w:lang w:val="el-GR"/>
        </w:rPr>
        <w:t>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αξιολογεί το βαθμό της επίτευξης των στόχων τους.</w:t>
      </w:r>
    </w:p>
    <w:p w14:paraId="38272EEC" w14:textId="30BDFD95" w:rsidR="00FC5DAC" w:rsidRPr="00FC5DAC" w:rsidRDefault="00FC5DAC" w:rsidP="00FC5DAC">
      <w:pPr>
        <w:rPr>
          <w:rFonts w:eastAsia="SimSun"/>
          <w:lang w:val="el-GR"/>
        </w:rPr>
      </w:pPr>
    </w:p>
    <w:p w14:paraId="483920F3" w14:textId="0B361686" w:rsidR="00556A23" w:rsidRPr="002373E7" w:rsidRDefault="00556A23" w:rsidP="00E03A54">
      <w:pPr>
        <w:pStyle w:val="5"/>
        <w:numPr>
          <w:ilvl w:val="2"/>
          <w:numId w:val="16"/>
        </w:numPr>
        <w:rPr>
          <w:rFonts w:eastAsia="SimSun" w:cs="Tahoma"/>
          <w:bCs/>
        </w:rPr>
      </w:pPr>
      <w:bookmarkStart w:id="425" w:name="_Ref55370267"/>
      <w:bookmarkStart w:id="426" w:name="_Toc105077079"/>
      <w:proofErr w:type="spellStart"/>
      <w:r w:rsidRPr="002373E7">
        <w:rPr>
          <w:rFonts w:eastAsia="SimSun" w:cs="Tahoma"/>
          <w:bCs/>
        </w:rPr>
        <w:t>Φορέ</w:t>
      </w:r>
      <w:proofErr w:type="spellEnd"/>
      <w:r w:rsidRPr="002373E7">
        <w:rPr>
          <w:rFonts w:eastAsia="SimSun" w:cs="Tahoma"/>
          <w:bCs/>
        </w:rPr>
        <w:t xml:space="preserve">ας </w:t>
      </w:r>
      <w:proofErr w:type="spellStart"/>
      <w:r w:rsidRPr="002373E7">
        <w:rPr>
          <w:rFonts w:eastAsia="SimSun" w:cs="Tahoma"/>
          <w:bCs/>
        </w:rPr>
        <w:t>Λειτουργί</w:t>
      </w:r>
      <w:proofErr w:type="spellEnd"/>
      <w:r w:rsidRPr="002373E7">
        <w:rPr>
          <w:rFonts w:eastAsia="SimSun" w:cs="Tahoma"/>
          <w:bCs/>
        </w:rPr>
        <w:t>ας</w:t>
      </w:r>
      <w:bookmarkEnd w:id="425"/>
      <w:bookmarkEnd w:id="426"/>
    </w:p>
    <w:p w14:paraId="6F61FDBF" w14:textId="77777777" w:rsidR="00FC5DAC" w:rsidRDefault="00FC5DAC" w:rsidP="00FC5DAC">
      <w:pPr>
        <w:rPr>
          <w:lang w:val="el-GR"/>
        </w:rPr>
      </w:pPr>
      <w:bookmarkStart w:id="427" w:name="_Ref55370327"/>
      <w:r>
        <w:rPr>
          <w:lang w:val="el-GR"/>
        </w:rPr>
        <w:t>Το έργο το οποίο είναι εξαιρετικά πολύπλοκο και απαιτητικό έχει δύο φορείς λειτουργίας:</w:t>
      </w:r>
    </w:p>
    <w:p w14:paraId="1D507D5A" w14:textId="77777777" w:rsidR="00FC5DAC" w:rsidRPr="00FC5DAC" w:rsidRDefault="00FC5DAC" w:rsidP="00FC5DAC">
      <w:pPr>
        <w:rPr>
          <w:b/>
          <w:bCs/>
          <w:lang w:val="el-GR"/>
        </w:rPr>
      </w:pPr>
      <w:r w:rsidRPr="00FC5DAC">
        <w:rPr>
          <w:b/>
          <w:bCs/>
          <w:lang w:val="el-GR"/>
        </w:rPr>
        <w:t>Α. Την Γενική Γραμματεία Πληροφοριακών Συστημάτων Δημόσιας Διοίκησης (ΓΓΠΣΔΔ)</w:t>
      </w:r>
    </w:p>
    <w:p w14:paraId="33E5AE01" w14:textId="77777777" w:rsidR="00FC5DAC" w:rsidRDefault="00FC5DAC" w:rsidP="00FC5DAC">
      <w:pPr>
        <w:rPr>
          <w:lang w:val="el-GR"/>
        </w:rPr>
      </w:pPr>
      <w:r>
        <w:rPr>
          <w:lang w:val="el-GR"/>
        </w:rPr>
        <w:t>Σύμφωνα με το ΠΔ 40/2020 (85 Α΄/15.04.2020) ορίζεται η διάρθρωση και οι νέες αρμοδιότητες της Γενικής Γραμματείας Πληροφοριακών Συστημάτων Δημόσιας Διοίκησης (ΓΓΠΣΔΔ), η οποία υπάγεται απευθείας στον Υπουργό Ψηφιακής Διακυβέρνησης.</w:t>
      </w:r>
    </w:p>
    <w:p w14:paraId="0D511AB5" w14:textId="77777777" w:rsidR="00FC5DAC" w:rsidRDefault="00FC5DAC" w:rsidP="00FC5DAC">
      <w:pPr>
        <w:rPr>
          <w:lang w:val="el-GR"/>
        </w:rPr>
      </w:pPr>
      <w:r>
        <w:rPr>
          <w:lang w:val="el-GR"/>
        </w:rPr>
        <w:t xml:space="preserve">Η Γενική Γραμματεία Πληροφοριακών Συστημάτων Δημόσιας Διοίκησης έχει ως αποστολή τον σχεδιασμό, την ανάπτυξη, την παραγωγική λειτουργία και την αξιοποίηση των Τεχνολογιών Πληροφορικής και Επικοινωνιών (Τ.Π.Ε.) στις υπηρεσίες του Υπουργείου Ψηφιακής Διακυβέρνησης, του Υπουργείου Οικονομικών και της Δημόσιας Διοίκησης. Η ΓΓΠΣΔΔ διαχειρίζεται τα πληροφοριακά συστήματα όλων των υπηρεσιών του Υπουργείου Ψηφιακής Διακυβέρνησης, του Υπουργείου Οικονομικών και φιλοξενεί τα συστήματα της Ανεξάρτητης Αρχής Δημοσίων Εσόδων, σε εφαρμογή του άρθρου 37 του ν. 4389/2016 (Α΄ 94), καθώς και άλλων φορέων της Δημόσιας Διοίκησης σε συνεργασία με αυτούς. Επιπλέον, μεριμνά για την εύρυθμη και αδιάλειπτη λειτουργία των παρεχόμενων ηλεκτρονικών υπηρεσιών προς τους πολίτες, τις επιχειρήσεις και τη Δημόσια Διοίκηση μέσω των κεντρικών, περιφερειακών και εφεδρικών υπολογιστικών υποδομών και εφαρμογών της </w:t>
      </w:r>
      <w:r>
        <w:rPr>
          <w:lang w:val="el-GR"/>
        </w:rPr>
        <w:lastRenderedPageBreak/>
        <w:t>και της εφαρμογής των απαιτούμενων μέτρων ασφάλειας, προστασίας υποδομών, λογισμικών και δεδομένων για την αποφυγή κακόβουλων επιθέσεων.</w:t>
      </w:r>
    </w:p>
    <w:p w14:paraId="7B7A4A06" w14:textId="77777777" w:rsidR="00FC5DAC" w:rsidRDefault="00FC5DAC" w:rsidP="00FC5DAC">
      <w:pPr>
        <w:rPr>
          <w:lang w:val="el-GR"/>
        </w:rPr>
      </w:pPr>
      <w:r>
        <w:rPr>
          <w:lang w:val="el-GR"/>
        </w:rPr>
        <w:t>Σε εφαρμογή του Ν.4623/2019 και του Ν.4635/2019 (167 Α΄/30.10.2019) η ΓΓΠΣΔΔ:</w:t>
      </w:r>
    </w:p>
    <w:p w14:paraId="1D76B1D5" w14:textId="77777777" w:rsidR="00FC5DAC" w:rsidRDefault="00FC5DAC" w:rsidP="004B2EF9">
      <w:pPr>
        <w:pStyle w:val="aff"/>
        <w:numPr>
          <w:ilvl w:val="0"/>
          <w:numId w:val="53"/>
        </w:numPr>
        <w:suppressAutoHyphens w:val="0"/>
        <w:ind w:left="993" w:hanging="426"/>
        <w:rPr>
          <w:lang w:val="el-GR"/>
        </w:rPr>
      </w:pPr>
      <w:r>
        <w:rPr>
          <w:lang w:val="el-GR"/>
        </w:rPr>
        <w:t xml:space="preserve">Μετεξελίσσεται σε Κέντρο Δεδομένων του Δημόσιου Τομέα, σύμφωνα με τις διεθνείς καλές πρακτικές. Στο πλαίσιο αυτό έχει την ευθύνη λειτουργίας, διαχείρισης και υποστήριξης των κεντρικών υπολογιστικών υποδομών Κυβερνητικού Νέφους της Δημόσιας Διοίκησης, αξιοποιώντας τόσο τον κόμβο της όσο και τον κόμβο της </w:t>
      </w:r>
      <w:proofErr w:type="spellStart"/>
      <w:r>
        <w:rPr>
          <w:lang w:val="el-GR"/>
        </w:rPr>
        <w:t>ΚτΠ</w:t>
      </w:r>
      <w:proofErr w:type="spellEnd"/>
      <w:r>
        <w:rPr>
          <w:lang w:val="el-GR"/>
        </w:rPr>
        <w:t xml:space="preserve"> ΑΕ, προκειμένου σταδιακά να φιλοξενηθούν σε αυτές πληροφοριακά συστήματα άλλων φορέων και σε κάθε περίπτωση τα κεντρικά πληροφοριακά συστήματα της Δημόσιας Διοίκησης (εξαιρουμένων συγκεκριμένων διαβαθμισμένων συστημάτων) μέχρι την 1η/1/2022, προκειμένου να παρέχει </w:t>
      </w:r>
      <w:r>
        <w:t>IaaS</w:t>
      </w:r>
      <w:r>
        <w:rPr>
          <w:lang w:val="el-GR"/>
        </w:rPr>
        <w:t xml:space="preserve"> υπηρεσίες στο σύνολο της Δημόσιας Διοίκησης.</w:t>
      </w:r>
    </w:p>
    <w:p w14:paraId="6D90F059" w14:textId="77777777" w:rsidR="00FC5DAC" w:rsidRDefault="00FC5DAC" w:rsidP="004B2EF9">
      <w:pPr>
        <w:pStyle w:val="aff"/>
        <w:numPr>
          <w:ilvl w:val="0"/>
          <w:numId w:val="53"/>
        </w:numPr>
        <w:suppressAutoHyphens w:val="0"/>
        <w:ind w:left="993" w:hanging="426"/>
        <w:rPr>
          <w:lang w:val="el-GR"/>
        </w:rPr>
      </w:pPr>
      <w:r>
        <w:rPr>
          <w:lang w:val="el-GR"/>
        </w:rPr>
        <w:t xml:space="preserve">Έχει την αρμοδιότητα σύναψης </w:t>
      </w:r>
      <w:proofErr w:type="spellStart"/>
      <w:r>
        <w:rPr>
          <w:lang w:val="el-GR"/>
        </w:rPr>
        <w:t>κεντρικοποιημένων</w:t>
      </w:r>
      <w:proofErr w:type="spellEnd"/>
      <w:r>
        <w:rPr>
          <w:lang w:val="el-GR"/>
        </w:rPr>
        <w:t xml:space="preserve"> κυβερνητικών συμφωνιών με εταιρείες προμήθειας αδειών χρήσης πλατφόρμας λογισμικού, ώστε να </w:t>
      </w:r>
      <w:proofErr w:type="spellStart"/>
      <w:r>
        <w:rPr>
          <w:lang w:val="el-GR"/>
        </w:rPr>
        <w:t>κεντρικοποιηθεί</w:t>
      </w:r>
      <w:proofErr w:type="spellEnd"/>
      <w:r>
        <w:rPr>
          <w:lang w:val="el-GR"/>
        </w:rPr>
        <w:t xml:space="preserve"> η διαχείρισή τους και να είναι σε θέση να παρέχει </w:t>
      </w:r>
      <w:r>
        <w:rPr>
          <w:lang w:val="en-US"/>
        </w:rPr>
        <w:t>PaaS</w:t>
      </w:r>
      <w:r>
        <w:rPr>
          <w:lang w:val="el-GR"/>
        </w:rPr>
        <w:t xml:space="preserve"> υπηρεσίες στους φορείς της Δημόσιας Διοίκησης. Μετά την 1</w:t>
      </w:r>
      <w:r>
        <w:rPr>
          <w:vertAlign w:val="superscript"/>
          <w:lang w:val="el-GR"/>
        </w:rPr>
        <w:t>η</w:t>
      </w:r>
      <w:r>
        <w:rPr>
          <w:lang w:val="el-GR"/>
        </w:rPr>
        <w:t>/1/2022 η προμήθεια νέων αδειών χρήσης πλατφόρμας εμπορικού λογισμικού για την κάλυψη των αναγκών της Δημόσιας Διοίκησης, θα γίνεται μόνο από τη ΓΓΠΣΔΔ.</w:t>
      </w:r>
    </w:p>
    <w:p w14:paraId="6C617A78" w14:textId="77777777" w:rsidR="00FC5DAC" w:rsidRDefault="00FC5DAC" w:rsidP="004B2EF9">
      <w:pPr>
        <w:pStyle w:val="aff"/>
        <w:numPr>
          <w:ilvl w:val="0"/>
          <w:numId w:val="53"/>
        </w:numPr>
        <w:suppressAutoHyphens w:val="0"/>
        <w:ind w:left="993" w:hanging="426"/>
        <w:rPr>
          <w:lang w:val="el-GR"/>
        </w:rPr>
      </w:pPr>
      <w:r>
        <w:rPr>
          <w:lang w:val="el-GR"/>
        </w:rPr>
        <w:t>Αναλαμβάνει την ανάπτυξη και διαχείριση του ενιαίου «Δικτύου Δημόσιου Τομέα» και συντονίζει την εφαρμογή του ΣΥΖΕΥΞΙΣ στο σύνολο των φορέων της Δημόσιας Διοίκησης.</w:t>
      </w:r>
    </w:p>
    <w:p w14:paraId="72A43C69" w14:textId="77777777" w:rsidR="00FC5DAC" w:rsidRDefault="00FC5DAC" w:rsidP="004B2EF9">
      <w:pPr>
        <w:pStyle w:val="aff"/>
        <w:numPr>
          <w:ilvl w:val="0"/>
          <w:numId w:val="53"/>
        </w:numPr>
        <w:suppressAutoHyphens w:val="0"/>
        <w:ind w:left="993" w:hanging="426"/>
        <w:rPr>
          <w:lang w:val="el-GR"/>
        </w:rPr>
      </w:pPr>
      <w:r>
        <w:rPr>
          <w:lang w:val="el-GR"/>
        </w:rPr>
        <w:t>Σχεδιάζει και αναπτύσσει το συνολικό πλαίσιο ασφαλείας των πληροφοριακών συστημάτων της Δημόσιας Διοίκησης.</w:t>
      </w:r>
    </w:p>
    <w:p w14:paraId="21AE7ADD" w14:textId="77777777" w:rsidR="00FC5DAC" w:rsidRDefault="00FC5DAC" w:rsidP="004B2EF9">
      <w:pPr>
        <w:pStyle w:val="aff"/>
        <w:numPr>
          <w:ilvl w:val="0"/>
          <w:numId w:val="53"/>
        </w:numPr>
        <w:suppressAutoHyphens w:val="0"/>
        <w:ind w:left="993" w:hanging="426"/>
        <w:rPr>
          <w:lang w:val="el-GR"/>
        </w:rPr>
      </w:pPr>
      <w:r>
        <w:rPr>
          <w:lang w:val="el-GR"/>
        </w:rPr>
        <w:t>Εξακολουθεί να σχεδιάζει, αναπτύσσει και λειτουργεί παραγωγικά όλα τα πληροφοριακά συστήματα του Υπουργείου Οικονομικών.</w:t>
      </w:r>
    </w:p>
    <w:p w14:paraId="3DAC275C" w14:textId="77777777" w:rsidR="00FC5DAC" w:rsidRDefault="00FC5DAC" w:rsidP="004B2EF9">
      <w:pPr>
        <w:pStyle w:val="aff"/>
        <w:numPr>
          <w:ilvl w:val="0"/>
          <w:numId w:val="53"/>
        </w:numPr>
        <w:suppressAutoHyphens w:val="0"/>
        <w:ind w:left="993" w:hanging="426"/>
        <w:rPr>
          <w:lang w:val="el-GR"/>
        </w:rPr>
      </w:pPr>
      <w:r>
        <w:rPr>
          <w:lang w:val="el-GR"/>
        </w:rPr>
        <w:t>Εξακολουθεί να φιλοξενεί τα συστήματα της Ανεξάρτητης Αρχής Δημοσίων Εσόδων και να την υποστηρίζει, σε εφαρμογή του Ν.4389/2016.</w:t>
      </w:r>
    </w:p>
    <w:p w14:paraId="106EBB4F" w14:textId="77777777" w:rsidR="00FC5DAC" w:rsidRDefault="00FC5DAC" w:rsidP="004B2EF9">
      <w:pPr>
        <w:pStyle w:val="aff"/>
        <w:numPr>
          <w:ilvl w:val="0"/>
          <w:numId w:val="53"/>
        </w:numPr>
        <w:suppressAutoHyphens w:val="0"/>
        <w:ind w:left="993" w:hanging="426"/>
      </w:pPr>
      <w:r>
        <w:rPr>
          <w:lang w:val="el-GR"/>
        </w:rPr>
        <w:t xml:space="preserve">Αναλαμβάνει την παραγωγική λειτουργία των πληροφοριακών συστημάτων του Υπ. Ψηφιακής Διακυβέρνησης και σχεδιάζει, αναπτύσσει και υποστηρίζει, τόσο τεχνικά όσο και με τη χρήση </w:t>
      </w:r>
      <w:r>
        <w:t>call</w:t>
      </w:r>
      <w:r>
        <w:rPr>
          <w:lang w:val="el-GR"/>
        </w:rPr>
        <w:t xml:space="preserve"> </w:t>
      </w:r>
      <w:proofErr w:type="spellStart"/>
      <w:r>
        <w:t>center</w:t>
      </w:r>
      <w:proofErr w:type="spellEnd"/>
      <w:r>
        <w:rPr>
          <w:lang w:val="el-GR"/>
        </w:rPr>
        <w:t>, τα έργα που απαιτούνται για την επίτευξη του σκοπού του, συμπεριλαμβανομένων οριζόντιων έργων Δημόσιας Διοίκησης (</w:t>
      </w:r>
      <w:r>
        <w:t>CRM</w:t>
      </w:r>
      <w:r>
        <w:rPr>
          <w:lang w:val="el-GR"/>
        </w:rPr>
        <w:t xml:space="preserve">, </w:t>
      </w:r>
      <w:r>
        <w:t>HRMS</w:t>
      </w:r>
      <w:r>
        <w:rPr>
          <w:lang w:val="el-GR"/>
        </w:rPr>
        <w:t xml:space="preserve">, Ψηφιακές Υπογραφές, </w:t>
      </w:r>
      <w:proofErr w:type="spellStart"/>
      <w:r>
        <w:rPr>
          <w:lang w:val="el-GR"/>
        </w:rPr>
        <w:t>κά</w:t>
      </w:r>
      <w:proofErr w:type="spellEnd"/>
      <w:r>
        <w:rPr>
          <w:lang w:val="el-GR"/>
        </w:rPr>
        <w:t xml:space="preserve">.), προκειμένου να παρέχει </w:t>
      </w:r>
      <w:r>
        <w:t>SaaS</w:t>
      </w:r>
      <w:r>
        <w:rPr>
          <w:lang w:val="el-GR"/>
        </w:rPr>
        <w:t xml:space="preserve"> υπηρεσίες. Στο πλαίσιο</w:t>
      </w:r>
      <w:r>
        <w:t xml:space="preserve"> </w:t>
      </w:r>
      <w:r>
        <w:rPr>
          <w:lang w:val="el-GR"/>
        </w:rPr>
        <w:t>αυτό</w:t>
      </w:r>
      <w:r>
        <w:t>:</w:t>
      </w:r>
    </w:p>
    <w:p w14:paraId="031472BC" w14:textId="77777777" w:rsidR="00FC5DAC" w:rsidRDefault="00FC5DAC" w:rsidP="004B2EF9">
      <w:pPr>
        <w:pStyle w:val="aff"/>
        <w:numPr>
          <w:ilvl w:val="1"/>
          <w:numId w:val="53"/>
        </w:numPr>
        <w:tabs>
          <w:tab w:val="left" w:pos="1701"/>
        </w:tabs>
        <w:suppressAutoHyphens w:val="0"/>
        <w:ind w:left="1701" w:hanging="425"/>
        <w:rPr>
          <w:lang w:val="el-GR"/>
        </w:rPr>
      </w:pPr>
      <w:r>
        <w:rPr>
          <w:lang w:val="el-GR"/>
        </w:rPr>
        <w:t>Αναλαμβάνει τη δημιουργία, τη συντήρηση και την παραγωγική λειτουργία της Εθνικής Ψηφιακής Πύλης που θα εξελιχθεί σε Κεντρική Διαδικτυακή Πύλη του Ελληνικού Δημοσίου.</w:t>
      </w:r>
    </w:p>
    <w:p w14:paraId="42825024" w14:textId="77777777" w:rsidR="00FC5DAC" w:rsidRDefault="00FC5DAC" w:rsidP="004B2EF9">
      <w:pPr>
        <w:pStyle w:val="aff"/>
        <w:numPr>
          <w:ilvl w:val="1"/>
          <w:numId w:val="53"/>
        </w:numPr>
        <w:tabs>
          <w:tab w:val="left" w:pos="1701"/>
        </w:tabs>
        <w:suppressAutoHyphens w:val="0"/>
        <w:ind w:left="1701" w:hanging="425"/>
        <w:rPr>
          <w:lang w:val="el-GR"/>
        </w:rPr>
      </w:pPr>
      <w:r>
        <w:rPr>
          <w:lang w:val="el-GR"/>
        </w:rPr>
        <w:t>Αναλαμβάνει να σχεδιάσει και να υλοποιήσει τη μοναδική ηλεκτρονική ταυτοποίηση πολιτών (</w:t>
      </w:r>
      <w:proofErr w:type="spellStart"/>
      <w:r>
        <w:t>eID</w:t>
      </w:r>
      <w:proofErr w:type="spellEnd"/>
      <w:r>
        <w:rPr>
          <w:lang w:val="el-GR"/>
        </w:rPr>
        <w:t>) μεταξύ των πληροφοριακών συστημάτων της Δημόσιας Διοίκησης.</w:t>
      </w:r>
    </w:p>
    <w:p w14:paraId="1C49579D" w14:textId="77777777" w:rsidR="00FC5DAC" w:rsidRDefault="00FC5DAC" w:rsidP="004B2EF9">
      <w:pPr>
        <w:pStyle w:val="aff"/>
        <w:numPr>
          <w:ilvl w:val="1"/>
          <w:numId w:val="53"/>
        </w:numPr>
        <w:tabs>
          <w:tab w:val="left" w:pos="1701"/>
        </w:tabs>
        <w:suppressAutoHyphens w:val="0"/>
        <w:ind w:left="1701" w:hanging="425"/>
        <w:rPr>
          <w:lang w:val="el-GR"/>
        </w:rPr>
      </w:pPr>
      <w:r>
        <w:rPr>
          <w:lang w:val="el-GR"/>
        </w:rPr>
        <w:t>Αναλαμβάνει να σχεδιάσει και να υλοποιήσει μητρώο επικοινωνίας των μητρώων της Δημόσιας Διοίκησης, επιτυγχάνοντας τη διασύνδεσή τους με μοναδικούς κωδικούς ταυτοποίησης φυσικών και νομικών προσώπων.</w:t>
      </w:r>
    </w:p>
    <w:p w14:paraId="44B2E70B" w14:textId="77777777" w:rsidR="00FC5DAC" w:rsidRDefault="00FC5DAC" w:rsidP="004B2EF9">
      <w:pPr>
        <w:pStyle w:val="aff"/>
        <w:numPr>
          <w:ilvl w:val="1"/>
          <w:numId w:val="53"/>
        </w:numPr>
        <w:tabs>
          <w:tab w:val="left" w:pos="1701"/>
        </w:tabs>
        <w:suppressAutoHyphens w:val="0"/>
        <w:ind w:left="1701" w:hanging="425"/>
        <w:rPr>
          <w:lang w:val="el-GR"/>
        </w:rPr>
      </w:pPr>
      <w:r>
        <w:rPr>
          <w:lang w:val="el-GR"/>
        </w:rPr>
        <w:t>Αναλαμβάνει να δημιουργήσει κεντρική βάση καταχώρησης των στοιχείων επικοινωνίας όλων των πολιτών (</w:t>
      </w:r>
      <w:proofErr w:type="spellStart"/>
      <w:r>
        <w:rPr>
          <w:lang w:val="el-GR"/>
        </w:rPr>
        <w:t>ταχ</w:t>
      </w:r>
      <w:proofErr w:type="spellEnd"/>
      <w:r>
        <w:rPr>
          <w:lang w:val="el-GR"/>
        </w:rPr>
        <w:t xml:space="preserve">. διεύθυνση, </w:t>
      </w:r>
      <w:proofErr w:type="spellStart"/>
      <w:r>
        <w:rPr>
          <w:lang w:val="el-GR"/>
        </w:rPr>
        <w:t>ηλ</w:t>
      </w:r>
      <w:proofErr w:type="spellEnd"/>
      <w:r>
        <w:rPr>
          <w:lang w:val="el-GR"/>
        </w:rPr>
        <w:t xml:space="preserve">. διεύθυνση, διεύθυνση επικοινωνίας, </w:t>
      </w:r>
      <w:proofErr w:type="spellStart"/>
      <w:r>
        <w:rPr>
          <w:lang w:val="el-GR"/>
        </w:rPr>
        <w:t>αρ</w:t>
      </w:r>
      <w:proofErr w:type="spellEnd"/>
      <w:r>
        <w:rPr>
          <w:lang w:val="el-GR"/>
        </w:rPr>
        <w:t xml:space="preserve">. κινητού τηλεφώνου </w:t>
      </w:r>
      <w:proofErr w:type="spellStart"/>
      <w:r>
        <w:rPr>
          <w:lang w:val="el-GR"/>
        </w:rPr>
        <w:t>κλπ</w:t>
      </w:r>
      <w:proofErr w:type="spellEnd"/>
      <w:r>
        <w:rPr>
          <w:lang w:val="el-GR"/>
        </w:rPr>
        <w:t>). Η κεντρική αυτή βάση θα διαθέτει αποκλειστικά προς ενημέρωση τα στοιχεία της σε όλα τα πληροφοριακά συστήματα της Δημόσιας Διοίκησης.</w:t>
      </w:r>
    </w:p>
    <w:p w14:paraId="1E567600" w14:textId="77777777" w:rsidR="00FC5DAC" w:rsidRDefault="00FC5DAC" w:rsidP="004B2EF9">
      <w:pPr>
        <w:pStyle w:val="aff"/>
        <w:numPr>
          <w:ilvl w:val="1"/>
          <w:numId w:val="53"/>
        </w:numPr>
        <w:tabs>
          <w:tab w:val="left" w:pos="1701"/>
        </w:tabs>
        <w:suppressAutoHyphens w:val="0"/>
        <w:ind w:left="1701" w:hanging="425"/>
        <w:rPr>
          <w:lang w:val="el-GR"/>
        </w:rPr>
      </w:pPr>
      <w:r>
        <w:rPr>
          <w:lang w:val="el-GR"/>
        </w:rPr>
        <w:t xml:space="preserve">Εγκρίνει τη </w:t>
      </w:r>
      <w:proofErr w:type="spellStart"/>
      <w:r>
        <w:rPr>
          <w:lang w:val="el-GR"/>
        </w:rPr>
        <w:t>διαλειτουργικότητα</w:t>
      </w:r>
      <w:proofErr w:type="spellEnd"/>
      <w:r>
        <w:rPr>
          <w:lang w:val="el-GR"/>
        </w:rPr>
        <w:t xml:space="preserve"> των μητρώων προσωπικών και μη προσωπικών δεδομένων της Δημόσιας Διοίκησης και προωθεί την καθολική επέκταση της </w:t>
      </w:r>
      <w:proofErr w:type="spellStart"/>
      <w:r>
        <w:rPr>
          <w:lang w:val="el-GR"/>
        </w:rPr>
        <w:t>διαλειτουργικότητας</w:t>
      </w:r>
      <w:proofErr w:type="spellEnd"/>
      <w:r>
        <w:rPr>
          <w:lang w:val="el-GR"/>
        </w:rPr>
        <w:t xml:space="preserve"> των πληροφοριακών συστημάτων της ΔΔ με ευθύνη του Κέντρου </w:t>
      </w:r>
      <w:proofErr w:type="spellStart"/>
      <w:r>
        <w:rPr>
          <w:lang w:val="el-GR"/>
        </w:rPr>
        <w:t>Διαλειτουργικότητας</w:t>
      </w:r>
      <w:proofErr w:type="spellEnd"/>
      <w:r>
        <w:rPr>
          <w:lang w:val="el-GR"/>
        </w:rPr>
        <w:t xml:space="preserve"> (ΚΕΔ) της ΓΓΠΣΔΔ.</w:t>
      </w:r>
    </w:p>
    <w:p w14:paraId="75F9B224" w14:textId="77777777" w:rsidR="00FC5DAC" w:rsidRDefault="00FC5DAC" w:rsidP="004B2EF9">
      <w:pPr>
        <w:pStyle w:val="aff"/>
        <w:numPr>
          <w:ilvl w:val="0"/>
          <w:numId w:val="53"/>
        </w:numPr>
        <w:suppressAutoHyphens w:val="0"/>
        <w:ind w:left="993" w:hanging="426"/>
        <w:rPr>
          <w:lang w:val="el-GR"/>
        </w:rPr>
      </w:pPr>
      <w:r>
        <w:rPr>
          <w:lang w:val="el-GR"/>
        </w:rPr>
        <w:t xml:space="preserve">Αναλαμβάνει τη λειτουργία ως το μοναδικό σημείο υποδοχής τιμολογίων για τις Δημόσιες Συμβάσεις και Προμήθειες και ως ο κόμβος δρομολόγησης των στοιχείων τους στα πληροφοριακά συστήματα των αρμοδίων φορέων μέσω του ΚΕΔ. Παράλληλα, ορίζεται ως Εθνική Αρχή </w:t>
      </w:r>
      <w:r>
        <w:t>PEPPOL</w:t>
      </w:r>
      <w:r>
        <w:rPr>
          <w:lang w:val="el-GR"/>
        </w:rPr>
        <w:t xml:space="preserve"> (PEPPOL </w:t>
      </w:r>
      <w:r>
        <w:t>Authority</w:t>
      </w:r>
      <w:r>
        <w:rPr>
          <w:lang w:val="el-GR"/>
        </w:rPr>
        <w:t xml:space="preserve">) με αρμοδιότητα να διευκολύνει τις ηλεκτρονικές δημόσιες συμβάσεις και την ηλεκτρονική διακυβέρνηση σε περιφερειακό ή εθνικό επίπεδο </w:t>
      </w:r>
      <w:r>
        <w:rPr>
          <w:lang w:val="el-GR"/>
        </w:rPr>
        <w:lastRenderedPageBreak/>
        <w:t>εντός της Ευρώπης (ΕΟΧ), καθορίζοντας σε εθνικό επίπεδο την πολιτική ηλεκτρονικής τιμολόγησης στους κανόνες ανταλλαγής τιμολογίων και στον καθορισμό των σχετικών τεχνικών προτύπων.</w:t>
      </w:r>
    </w:p>
    <w:p w14:paraId="07340E9C" w14:textId="77777777" w:rsidR="00FC5DAC" w:rsidRDefault="00FC5DAC" w:rsidP="00FC5DAC">
      <w:pPr>
        <w:rPr>
          <w:rFonts w:eastAsia="Arial Unicode MS"/>
          <w:lang w:val="el-GR"/>
        </w:rPr>
      </w:pPr>
      <w:r>
        <w:rPr>
          <w:lang w:val="el-GR"/>
        </w:rPr>
        <w:t>Το θεσμικό πλαίσιο λειτουργίας της Γενικής Γραμματείας Πληροφοριακών Συστημάτων Δημόσιας Διοίκησης βασίζεται κατά κύριο λόγο σε Νόμους, Προεδρικά Διατάγματα και Αποφάσεις, στα οποία αποτυπώνεται η προσπάθεια της Πολιτείας στην κατεύθυνση της οργάνωσης του Υπουργείου Ψηφιακής Διακυβέρνησης και της εξυπηρέτησης σε  πληροφοριακά συστήματα του Υπουργείου Οικονομικών.</w:t>
      </w:r>
    </w:p>
    <w:p w14:paraId="73213024" w14:textId="77777777" w:rsidR="00FC5DAC" w:rsidRDefault="00FC5DAC" w:rsidP="00FC5DAC">
      <w:pPr>
        <w:rPr>
          <w:rFonts w:eastAsia="Arial Unicode MS"/>
          <w:lang w:val="el-GR"/>
        </w:rPr>
      </w:pPr>
      <w:r>
        <w:rPr>
          <w:lang w:val="el-GR"/>
        </w:rPr>
        <w:t xml:space="preserve">Η διάρθρωση και οι αρμοδιότητες της Γενικής Γραμματείας αναφέρονται αναλυτικά </w:t>
      </w:r>
      <w:r>
        <w:rPr>
          <w:rFonts w:eastAsia="Arial Unicode MS"/>
          <w:lang w:val="el-GR"/>
        </w:rPr>
        <w:t>στο ΠΔ 40/2020.</w:t>
      </w:r>
    </w:p>
    <w:p w14:paraId="5B40BB21" w14:textId="77777777" w:rsidR="00FC5DAC" w:rsidRPr="00FC5DAC" w:rsidRDefault="00FC5DAC" w:rsidP="00FC5DAC">
      <w:pPr>
        <w:rPr>
          <w:rFonts w:eastAsia="SimSun" w:cs="Calibri"/>
          <w:b/>
          <w:bCs/>
          <w:szCs w:val="24"/>
          <w:lang w:val="el-GR"/>
        </w:rPr>
      </w:pPr>
      <w:r w:rsidRPr="00FC5DAC">
        <w:rPr>
          <w:rFonts w:eastAsia="SimSun"/>
          <w:b/>
          <w:bCs/>
          <w:lang w:val="el-GR"/>
        </w:rPr>
        <w:t>Β. Γενική Γραμματεία Ψηφιακής Διακυβέρνησης και Απλούστευσης Διαδικασιών</w:t>
      </w:r>
    </w:p>
    <w:p w14:paraId="5D57CA1C" w14:textId="58D3A2D5" w:rsidR="00FC5DAC" w:rsidRDefault="00FC5DAC" w:rsidP="00FC5DAC">
      <w:pPr>
        <w:rPr>
          <w:rFonts w:eastAsia="SimSun"/>
          <w:lang w:val="el-GR"/>
        </w:rPr>
      </w:pPr>
      <w:r>
        <w:rPr>
          <w:rFonts w:eastAsia="SimSun"/>
          <w:lang w:val="el-GR"/>
        </w:rPr>
        <w:t>H αποστολή της Γενική</w:t>
      </w:r>
      <w:r w:rsidR="000107FA">
        <w:rPr>
          <w:rFonts w:eastAsia="SimSun"/>
          <w:lang w:val="el-GR"/>
        </w:rPr>
        <w:t>ς</w:t>
      </w:r>
      <w:r>
        <w:rPr>
          <w:rFonts w:eastAsia="SimSun"/>
          <w:lang w:val="el-GR"/>
        </w:rPr>
        <w:t xml:space="preserve"> Γραμματεία</w:t>
      </w:r>
      <w:r w:rsidR="000107FA">
        <w:rPr>
          <w:rFonts w:eastAsia="SimSun"/>
          <w:lang w:val="el-GR"/>
        </w:rPr>
        <w:t>ς</w:t>
      </w:r>
      <w:r>
        <w:rPr>
          <w:rFonts w:eastAsia="SimSun"/>
          <w:lang w:val="el-GR"/>
        </w:rPr>
        <w:t xml:space="preserve"> Ψηφιακής Διακυβέρνησης και Απλούστευσης Διαδικασιών είναι να υποστηρίξ</w:t>
      </w:r>
      <w:r w:rsidR="00ED5C81">
        <w:rPr>
          <w:rFonts w:eastAsia="SimSun"/>
          <w:lang w:val="el-GR"/>
        </w:rPr>
        <w:t>ει</w:t>
      </w:r>
      <w:r>
        <w:rPr>
          <w:rFonts w:eastAsia="SimSun"/>
          <w:lang w:val="el-GR"/>
        </w:rPr>
        <w:t xml:space="preserve"> τη μετάβαση της Ελλάδας στη νέα ψηφιακή εποχή και να την διατηρήσ</w:t>
      </w:r>
      <w:r w:rsidR="00ED5C81">
        <w:rPr>
          <w:rFonts w:eastAsia="SimSun"/>
          <w:lang w:val="el-GR"/>
        </w:rPr>
        <w:t>ει</w:t>
      </w:r>
      <w:r>
        <w:rPr>
          <w:rFonts w:eastAsia="SimSun"/>
          <w:lang w:val="el-GR"/>
        </w:rPr>
        <w:t xml:space="preserve"> στην πρώτη γραμμή των τεχνολογικών εξελίξεων παγκοσμίως. </w:t>
      </w:r>
    </w:p>
    <w:p w14:paraId="0BF18E4F" w14:textId="77777777" w:rsidR="00FC5DAC" w:rsidRDefault="00FC5DAC" w:rsidP="00FC5DAC">
      <w:pPr>
        <w:rPr>
          <w:rFonts w:eastAsia="SimSun"/>
          <w:lang w:val="el-GR"/>
        </w:rPr>
      </w:pPr>
      <w:r>
        <w:rPr>
          <w:rFonts w:eastAsia="SimSun"/>
          <w:lang w:val="el-GR"/>
        </w:rPr>
        <w:t>Για να πετύχει την αποστολή της  σχεδιάζει δράσεις και ενέργειες και συντονίζει όλες τις πολιτικές, ώστε να υποστηρίξει τον ψηφιακό μετασχηματισμό της κοινωνίας και της οικονομίας και να δημιουργήσει ένα ψηφιακό κράτος φιλικό προς τον πολίτη και την επιχειρηματικότητα, προστατεύοντας, παράλληλα, την κοινωνική συνοχή και τα δικαιώματα των πολιτών.</w:t>
      </w:r>
    </w:p>
    <w:p w14:paraId="4CED2306" w14:textId="7CEA5B87" w:rsidR="00FC5DAC" w:rsidRDefault="00FC5DAC" w:rsidP="00FC5DAC">
      <w:pPr>
        <w:rPr>
          <w:rFonts w:eastAsia="SimSun"/>
          <w:lang w:val="el-GR"/>
        </w:rPr>
      </w:pPr>
      <w:r>
        <w:rPr>
          <w:rFonts w:eastAsia="SimSun"/>
          <w:lang w:val="el-GR"/>
        </w:rPr>
        <w:t>Η Γενική Γραμματεία Ψηφιακής Διακυβέρνησης και Απλούστευσης Διαδικασιών για να εκπληρώσει την αποστολή της βασίζετ</w:t>
      </w:r>
      <w:r w:rsidR="00ED5C81">
        <w:rPr>
          <w:rFonts w:eastAsia="SimSun"/>
          <w:lang w:val="el-GR"/>
        </w:rPr>
        <w:t>αι</w:t>
      </w:r>
      <w:r>
        <w:rPr>
          <w:rFonts w:eastAsia="SimSun"/>
          <w:lang w:val="el-GR"/>
        </w:rPr>
        <w:t xml:space="preserve">  σε συγκεκριμένες αρχές, οι οποίες καθοδηγούν τη δράση </w:t>
      </w:r>
      <w:r w:rsidR="00ED5C81">
        <w:rPr>
          <w:rFonts w:eastAsia="SimSun"/>
          <w:lang w:val="el-GR"/>
        </w:rPr>
        <w:t>της :</w:t>
      </w:r>
      <w:r>
        <w:rPr>
          <w:rFonts w:eastAsia="SimSun"/>
          <w:lang w:val="el-GR"/>
        </w:rPr>
        <w:t>.</w:t>
      </w:r>
    </w:p>
    <w:p w14:paraId="40656B1B" w14:textId="71DEA603" w:rsidR="00FC5DAC" w:rsidRDefault="00ED5C81" w:rsidP="00FC5DAC">
      <w:pPr>
        <w:rPr>
          <w:rFonts w:eastAsia="SimSun"/>
          <w:lang w:val="el-GR"/>
        </w:rPr>
      </w:pPr>
      <w:r>
        <w:rPr>
          <w:rFonts w:eastAsia="SimSun"/>
          <w:lang w:val="el-GR"/>
        </w:rPr>
        <w:t xml:space="preserve">- </w:t>
      </w:r>
      <w:r w:rsidR="00FC5DAC">
        <w:rPr>
          <w:rFonts w:eastAsia="SimSun"/>
          <w:lang w:val="el-GR"/>
        </w:rPr>
        <w:t xml:space="preserve">Ψηφιακή εμπιστοσύνη: Όλοι οι πολίτες και οι εργαζόμενοι στο δημόσιο, πρέπει να αισθάνονται ότι ο ψηφιακός μετασχηματισμός είναι προς όφελος τους και προς όφελος του δημοσίου συμφέροντος και ότι δεν κινδυνεύουν να βρεθούν εκτεθειμένοι, ειδικώς ως προς τα προσωπικά τους δεδομένα και την </w:t>
      </w:r>
      <w:proofErr w:type="spellStart"/>
      <w:r w:rsidR="00FC5DAC">
        <w:rPr>
          <w:rFonts w:eastAsia="SimSun"/>
          <w:lang w:val="el-GR"/>
        </w:rPr>
        <w:t>ιδιωτικότητά</w:t>
      </w:r>
      <w:proofErr w:type="spellEnd"/>
      <w:r w:rsidR="00FC5DAC">
        <w:rPr>
          <w:rFonts w:eastAsia="SimSun"/>
          <w:lang w:val="el-GR"/>
        </w:rPr>
        <w:t xml:space="preserve"> τους.</w:t>
      </w:r>
    </w:p>
    <w:p w14:paraId="0DCAC10E" w14:textId="7EE4FF23" w:rsidR="00FC5DAC" w:rsidRDefault="00ED5C81" w:rsidP="00FC5DAC">
      <w:pPr>
        <w:rPr>
          <w:rFonts w:eastAsia="SimSun"/>
          <w:lang w:val="el-GR"/>
        </w:rPr>
      </w:pPr>
      <w:r>
        <w:rPr>
          <w:rFonts w:eastAsia="SimSun"/>
          <w:lang w:val="el-GR"/>
        </w:rPr>
        <w:t xml:space="preserve">- </w:t>
      </w:r>
      <w:r w:rsidR="00FC5DAC">
        <w:rPr>
          <w:rFonts w:eastAsia="SimSun"/>
          <w:lang w:val="el-GR"/>
        </w:rPr>
        <w:t>Ψηφιακό μέρισμα για όλους: Όλοι οι πολίτες και οι εργαζόμενοι στο δημόσιο, πρέπει να έχουν μέρισμα από τα οφέλη του ψηφιακού μετασχηματισμού και να έχουν ισότιμη πρόσβαση στη νέα ψηφιακή εποχή, χωρίς αποκλεισμούς ή διακρίσεις. Όλοι οι πολίτες και οι εργαζόμενοι στο δημόσιο, πρέπει να κατέχουν τις κατάλληλες δεξιότητες για να συμμετέχουν ισότιμα στη νέα ψηφιακή εποχή.</w:t>
      </w:r>
    </w:p>
    <w:p w14:paraId="365CEC2F" w14:textId="1EE2FAA0" w:rsidR="00FC5DAC" w:rsidRDefault="00ED5C81" w:rsidP="00FC5DAC">
      <w:pPr>
        <w:rPr>
          <w:rFonts w:eastAsia="SimSun"/>
          <w:lang w:val="el-GR"/>
        </w:rPr>
      </w:pPr>
      <w:r>
        <w:rPr>
          <w:rFonts w:eastAsia="SimSun"/>
          <w:lang w:val="el-GR"/>
        </w:rPr>
        <w:t xml:space="preserve">- </w:t>
      </w:r>
      <w:r w:rsidR="00FC5DAC">
        <w:rPr>
          <w:rFonts w:eastAsia="SimSun"/>
          <w:lang w:val="el-GR"/>
        </w:rPr>
        <w:t xml:space="preserve">Ψηφιακή διαφάνεια: Όλοι οι πολίτες και οι εργαζόμενοι στο δημόσιο, πρέπει να έχουν ανεμπόδιστη πρόσβαση στην πληροφορία του δημόσιου τομέα και στην περαιτέρω χρήση </w:t>
      </w:r>
      <w:r>
        <w:rPr>
          <w:rFonts w:eastAsia="SimSun"/>
          <w:lang w:val="el-GR"/>
        </w:rPr>
        <w:t>τους</w:t>
      </w:r>
      <w:r w:rsidR="00FC5DAC">
        <w:rPr>
          <w:rFonts w:eastAsia="SimSun"/>
          <w:lang w:val="el-GR"/>
        </w:rPr>
        <w:t xml:space="preserve">, πάντα λαμβανομένων υπόψη ζητημάτων που </w:t>
      </w:r>
      <w:proofErr w:type="spellStart"/>
      <w:r w:rsidR="00FC5DAC">
        <w:rPr>
          <w:rFonts w:eastAsia="SimSun"/>
          <w:lang w:val="el-GR"/>
        </w:rPr>
        <w:t>άπτοι</w:t>
      </w:r>
      <w:proofErr w:type="spellEnd"/>
      <w:r w:rsidR="00FC5DAC">
        <w:rPr>
          <w:rFonts w:eastAsia="SimSun"/>
          <w:lang w:val="el-GR"/>
        </w:rPr>
        <w:t xml:space="preserve"> της εθνικής ασφάλειας. Όλοι οι πολίτες και οι εργαζόμενοι στο δημόσιο, πρέπει να </w:t>
      </w:r>
      <w:proofErr w:type="spellStart"/>
      <w:r w:rsidR="00FC5DAC">
        <w:rPr>
          <w:rFonts w:eastAsia="SimSun"/>
          <w:lang w:val="el-GR"/>
        </w:rPr>
        <w:t>καοούν</w:t>
      </w:r>
      <w:proofErr w:type="spellEnd"/>
      <w:r w:rsidR="00FC5DAC">
        <w:rPr>
          <w:rFonts w:eastAsia="SimSun"/>
          <w:lang w:val="el-GR"/>
        </w:rPr>
        <w:t xml:space="preserve"> τις </w:t>
      </w:r>
      <w:proofErr w:type="spellStart"/>
      <w:r w:rsidR="00FC5DAC">
        <w:rPr>
          <w:rFonts w:eastAsia="SimSun"/>
          <w:lang w:val="el-GR"/>
        </w:rPr>
        <w:t>υπηες</w:t>
      </w:r>
      <w:proofErr w:type="spellEnd"/>
      <w:r w:rsidR="00FC5DAC">
        <w:rPr>
          <w:rFonts w:eastAsia="SimSun"/>
          <w:lang w:val="el-GR"/>
        </w:rPr>
        <w:t xml:space="preserve"> που τους αφορούν και να έχουν πρόσβαση σε κατάλληλη και πάντα επίκαιρη πληροφόρηση γι’ αυτές.</w:t>
      </w:r>
    </w:p>
    <w:p w14:paraId="25DDA676" w14:textId="25CEC8CA" w:rsidR="00FC5DAC" w:rsidRDefault="00ED5C81" w:rsidP="00FC5DAC">
      <w:pPr>
        <w:rPr>
          <w:rFonts w:eastAsia="SimSun"/>
          <w:lang w:val="el-GR"/>
        </w:rPr>
      </w:pPr>
      <w:r>
        <w:rPr>
          <w:rFonts w:eastAsia="SimSun"/>
          <w:lang w:val="el-GR"/>
        </w:rPr>
        <w:t xml:space="preserve">- </w:t>
      </w:r>
      <w:r w:rsidR="00FC5DAC">
        <w:rPr>
          <w:rFonts w:eastAsia="SimSun"/>
          <w:lang w:val="el-GR"/>
        </w:rPr>
        <w:t>Συνεχής και κυλιόμενη βελτίωση των κρατικών λειτουργιών: Όλοι οι πολίτες και οι εργαζόμενοι στο δημόσιο, πρέπει να απολαμβάνουν υπηρεσίες από το κράτος, οι οποίες συνεχώς βελτιώνονται και προσαρμόζονται στις εξελίξεις, χωρίς περιττή γραφειοκρατία και ταλαιπωρία και προσαρμοσμένες στις ανάγκες τους.</w:t>
      </w:r>
    </w:p>
    <w:p w14:paraId="4347B91C" w14:textId="36C06A34" w:rsidR="00FC5DAC" w:rsidRDefault="00FC5DAC" w:rsidP="00FC5DAC">
      <w:pPr>
        <w:rPr>
          <w:rFonts w:eastAsia="SimSun"/>
          <w:lang w:val="el-GR"/>
        </w:rPr>
      </w:pPr>
      <w:r>
        <w:rPr>
          <w:rFonts w:eastAsia="SimSun"/>
          <w:lang w:val="el-GR"/>
        </w:rPr>
        <w:t>Στο πλαίσιο αυτό η  Γενική Γραμματεία Ψηφιακής Διακυβέρνησης και Απλούστευσης Διαδικασιών</w:t>
      </w:r>
      <w:r w:rsidR="00ED5C81">
        <w:rPr>
          <w:rFonts w:eastAsia="SimSun"/>
          <w:lang w:val="el-GR"/>
        </w:rPr>
        <w:t xml:space="preserve"> :</w:t>
      </w:r>
    </w:p>
    <w:p w14:paraId="31954283" w14:textId="04B59A94" w:rsidR="00FC5DAC" w:rsidRDefault="00ED5C81" w:rsidP="00FC5DAC">
      <w:pPr>
        <w:rPr>
          <w:rFonts w:eastAsia="SimSun"/>
          <w:lang w:val="el-GR"/>
        </w:rPr>
      </w:pPr>
      <w:r>
        <w:rPr>
          <w:rFonts w:eastAsia="SimSun"/>
          <w:lang w:val="el-GR"/>
        </w:rPr>
        <w:t xml:space="preserve">- </w:t>
      </w:r>
      <w:r w:rsidR="00FC5DAC">
        <w:rPr>
          <w:rFonts w:eastAsia="SimSun"/>
          <w:lang w:val="el-GR"/>
        </w:rPr>
        <w:t>Σχεδιάζει και παρακολουθεί την εθνική ψηφιακή στρατηγική, όπως αυτή αποτυπώνεται στη Βίβλο Ψηφιακού Μετασχηματισμού και συντονίζουμε τις ενέργειες των δημοσίων φορέων για την αποτελεσματική εφαρμογή της.</w:t>
      </w:r>
    </w:p>
    <w:p w14:paraId="46255F2D" w14:textId="02D53A7B" w:rsidR="00FC5DAC" w:rsidRDefault="00ED5C81" w:rsidP="00FC5DAC">
      <w:pPr>
        <w:rPr>
          <w:rFonts w:eastAsia="SimSun"/>
          <w:lang w:val="el-GR"/>
        </w:rPr>
      </w:pPr>
      <w:r>
        <w:rPr>
          <w:rFonts w:eastAsia="SimSun"/>
          <w:lang w:val="el-GR"/>
        </w:rPr>
        <w:t xml:space="preserve">- </w:t>
      </w:r>
      <w:r w:rsidR="00FC5DAC">
        <w:rPr>
          <w:rFonts w:eastAsia="SimSun"/>
          <w:lang w:val="el-GR"/>
        </w:rPr>
        <w:t>Νομοθετεί και σχεδιάζει το κανονιστικό πλαίσιο για τη συνεχή βελτίωση των διοικητικών διαδικασιών και την ανάπτυξη της ψηφιακής πολιτικής, προς όφελος του πολίτη και της κοινωνίας, αλλά και με γνώμονα την προστασία του δημοσίου συμφέροντος</w:t>
      </w:r>
    </w:p>
    <w:p w14:paraId="22C1150B" w14:textId="57EFF651" w:rsidR="00FC5DAC" w:rsidRDefault="00ED5C81" w:rsidP="00FC5DAC">
      <w:pPr>
        <w:rPr>
          <w:rFonts w:eastAsia="SimSun"/>
          <w:lang w:val="el-GR"/>
        </w:rPr>
      </w:pPr>
      <w:r>
        <w:rPr>
          <w:rFonts w:eastAsia="SimSun"/>
          <w:lang w:val="el-GR"/>
        </w:rPr>
        <w:t xml:space="preserve">- </w:t>
      </w:r>
      <w:r w:rsidR="00FC5DAC">
        <w:rPr>
          <w:rFonts w:eastAsia="SimSun"/>
          <w:lang w:val="el-GR"/>
        </w:rPr>
        <w:t xml:space="preserve">Προωθεί τη συνεχή βελτίωση και την απλούστευση των διοικητικών διαδικασιών, την προσαρμογή και αναβάθμιση των παρεχόμενων υπηρεσιών του Δημοσίου στις εξελισσόμενες απαιτήσεις των </w:t>
      </w:r>
      <w:r w:rsidR="00FC5DAC">
        <w:rPr>
          <w:rFonts w:eastAsia="SimSun"/>
          <w:lang w:val="el-GR"/>
        </w:rPr>
        <w:lastRenderedPageBreak/>
        <w:t>πολιτών, της κοινωνίας και της οικονομίας μέσα από το Εθνικό Πρόγραμμα Απλούστευσης Διαδικασιών-ΕΠΑΔ</w:t>
      </w:r>
    </w:p>
    <w:p w14:paraId="64511CB6" w14:textId="65666855" w:rsidR="00FC5DAC" w:rsidRDefault="00ED5C81" w:rsidP="00FC5DAC">
      <w:pPr>
        <w:rPr>
          <w:rFonts w:eastAsia="SimSun"/>
          <w:lang w:val="el-GR"/>
        </w:rPr>
      </w:pPr>
      <w:r>
        <w:rPr>
          <w:rFonts w:eastAsia="SimSun"/>
          <w:lang w:val="el-GR"/>
        </w:rPr>
        <w:t xml:space="preserve">- </w:t>
      </w:r>
      <w:r w:rsidR="00FC5DAC">
        <w:rPr>
          <w:rFonts w:eastAsia="SimSun"/>
          <w:lang w:val="el-GR"/>
        </w:rPr>
        <w:t>Λειτουργεί το Παρατηρητήριο για τη Γραφειοκρατία, προκειμένου να είναι  σε θέση να μετράει  και να αποτυπώνει τη μείωση της γραφειοκρατίας που προκύπτει από τις δράσεις απλούστευσης διαδικασιών.</w:t>
      </w:r>
    </w:p>
    <w:p w14:paraId="16C76A88" w14:textId="1CD709A2" w:rsidR="00FC5DAC" w:rsidRDefault="00ED5C81" w:rsidP="00FC5DAC">
      <w:pPr>
        <w:rPr>
          <w:rFonts w:eastAsia="SimSun"/>
          <w:lang w:val="el-GR"/>
        </w:rPr>
      </w:pPr>
      <w:r>
        <w:rPr>
          <w:rFonts w:eastAsia="SimSun"/>
          <w:lang w:val="el-GR"/>
        </w:rPr>
        <w:t xml:space="preserve">- </w:t>
      </w:r>
      <w:r w:rsidR="00FC5DAC">
        <w:rPr>
          <w:rFonts w:eastAsia="SimSun"/>
          <w:lang w:val="el-GR"/>
        </w:rPr>
        <w:t>Λειτουργεί το Εθνικό Μητρώο Διαδικασιών, όπου αποτυπώνεται όλη η πληροφορία σχετικά με τις διοικητικές διαδικασίες του Δημοσίου.</w:t>
      </w:r>
    </w:p>
    <w:p w14:paraId="7B4E92E8" w14:textId="45F7DA0F" w:rsidR="00FC5DAC" w:rsidRDefault="00ED5C81" w:rsidP="00FC5DAC">
      <w:pPr>
        <w:rPr>
          <w:rFonts w:eastAsia="SimSun"/>
          <w:lang w:val="el-GR"/>
        </w:rPr>
      </w:pPr>
      <w:r>
        <w:rPr>
          <w:rFonts w:eastAsia="SimSun"/>
          <w:lang w:val="el-GR"/>
        </w:rPr>
        <w:t xml:space="preserve">- </w:t>
      </w:r>
      <w:r w:rsidR="008B6774">
        <w:rPr>
          <w:rFonts w:eastAsia="SimSun"/>
          <w:lang w:val="el-GR"/>
        </w:rPr>
        <w:t>Σχεδιάζει</w:t>
      </w:r>
      <w:r w:rsidR="00FC5DAC">
        <w:rPr>
          <w:rFonts w:eastAsia="SimSun"/>
          <w:lang w:val="el-GR"/>
        </w:rPr>
        <w:t xml:space="preserve"> επιχειρησιακά και συντονίζει κάθε ενέργεια που αφορά στη λειτουργία της Ενιαίας Ψηφιακής Πύλης της Δημόσιας Διοίκησης (gov.gr), της Διαύγειας (diavgeia.gov.gr), της Εθνικής Πύλης για τα Ανοιχτά Δεδομένα (data.gov.gr), της Εθνικής Συμμαχίας για τις Δεξιότητες και την Απασχόληση (nationalcoalition.gov.gr)</w:t>
      </w:r>
    </w:p>
    <w:p w14:paraId="1066D4A2" w14:textId="600EF38F" w:rsidR="00FC5DAC" w:rsidRDefault="00ED5C81" w:rsidP="00FC5DAC">
      <w:pPr>
        <w:rPr>
          <w:rFonts w:eastAsia="SimSun"/>
          <w:lang w:val="el-GR"/>
        </w:rPr>
      </w:pPr>
      <w:r>
        <w:rPr>
          <w:rFonts w:eastAsia="SimSun"/>
          <w:lang w:val="el-GR"/>
        </w:rPr>
        <w:t xml:space="preserve">- </w:t>
      </w:r>
      <w:r w:rsidR="00FC5DAC">
        <w:rPr>
          <w:rFonts w:eastAsia="SimSun"/>
          <w:lang w:val="el-GR"/>
        </w:rPr>
        <w:t xml:space="preserve">Προωθεί και ενισχύει την ψηφιακή προσβασιμότητα των ατόμων με αναπηρία σε συνεργασία με τους αρμόδιους κοινωνικούς φορείς, όπως η </w:t>
      </w:r>
      <w:proofErr w:type="spellStart"/>
      <w:r w:rsidR="00FC5DAC">
        <w:rPr>
          <w:rFonts w:eastAsia="SimSun"/>
          <w:lang w:val="el-GR"/>
        </w:rPr>
        <w:t>Ε.Σ.Α.μεΑ</w:t>
      </w:r>
      <w:proofErr w:type="spellEnd"/>
      <w:r w:rsidR="00FC5DAC">
        <w:rPr>
          <w:rFonts w:eastAsia="SimSun"/>
          <w:lang w:val="el-GR"/>
        </w:rPr>
        <w:t>. και λειτουργεί το Μητρώο Προσβασιμότητας για τις εφαρμογές των φορέων του δημοσίου τομέα.</w:t>
      </w:r>
    </w:p>
    <w:p w14:paraId="53F7F230" w14:textId="66AECE06" w:rsidR="00FC5DAC" w:rsidRDefault="00ED5C81" w:rsidP="00FC5DAC">
      <w:pPr>
        <w:rPr>
          <w:rFonts w:eastAsia="SimSun"/>
          <w:lang w:val="el-GR"/>
        </w:rPr>
      </w:pPr>
      <w:r>
        <w:rPr>
          <w:rFonts w:eastAsia="SimSun"/>
          <w:lang w:val="el-GR"/>
        </w:rPr>
        <w:t xml:space="preserve">- </w:t>
      </w:r>
      <w:r w:rsidR="00FC5DAC">
        <w:rPr>
          <w:rFonts w:eastAsia="SimSun"/>
          <w:lang w:val="el-GR"/>
        </w:rPr>
        <w:t>Αναλαμβάνει δράσεις και πολιτικές που αφορούν στον ψηφιακό μετασχηματισμό της οικονομίας και στην ανάπτυξη των ψηφιακών δεξιοτήτων του πληθυσμού της χώρας.</w:t>
      </w:r>
    </w:p>
    <w:p w14:paraId="6A130323" w14:textId="5DE39366" w:rsidR="00FC5DAC" w:rsidRDefault="00ED5C81" w:rsidP="00FC5DAC">
      <w:pPr>
        <w:rPr>
          <w:rFonts w:eastAsia="SimSun"/>
          <w:lang w:val="el-GR"/>
        </w:rPr>
      </w:pPr>
      <w:r>
        <w:rPr>
          <w:rFonts w:eastAsia="SimSun"/>
          <w:lang w:val="el-GR"/>
        </w:rPr>
        <w:t xml:space="preserve">- </w:t>
      </w:r>
      <w:r w:rsidR="00FC5DAC">
        <w:rPr>
          <w:rFonts w:eastAsia="SimSun"/>
          <w:lang w:val="el-GR"/>
        </w:rPr>
        <w:t>Σχεδιάζει και εφαρμόζει πολιτικές για τις υπηρεσίες εμπιστοσύνης, όπως οι ψηφιακές υπογραφές ή οι ψηφιακές σφραγίδες και είναι η Αρχή Πιστοποίησης του Ελληνικού Δημοσίου ΑΠΕΔ (aped.gov.gr)</w:t>
      </w:r>
    </w:p>
    <w:p w14:paraId="766C3E89" w14:textId="10740563" w:rsidR="00FC5DAC" w:rsidRDefault="00ED5C81" w:rsidP="00FC5DAC">
      <w:pPr>
        <w:rPr>
          <w:rFonts w:eastAsia="SimSun"/>
          <w:lang w:val="el-GR"/>
        </w:rPr>
      </w:pPr>
      <w:r>
        <w:rPr>
          <w:rFonts w:eastAsia="SimSun"/>
          <w:lang w:val="el-GR"/>
        </w:rPr>
        <w:t xml:space="preserve">- </w:t>
      </w:r>
      <w:r w:rsidR="00FC5DAC">
        <w:rPr>
          <w:rFonts w:eastAsia="SimSun"/>
          <w:lang w:val="el-GR"/>
        </w:rPr>
        <w:t>Έχει την ευθύνη για την επιχειρησιακή λειτουργία των Κέντρων Εξυπηρέτησης Πολιτών – ΚΕΠ και της πλατφόρμας e-kep.gov.gr, καθώς και το συντονισμό για τη βελτίωση και την αναβάθμιση των υπηρεσιών μιας στάσης του Ελληνικού Δημοσίου</w:t>
      </w:r>
    </w:p>
    <w:p w14:paraId="31A81265" w14:textId="5074963A" w:rsidR="00FC5DAC" w:rsidRDefault="00ED5C81" w:rsidP="00FC5DAC">
      <w:pPr>
        <w:rPr>
          <w:rFonts w:eastAsia="SimSun"/>
          <w:lang w:val="el-GR"/>
        </w:rPr>
      </w:pPr>
      <w:r>
        <w:rPr>
          <w:rFonts w:eastAsia="SimSun"/>
          <w:lang w:val="el-GR"/>
        </w:rPr>
        <w:t xml:space="preserve">- </w:t>
      </w:r>
      <w:r w:rsidR="00FC5DAC">
        <w:rPr>
          <w:rFonts w:eastAsia="SimSun"/>
          <w:lang w:val="el-GR"/>
        </w:rPr>
        <w:t>Εγκρίνει τα έργα ΤΠΕ, πλην των έργων τηλεπικοινωνιών, όλου του Δημοσίου, τόσο σε στρατηγικό, όσο και σε επιχειρησιακό στάδιο, προκειμένου να συνάδουν με τη Βίβλο Ψηφιακού Μετασχηματισμού και να διασφαλίζεται η αποδοτικότητα των εθνικών και ευρωπαϊκών πόρων.</w:t>
      </w:r>
    </w:p>
    <w:p w14:paraId="21781A91" w14:textId="1905D282" w:rsidR="00FC5DAC" w:rsidRPr="00FC5DAC" w:rsidRDefault="00ED5C81" w:rsidP="00FC5DAC">
      <w:pPr>
        <w:rPr>
          <w:rFonts w:eastAsia="SimSun"/>
          <w:lang w:val="el-GR"/>
        </w:rPr>
      </w:pPr>
      <w:r>
        <w:rPr>
          <w:rFonts w:eastAsia="SimSun"/>
          <w:lang w:val="el-GR"/>
        </w:rPr>
        <w:t xml:space="preserve">- </w:t>
      </w:r>
      <w:r w:rsidR="00FC5DAC">
        <w:rPr>
          <w:rFonts w:eastAsia="SimSun"/>
          <w:lang w:val="el-GR"/>
        </w:rPr>
        <w:t>Ασκεί την εποπτεία στο Εθνικό Κέντρο Τεκμηρίωσης και Ηλεκτρονικού Περιεχομένου και το Εθνικό Κέντρο Οπτικοακουστικών Μέσων και Επικοινωνίας, καθώς και στον Ενδιάμεσο Φορέα Διαχείρισης του ΥΨΔ για τη διαχείριση των έργων ΕΣΠΑ, ΕΠΑ και ΕΟΧ.</w:t>
      </w:r>
    </w:p>
    <w:p w14:paraId="5AFB5790" w14:textId="77777777" w:rsidR="00FC5DAC" w:rsidRPr="00FC5DAC" w:rsidRDefault="00FC5DAC" w:rsidP="00047C57">
      <w:pPr>
        <w:rPr>
          <w:rFonts w:eastAsia="SimSun"/>
          <w:lang w:val="el-GR"/>
        </w:rPr>
      </w:pPr>
    </w:p>
    <w:p w14:paraId="0E32BCF2" w14:textId="77777777" w:rsidR="00556A23" w:rsidRPr="003329FF" w:rsidRDefault="00556A23" w:rsidP="00E03A54">
      <w:pPr>
        <w:pStyle w:val="5"/>
        <w:numPr>
          <w:ilvl w:val="2"/>
          <w:numId w:val="16"/>
        </w:numPr>
        <w:rPr>
          <w:rFonts w:eastAsia="SimSun" w:cs="Tahoma"/>
          <w:bCs/>
          <w:lang w:val="el-GR"/>
        </w:rPr>
      </w:pPr>
      <w:bookmarkStart w:id="428" w:name="_Ref97726631"/>
      <w:bookmarkStart w:id="429" w:name="_Toc105077080"/>
      <w:r w:rsidRPr="003329FF">
        <w:rPr>
          <w:rFonts w:eastAsia="SimSun" w:cs="Tahoma"/>
          <w:bCs/>
          <w:lang w:val="el-GR"/>
        </w:rPr>
        <w:t>Όργανα &amp; Επιτροπές Παρακολούθησης, Διακυβέρνησης και Ελέγχου του Έργου</w:t>
      </w:r>
      <w:bookmarkEnd w:id="427"/>
      <w:bookmarkEnd w:id="428"/>
      <w:bookmarkEnd w:id="429"/>
    </w:p>
    <w:p w14:paraId="4B8735FA" w14:textId="408EFAD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rsidP="00E03A54">
      <w:pPr>
        <w:pStyle w:val="aff"/>
        <w:numPr>
          <w:ilvl w:val="0"/>
          <w:numId w:val="12"/>
        </w:numPr>
        <w:ind w:left="0" w:firstLine="6"/>
        <w:rPr>
          <w:b/>
          <w:bCs/>
          <w:lang w:val="el-GR"/>
        </w:rPr>
      </w:pPr>
      <w:r w:rsidRPr="000A1F30">
        <w:rPr>
          <w:b/>
          <w:bCs/>
          <w:lang w:val="el-GR"/>
        </w:rPr>
        <w:t>Επιτροπή Εποπτείας Προγραμματικής Συμφωνίας (ΕΕΠΣ)</w:t>
      </w:r>
    </w:p>
    <w:p w14:paraId="20293FF7" w14:textId="22BE53AC"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w:t>
      </w:r>
      <w:r w:rsidRPr="00596D30">
        <w:rPr>
          <w:lang w:val="el-GR"/>
        </w:rPr>
        <w:t xml:space="preserve">εκτέλεση της Προγραμματικής Συμφωνίας (ΠΣ) που έχει συναφθεί μεταξύ της </w:t>
      </w:r>
      <w:proofErr w:type="spellStart"/>
      <w:r w:rsidRPr="00596D30">
        <w:rPr>
          <w:lang w:val="el-GR"/>
        </w:rPr>
        <w:t>ΚτΠ</w:t>
      </w:r>
      <w:proofErr w:type="spellEnd"/>
      <w:r w:rsidRPr="00596D30">
        <w:rPr>
          <w:lang w:val="el-GR"/>
        </w:rPr>
        <w:t xml:space="preserve"> </w:t>
      </w:r>
      <w:r w:rsidR="00596D30">
        <w:rPr>
          <w:rStyle w:val="Hyperlink13"/>
          <w:lang w:val="el-GR"/>
        </w:rPr>
        <w:t>Μ.</w:t>
      </w:r>
      <w:r w:rsidR="00596D30" w:rsidRPr="002979E9">
        <w:rPr>
          <w:rStyle w:val="Hyperlink13"/>
          <w:lang w:val="el-GR"/>
        </w:rPr>
        <w:t>Α.Ε.</w:t>
      </w:r>
      <w:r w:rsidR="00596D30" w:rsidRPr="00596D30">
        <w:rPr>
          <w:rStyle w:val="Hyperlink13"/>
          <w:lang w:val="el-GR"/>
        </w:rPr>
        <w:t xml:space="preserve"> </w:t>
      </w:r>
      <w:r w:rsidRPr="00596D30">
        <w:rPr>
          <w:lang w:val="el-GR"/>
        </w:rPr>
        <w:t>και του ΥΠΨΔ στο πλαίσιο του έργου. Η Επιτροπή εισηγείται στα αρμόδια όργανα των συμβαλλομένων μερών κάθε ανα</w:t>
      </w:r>
      <w:r w:rsidRPr="000A1F30">
        <w:rPr>
          <w:lang w:val="el-GR"/>
        </w:rPr>
        <w:t>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rsidP="004B2EF9">
      <w:pPr>
        <w:pStyle w:val="aff"/>
        <w:numPr>
          <w:ilvl w:val="0"/>
          <w:numId w:val="36"/>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rsidP="004B2EF9">
      <w:pPr>
        <w:pStyle w:val="aff"/>
        <w:numPr>
          <w:ilvl w:val="0"/>
          <w:numId w:val="36"/>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rsidP="004B2EF9">
      <w:pPr>
        <w:pStyle w:val="aff"/>
        <w:numPr>
          <w:ilvl w:val="0"/>
          <w:numId w:val="36"/>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rsidP="004B2EF9">
      <w:pPr>
        <w:pStyle w:val="aff"/>
        <w:numPr>
          <w:ilvl w:val="0"/>
          <w:numId w:val="36"/>
        </w:numPr>
        <w:ind w:hanging="294"/>
        <w:rPr>
          <w:lang w:val="el-GR"/>
        </w:rPr>
      </w:pPr>
      <w:r w:rsidRPr="000A1F30">
        <w:rPr>
          <w:lang w:val="el-GR"/>
        </w:rPr>
        <w:lastRenderedPageBreak/>
        <w:t xml:space="preserve">Την τροποποίηση της σύμβασης του Έργου </w:t>
      </w:r>
    </w:p>
    <w:p w14:paraId="0FC7D882" w14:textId="77777777" w:rsidR="00E0686B" w:rsidRPr="000A1F30" w:rsidRDefault="00E0686B" w:rsidP="00E0686B">
      <w:pPr>
        <w:ind w:hanging="294"/>
        <w:rPr>
          <w:lang w:val="el-GR"/>
        </w:rPr>
      </w:pPr>
    </w:p>
    <w:p w14:paraId="00C9A369" w14:textId="77777777" w:rsidR="00E0686B" w:rsidRPr="000A1F30" w:rsidRDefault="00E0686B" w:rsidP="00E03A54">
      <w:pPr>
        <w:pStyle w:val="aff"/>
        <w:numPr>
          <w:ilvl w:val="0"/>
          <w:numId w:val="12"/>
        </w:numPr>
        <w:ind w:left="0" w:hanging="294"/>
        <w:rPr>
          <w:b/>
          <w:bCs/>
          <w:lang w:val="el-GR"/>
        </w:rPr>
      </w:pPr>
      <w:r w:rsidRPr="000A1F30">
        <w:rPr>
          <w:b/>
          <w:bCs/>
          <w:lang w:val="el-GR"/>
        </w:rPr>
        <w:t>Ομάδα Διοίκησης Έργου (ΟΔΕ)</w:t>
      </w:r>
    </w:p>
    <w:p w14:paraId="528E9EC1" w14:textId="1DB7CD0B" w:rsidR="00E0686B" w:rsidRPr="002979E9" w:rsidRDefault="00E0686B" w:rsidP="00E0686B">
      <w:pPr>
        <w:rPr>
          <w:lang w:val="el-GR"/>
        </w:rPr>
      </w:pPr>
      <w:r w:rsidRPr="000A1F30">
        <w:rPr>
          <w:lang w:val="el-GR"/>
        </w:rPr>
        <w:t xml:space="preserve">Στο πλαίσιο της ΠΣ που έχει συναφθεί μεταξύ της </w:t>
      </w:r>
      <w:proofErr w:type="spellStart"/>
      <w:r w:rsidRPr="000A1F30">
        <w:rPr>
          <w:lang w:val="el-GR"/>
        </w:rPr>
        <w:t>ΚτΠ</w:t>
      </w:r>
      <w:proofErr w:type="spellEnd"/>
      <w:r w:rsidRPr="000A1F30">
        <w:rPr>
          <w:lang w:val="el-GR"/>
        </w:rPr>
        <w:t xml:space="preserve"> </w:t>
      </w:r>
      <w:r w:rsidR="00596D30">
        <w:rPr>
          <w:rStyle w:val="Hyperlink13"/>
          <w:lang w:val="el-GR"/>
        </w:rPr>
        <w:t>Μ.</w:t>
      </w:r>
      <w:r w:rsidR="00596D30" w:rsidRPr="002979E9">
        <w:rPr>
          <w:rStyle w:val="Hyperlink13"/>
          <w:lang w:val="el-GR"/>
        </w:rPr>
        <w:t>Α.Ε.</w:t>
      </w:r>
      <w:r w:rsidR="00596D30" w:rsidRPr="00596D30">
        <w:rPr>
          <w:rStyle w:val="Hyperlink13"/>
          <w:lang w:val="el-GR"/>
        </w:rPr>
        <w:t xml:space="preserve"> </w:t>
      </w:r>
      <w:r w:rsidRPr="00596D30">
        <w:rPr>
          <w:lang w:val="el-GR"/>
        </w:rPr>
        <w:t>και του ΥΠΨΔ στο πλαίσιο του έργου, για τη διοίκηση και διαχείριση της υλοποίησης του Έργου, τα συμβαλλόμενα</w:t>
      </w:r>
      <w:r w:rsidRPr="002979E9">
        <w:rPr>
          <w:lang w:val="el-GR"/>
        </w:rPr>
        <w:t xml:space="preserve"> μέρη ορίζουν Ομάδα Διοίκησης Έργου (ΟΔΕ), η οποία αποτελείται από τους: </w:t>
      </w:r>
    </w:p>
    <w:p w14:paraId="446D2104"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lang w:val="el-GR"/>
        </w:rPr>
      </w:pPr>
      <w:r w:rsidRPr="002979E9">
        <w:rPr>
          <w:rStyle w:val="Hyperlink13"/>
          <w:lang w:val="el-GR"/>
        </w:rPr>
        <w:t>Επικεφαλής της ΟΔΕ (</w:t>
      </w:r>
      <w:proofErr w:type="spellStart"/>
      <w:r w:rsidRPr="002979E9">
        <w:rPr>
          <w:rStyle w:val="Hyperlink13"/>
          <w:lang w:val="el-GR"/>
        </w:rPr>
        <w:t>Integrated</w:t>
      </w:r>
      <w:proofErr w:type="spellEnd"/>
      <w:r w:rsidRPr="002979E9">
        <w:rPr>
          <w:rStyle w:val="Hyperlink13"/>
          <w:lang w:val="el-GR"/>
        </w:rPr>
        <w:t xml:space="preserve"> Project </w:t>
      </w:r>
      <w:proofErr w:type="spellStart"/>
      <w:r w:rsidRPr="002979E9">
        <w:rPr>
          <w:rStyle w:val="Hyperlink13"/>
          <w:lang w:val="el-GR"/>
        </w:rPr>
        <w:t>Team</w:t>
      </w:r>
      <w:proofErr w:type="spellEnd"/>
      <w:r w:rsidRPr="002979E9">
        <w:rPr>
          <w:rStyle w:val="Hyperlink13"/>
          <w:lang w:val="el-GR"/>
        </w:rPr>
        <w:t xml:space="preserve"> (IPT) </w:t>
      </w:r>
      <w:proofErr w:type="spellStart"/>
      <w:r w:rsidRPr="002979E9">
        <w:rPr>
          <w:rStyle w:val="Hyperlink13"/>
          <w:lang w:val="el-GR"/>
        </w:rPr>
        <w:t>Leader</w:t>
      </w:r>
      <w:proofErr w:type="spellEnd"/>
      <w:r w:rsidRPr="002979E9">
        <w:rPr>
          <w:rStyle w:val="Hyperlink13"/>
          <w:lang w:val="el-GR"/>
        </w:rPr>
        <w:t>) – (ορίζεται από τον Κύριο του Έργου)</w:t>
      </w:r>
    </w:p>
    <w:p w14:paraId="29985FA9"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lang w:val="el-GR"/>
        </w:rPr>
      </w:pPr>
      <w:r w:rsidRPr="002979E9">
        <w:rPr>
          <w:rStyle w:val="Hyperlink13"/>
          <w:lang w:val="el-GR"/>
        </w:rPr>
        <w:t>Εκπρόσωπο των Χρηστών (</w:t>
      </w:r>
      <w:proofErr w:type="spellStart"/>
      <w:r w:rsidRPr="00596D30">
        <w:rPr>
          <w:rStyle w:val="Hyperlink13"/>
          <w:lang w:val="el-GR"/>
        </w:rPr>
        <w:t>User</w:t>
      </w:r>
      <w:proofErr w:type="spellEnd"/>
      <w:r w:rsidRPr="00596D30">
        <w:rPr>
          <w:rStyle w:val="Hyperlink13"/>
          <w:lang w:val="el-GR"/>
        </w:rPr>
        <w:t xml:space="preserve"> </w:t>
      </w:r>
      <w:proofErr w:type="spellStart"/>
      <w:r w:rsidRPr="00596D30">
        <w:rPr>
          <w:rStyle w:val="Hyperlink13"/>
          <w:lang w:val="el-GR"/>
        </w:rPr>
        <w:t>Representative</w:t>
      </w:r>
      <w:proofErr w:type="spellEnd"/>
      <w:r w:rsidRPr="00596D30">
        <w:rPr>
          <w:rStyle w:val="Hyperlink13"/>
          <w:lang w:val="el-GR"/>
        </w:rPr>
        <w:t>) - (ορίζεται από τον Κύριο του Έργου), εκπροσωπεί τους χρήστες του ΥΠΨΔ για το</w:t>
      </w:r>
      <w:r w:rsidRPr="002979E9">
        <w:rPr>
          <w:rStyle w:val="Hyperlink13"/>
          <w:lang w:val="el-GR"/>
        </w:rPr>
        <w:t>ν σχεδιασμό και υλοποίηση του έργου</w:t>
      </w:r>
    </w:p>
    <w:p w14:paraId="559A9BA1"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lang w:val="el-GR"/>
        </w:rPr>
      </w:pPr>
      <w:r w:rsidRPr="002979E9">
        <w:rPr>
          <w:rStyle w:val="Hyperlink13"/>
          <w:lang w:val="el-GR"/>
        </w:rPr>
        <w:t xml:space="preserve">Υπεύθυνου Έργου (Project </w:t>
      </w:r>
      <w:proofErr w:type="spellStart"/>
      <w:r w:rsidRPr="002979E9">
        <w:rPr>
          <w:rStyle w:val="Hyperlink13"/>
          <w:lang w:val="el-GR"/>
        </w:rPr>
        <w:t>Manager</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27514309"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rStyle w:val="Hyperlink13"/>
          <w:lang w:val="el-GR"/>
        </w:rPr>
      </w:pPr>
      <w:r w:rsidRPr="002979E9">
        <w:rPr>
          <w:rStyle w:val="Hyperlink13"/>
          <w:lang w:val="el-GR"/>
        </w:rPr>
        <w:t xml:space="preserve">Εμπειρογνώμονα / Ειδικού ΤΠΕ (ICT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7385780C"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lang w:val="el-GR"/>
        </w:rPr>
      </w:pPr>
      <w:r w:rsidRPr="002979E9">
        <w:rPr>
          <w:rStyle w:val="Hyperlink13"/>
          <w:lang w:val="el-GR"/>
        </w:rPr>
        <w:t>Νομικό Σύμβουλο / Ειδικό Συμβάσεων (Legal/</w:t>
      </w:r>
      <w:proofErr w:type="spellStart"/>
      <w:r w:rsidRPr="002979E9">
        <w:rPr>
          <w:rStyle w:val="Hyperlink13"/>
          <w:lang w:val="el-GR"/>
        </w:rPr>
        <w:t>Contracting</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 xml:space="preserve">Α.Ε.) </w:t>
      </w:r>
    </w:p>
    <w:p w14:paraId="625B6502" w14:textId="77777777" w:rsidR="00E0686B" w:rsidRPr="002979E9" w:rsidRDefault="00E0686B" w:rsidP="004B2EF9">
      <w:pPr>
        <w:pStyle w:val="aff"/>
        <w:numPr>
          <w:ilvl w:val="0"/>
          <w:numId w:val="38"/>
        </w:numPr>
        <w:pBdr>
          <w:top w:val="nil"/>
          <w:left w:val="nil"/>
          <w:bottom w:val="nil"/>
          <w:right w:val="nil"/>
          <w:between w:val="nil"/>
          <w:bar w:val="nil"/>
        </w:pBdr>
        <w:contextualSpacing w:val="0"/>
        <w:rPr>
          <w:rStyle w:val="Hyperlink13"/>
          <w:lang w:val="el-GR"/>
        </w:rPr>
      </w:pPr>
      <w:r w:rsidRPr="002979E9">
        <w:rPr>
          <w:rStyle w:val="Hyperlink13"/>
          <w:lang w:val="el-GR"/>
        </w:rPr>
        <w:t>Οικονομικό Υπεύθυνο (</w:t>
      </w:r>
      <w:proofErr w:type="spellStart"/>
      <w:r w:rsidRPr="002979E9">
        <w:rPr>
          <w:rStyle w:val="Hyperlink13"/>
          <w:lang w:val="el-GR"/>
        </w:rPr>
        <w:t>Financial</w:t>
      </w:r>
      <w:proofErr w:type="spellEnd"/>
      <w:r w:rsidRPr="002979E9">
        <w:rPr>
          <w:rStyle w:val="Hyperlink13"/>
          <w:lang w:val="el-GR"/>
        </w:rPr>
        <w:t xml:space="preserve"> </w:t>
      </w:r>
      <w:proofErr w:type="spellStart"/>
      <w:r w:rsidRPr="002979E9">
        <w:rPr>
          <w:rStyle w:val="Hyperlink13"/>
          <w:lang w:val="el-GR"/>
        </w:rPr>
        <w:t>Expert</w:t>
      </w:r>
      <w:proofErr w:type="spellEnd"/>
      <w:r w:rsidRPr="002979E9">
        <w:rPr>
          <w:rStyle w:val="Hyperlink13"/>
          <w:lang w:val="el-GR"/>
        </w:rPr>
        <w:t xml:space="preserve">) - (ορίζεται από την </w:t>
      </w:r>
      <w:proofErr w:type="spellStart"/>
      <w:r w:rsidRPr="002979E9">
        <w:rPr>
          <w:rStyle w:val="Hyperlink13"/>
          <w:lang w:val="el-GR"/>
        </w:rPr>
        <w:t>ΚτΠ</w:t>
      </w:r>
      <w:proofErr w:type="spellEnd"/>
      <w:r w:rsidRPr="002979E9">
        <w:rPr>
          <w:rStyle w:val="Hyperlink13"/>
          <w:lang w:val="el-GR"/>
        </w:rPr>
        <w:t xml:space="preserve"> </w:t>
      </w:r>
      <w:r w:rsidR="00B8683B">
        <w:rPr>
          <w:rStyle w:val="Hyperlink13"/>
          <w:lang w:val="el-GR"/>
        </w:rPr>
        <w:t>Μ.</w:t>
      </w:r>
      <w:r w:rsidRPr="002979E9">
        <w:rPr>
          <w:rStyle w:val="Hyperlink13"/>
          <w:lang w:val="el-GR"/>
        </w:rPr>
        <w:t>Α.Ε.)</w:t>
      </w:r>
    </w:p>
    <w:p w14:paraId="673EF948" w14:textId="77777777" w:rsidR="00E0686B" w:rsidRPr="005E5DD5" w:rsidRDefault="00E0686B" w:rsidP="00E0686B">
      <w:pPr>
        <w:suppressAutoHyphens w:val="0"/>
        <w:spacing w:after="0"/>
        <w:jc w:val="left"/>
        <w:rPr>
          <w:rFonts w:ascii="Times New Roman" w:hAnsi="Times New Roman" w:cs="Times New Roman"/>
          <w:sz w:val="24"/>
          <w:lang w:val="el-GR"/>
        </w:rPr>
      </w:pPr>
    </w:p>
    <w:p w14:paraId="75EE2D26" w14:textId="77777777" w:rsidR="00E0686B" w:rsidRPr="000A1F30" w:rsidRDefault="00E0686B" w:rsidP="00E0686B">
      <w:pPr>
        <w:rPr>
          <w:lang w:val="el-GR"/>
        </w:rPr>
      </w:pPr>
      <w:r w:rsidRPr="000A1F30">
        <w:rPr>
          <w:lang w:val="el-GR"/>
        </w:rPr>
        <w:t>Η ΟΔΕ θα αποτελεί τον κύριο μηχανισμό συντονισμού και διοίκησης σε επίπεδο "σχεδιασμού &amp; υλοποίησης " συνιστώντας παράλληλα και τον κεντρικό επικοινωνιακό κόμβο μεταξύ των πολυάριθμων εμπλεκόμενων μερών (Κύριος του Έργου και Φορέ</w:t>
      </w:r>
      <w:r>
        <w:rPr>
          <w:lang w:val="el-GR"/>
        </w:rPr>
        <w:t>ας</w:t>
      </w:r>
      <w:r w:rsidRPr="000A1F30">
        <w:rPr>
          <w:lang w:val="el-GR"/>
        </w:rPr>
        <w:t xml:space="preserve"> Λειτουργίας, ΕΕΠΣ, ΕΠΕ, </w:t>
      </w:r>
      <w:proofErr w:type="spellStart"/>
      <w:r w:rsidRPr="000A1F30">
        <w:rPr>
          <w:lang w:val="el-GR"/>
        </w:rPr>
        <w:t>ΚτΠ</w:t>
      </w:r>
      <w:proofErr w:type="spellEnd"/>
      <w:r w:rsidRPr="000A1F30">
        <w:rPr>
          <w:lang w:val="el-GR"/>
        </w:rPr>
        <w:t xml:space="preserve"> ΑΕ).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4D46FD85" w14:textId="77777777" w:rsidR="00E0686B" w:rsidRPr="000A1F30" w:rsidRDefault="00E0686B" w:rsidP="00E0686B">
      <w:pPr>
        <w:rPr>
          <w:lang w:val="el-GR"/>
        </w:rPr>
      </w:pPr>
      <w:r w:rsidRPr="000A1F30">
        <w:rPr>
          <w:lang w:val="el-GR"/>
        </w:rPr>
        <w:t>Ο Επικεφαλής της ΟΔΕ (</w:t>
      </w:r>
      <w:proofErr w:type="spellStart"/>
      <w:r w:rsidRPr="000A1F30">
        <w:rPr>
          <w:lang w:val="el-GR"/>
        </w:rPr>
        <w:t>Integrated</w:t>
      </w:r>
      <w:proofErr w:type="spellEnd"/>
      <w:r w:rsidRPr="000A1F30">
        <w:rPr>
          <w:lang w:val="el-GR"/>
        </w:rPr>
        <w:t xml:space="preserve"> Project </w:t>
      </w:r>
      <w:proofErr w:type="spellStart"/>
      <w:r w:rsidRPr="000A1F30">
        <w:rPr>
          <w:lang w:val="el-GR"/>
        </w:rPr>
        <w:t>Team</w:t>
      </w:r>
      <w:proofErr w:type="spellEnd"/>
      <w:r w:rsidRPr="000A1F30">
        <w:rPr>
          <w:lang w:val="el-GR"/>
        </w:rPr>
        <w:t xml:space="preserve"> (IPT) </w:t>
      </w:r>
      <w:proofErr w:type="spellStart"/>
      <w:r w:rsidRPr="000A1F30">
        <w:rPr>
          <w:lang w:val="el-GR"/>
        </w:rPr>
        <w:t>Leader</w:t>
      </w:r>
      <w:proofErr w:type="spellEnd"/>
      <w:r w:rsidRPr="000A1F30">
        <w:rPr>
          <w:lang w:val="el-GR"/>
        </w:rPr>
        <w:t xml:space="preserve">) είναι υπεύθυνος για τη διοίκηση και τον συντονισμό των επιμέρους εμπλεκόμενων φορέων κατά το σχεδιασμό και την υλοποίηση του έργου. </w:t>
      </w:r>
    </w:p>
    <w:p w14:paraId="3778B4C1" w14:textId="77777777" w:rsidR="00E0686B" w:rsidRPr="000A1F30" w:rsidRDefault="00E0686B" w:rsidP="00E0686B">
      <w:pPr>
        <w:rPr>
          <w:bCs/>
          <w:lang w:val="el-GR"/>
        </w:rPr>
      </w:pPr>
    </w:p>
    <w:p w14:paraId="2CBB16FF" w14:textId="5C6926FA" w:rsidR="00E0686B" w:rsidRPr="000A1F30" w:rsidRDefault="00E0686B" w:rsidP="00E03A54">
      <w:pPr>
        <w:pStyle w:val="aff"/>
        <w:numPr>
          <w:ilvl w:val="0"/>
          <w:numId w:val="12"/>
        </w:numPr>
        <w:ind w:left="0" w:firstLine="6"/>
        <w:rPr>
          <w:b/>
          <w:bCs/>
        </w:rPr>
      </w:pPr>
      <w:r w:rsidRPr="000A1F30">
        <w:rPr>
          <w:b/>
          <w:bCs/>
        </w:rPr>
        <w:t>Επ</w:t>
      </w:r>
      <w:proofErr w:type="spellStart"/>
      <w:r w:rsidRPr="000A1F30">
        <w:rPr>
          <w:b/>
          <w:bCs/>
        </w:rPr>
        <w:t>ιτρο</w:t>
      </w:r>
      <w:proofErr w:type="spellEnd"/>
      <w:r w:rsidRPr="000A1F30">
        <w:rPr>
          <w:b/>
          <w:bCs/>
        </w:rPr>
        <w:t>πή Παρα</w:t>
      </w:r>
      <w:proofErr w:type="spellStart"/>
      <w:r w:rsidRPr="000A1F30">
        <w:rPr>
          <w:b/>
          <w:bCs/>
        </w:rPr>
        <w:t>κολούθησης</w:t>
      </w:r>
      <w:proofErr w:type="spellEnd"/>
      <w:r w:rsidRPr="000A1F30">
        <w:rPr>
          <w:b/>
          <w:bCs/>
        </w:rPr>
        <w:t xml:space="preserve"> </w:t>
      </w:r>
      <w:proofErr w:type="spellStart"/>
      <w:r w:rsidRPr="000A1F30">
        <w:rPr>
          <w:b/>
          <w:bCs/>
        </w:rPr>
        <w:t>Έργου</w:t>
      </w:r>
      <w:proofErr w:type="spellEnd"/>
      <w:r w:rsidRPr="000A1F30">
        <w:rPr>
          <w:b/>
          <w:bCs/>
        </w:rPr>
        <w:t xml:space="preserve">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rsidP="00E03A54">
      <w:pPr>
        <w:pStyle w:val="aff"/>
        <w:numPr>
          <w:ilvl w:val="0"/>
          <w:numId w:val="12"/>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34727A12" w14:textId="77777777" w:rsidR="00E0686B" w:rsidRPr="000A1F30" w:rsidRDefault="00E0686B" w:rsidP="00E0686B">
      <w:pPr>
        <w:rPr>
          <w:b/>
          <w:bCs/>
          <w:lang w:val="el-GR"/>
        </w:rPr>
      </w:pPr>
      <w:r w:rsidRPr="000A1F30">
        <w:rPr>
          <w:b/>
          <w:bCs/>
          <w:lang w:val="el-GR"/>
        </w:rPr>
        <w:t>-</w:t>
      </w:r>
      <w:r w:rsidRPr="000A1F30">
        <w:rPr>
          <w:b/>
          <w:bCs/>
          <w:lang w:val="el-GR"/>
        </w:rPr>
        <w:tab/>
        <w:t>Θεματικές Ομάδες Εργασίας</w:t>
      </w:r>
    </w:p>
    <w:p w14:paraId="26C1E4C0" w14:textId="77777777" w:rsidR="00E0686B" w:rsidRDefault="00E0686B" w:rsidP="00E0686B">
      <w:pPr>
        <w:rPr>
          <w:rFonts w:eastAsia="SimSun"/>
          <w:lang w:val="el-GR"/>
        </w:rPr>
      </w:pPr>
      <w:r w:rsidRPr="000A1F30">
        <w:rPr>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EF44060" w14:textId="2B8E2907" w:rsidR="009B3ABF" w:rsidRPr="00F001B0" w:rsidRDefault="009B3ABF" w:rsidP="009B3ABF">
      <w:pPr>
        <w:rPr>
          <w:rFonts w:eastAsia="SimSun"/>
          <w:lang w:val="el-GR"/>
        </w:rPr>
      </w:pPr>
      <w:r>
        <w:rPr>
          <w:lang w:val="el-GR"/>
        </w:rPr>
        <w:t xml:space="preserve">Ειδικά για την συνεργασία με το ΕΔΥΤΕ θα δημιουργηθεί ειδική ομάδα εργασίας με την </w:t>
      </w:r>
      <w:r>
        <w:rPr>
          <w:rFonts w:eastAsia="SimSun"/>
          <w:lang w:val="el-GR"/>
        </w:rPr>
        <w:t>με την συμμετοχή και των Φορέων Λειτουργίας του Έργου ( ΓΓΨΔΑΠ και ΓΓΠΣΔΔ ) όπως αναλύεται και στην παρ. 1.1.5</w:t>
      </w:r>
    </w:p>
    <w:p w14:paraId="777155EA" w14:textId="77777777" w:rsidR="00E0686B" w:rsidRDefault="00E0686B" w:rsidP="00E0686B">
      <w:pPr>
        <w:rPr>
          <w:rFonts w:eastAsia="SimSun"/>
          <w:lang w:val="el-GR"/>
        </w:rPr>
      </w:pPr>
    </w:p>
    <w:p w14:paraId="4E44FA5C" w14:textId="5632D1DB" w:rsidR="00BA593B" w:rsidRPr="003329FF" w:rsidRDefault="00BA593B" w:rsidP="00BA593B">
      <w:pPr>
        <w:pStyle w:val="5"/>
        <w:numPr>
          <w:ilvl w:val="2"/>
          <w:numId w:val="16"/>
        </w:numPr>
        <w:rPr>
          <w:rFonts w:eastAsia="SimSun" w:cs="Tahoma"/>
          <w:bCs/>
          <w:lang w:val="el-GR"/>
        </w:rPr>
      </w:pPr>
      <w:bookmarkStart w:id="430" w:name="_Toc105077081"/>
      <w:r w:rsidRPr="00BA593B">
        <w:rPr>
          <w:rFonts w:eastAsia="SimSun" w:cs="Tahoma"/>
          <w:bCs/>
          <w:lang w:val="el-GR"/>
        </w:rPr>
        <w:lastRenderedPageBreak/>
        <w:t>Λοιποί Εμπλεκόμενοι Φορείς</w:t>
      </w:r>
      <w:bookmarkEnd w:id="430"/>
    </w:p>
    <w:p w14:paraId="51F9ECBD" w14:textId="0D92870E" w:rsidR="00175FFA" w:rsidRDefault="00BA593B" w:rsidP="003329FF">
      <w:pPr>
        <w:rPr>
          <w:rFonts w:eastAsia="SimSun"/>
          <w:lang w:val="el-GR"/>
        </w:rPr>
      </w:pPr>
      <w:r>
        <w:rPr>
          <w:rFonts w:eastAsia="SimSun"/>
          <w:lang w:val="el-GR"/>
        </w:rPr>
        <w:t xml:space="preserve">Πέρα των ανωτέρω φορέων, για την ορθή υλοποίηση και λειτουργία του Έργου θα απαιτηθεί η στενή και συστηματική συνεργασία και με άλλους φορείς του Δημοσίου Τομέα και του Υπουργείου Ψηφιακής </w:t>
      </w:r>
      <w:r w:rsidR="008B6774">
        <w:rPr>
          <w:rFonts w:eastAsia="SimSun"/>
          <w:lang w:val="el-GR"/>
        </w:rPr>
        <w:t>Διακυβέρνησης</w:t>
      </w:r>
      <w:r>
        <w:rPr>
          <w:rFonts w:eastAsia="SimSun"/>
          <w:lang w:val="el-GR"/>
        </w:rPr>
        <w:t xml:space="preserve">. Ειδικότερα ο Ανάδοχος του Έργου θα πρέπει να συνεργαστεί και με το Ε.Δ.Υ.Τ.Ε. (Εθνικό Δίκτυο Υποδομών Τεχνολογίας και Έρευνας Α.Ε.). </w:t>
      </w:r>
      <w:r w:rsidR="008B6774">
        <w:rPr>
          <w:rFonts w:eastAsia="SimSun"/>
          <w:lang w:val="el-GR"/>
        </w:rPr>
        <w:t>Αντικείμενο</w:t>
      </w:r>
      <w:r>
        <w:rPr>
          <w:rFonts w:eastAsia="SimSun"/>
          <w:lang w:val="el-GR"/>
        </w:rPr>
        <w:t xml:space="preserve"> της συνεργασίας με το ΕΔΥΤΕ η οποία θα γίνει με την συμμετοχή και των Φορέων Λειτουργίας του Έργου ( ΓΓΨΔΑΔ και ΓΓΠΣΔΔ ) θα έχει ως στόχο την επαναχρησιμοποίηση των </w:t>
      </w:r>
      <w:r>
        <w:rPr>
          <w:rFonts w:eastAsia="SimSun"/>
          <w:lang w:val="en-US"/>
        </w:rPr>
        <w:t>architectural</w:t>
      </w:r>
      <w:r>
        <w:rPr>
          <w:rFonts w:eastAsia="SimSun"/>
          <w:lang w:val="el-GR"/>
        </w:rPr>
        <w:t xml:space="preserve"> </w:t>
      </w:r>
      <w:r>
        <w:rPr>
          <w:rFonts w:eastAsia="SimSun"/>
          <w:lang w:val="en-US"/>
        </w:rPr>
        <w:t>building</w:t>
      </w:r>
      <w:r>
        <w:rPr>
          <w:rFonts w:eastAsia="SimSun"/>
          <w:lang w:val="el-GR"/>
        </w:rPr>
        <w:t xml:space="preserve"> </w:t>
      </w:r>
      <w:r>
        <w:rPr>
          <w:rFonts w:eastAsia="SimSun"/>
          <w:lang w:val="en-US"/>
        </w:rPr>
        <w:t>blocks</w:t>
      </w:r>
      <w:r>
        <w:rPr>
          <w:rFonts w:eastAsia="SimSun"/>
          <w:lang w:val="el-GR"/>
        </w:rPr>
        <w:t xml:space="preserve"> του </w:t>
      </w:r>
      <w:r>
        <w:rPr>
          <w:rFonts w:eastAsia="SimSun"/>
          <w:lang w:val="en-US"/>
        </w:rPr>
        <w:t>gov</w:t>
      </w:r>
      <w:r>
        <w:rPr>
          <w:rFonts w:eastAsia="SimSun"/>
          <w:lang w:val="el-GR"/>
        </w:rPr>
        <w:t>.</w:t>
      </w:r>
      <w:r>
        <w:rPr>
          <w:rFonts w:eastAsia="SimSun"/>
          <w:lang w:val="en-US"/>
        </w:rPr>
        <w:t>gr</w:t>
      </w:r>
      <w:r>
        <w:rPr>
          <w:rFonts w:eastAsia="SimSun"/>
          <w:lang w:val="el-GR"/>
        </w:rPr>
        <w:t xml:space="preserve"> καθώς και τις εμπειρίας που έχει το ΕΔΥΤΕ στην υλοποίηση του </w:t>
      </w:r>
      <w:r>
        <w:rPr>
          <w:rFonts w:eastAsia="SimSun"/>
          <w:lang w:val="en-US"/>
        </w:rPr>
        <w:t>gov</w:t>
      </w:r>
      <w:r>
        <w:rPr>
          <w:rFonts w:eastAsia="SimSun"/>
          <w:lang w:val="el-GR"/>
        </w:rPr>
        <w:t>.</w:t>
      </w:r>
      <w:r>
        <w:rPr>
          <w:rFonts w:eastAsia="SimSun"/>
          <w:lang w:val="en-US"/>
        </w:rPr>
        <w:t>gr</w:t>
      </w:r>
      <w:r>
        <w:rPr>
          <w:rFonts w:eastAsia="SimSun"/>
          <w:lang w:val="el-GR"/>
        </w:rPr>
        <w:t xml:space="preserve">. </w:t>
      </w:r>
      <w:r>
        <w:rPr>
          <w:rFonts w:eastAsia="SimSun"/>
          <w:lang w:val="en-US"/>
        </w:rPr>
        <w:t>H</w:t>
      </w:r>
      <w:r>
        <w:rPr>
          <w:rFonts w:eastAsia="SimSun"/>
          <w:lang w:val="el-GR"/>
        </w:rPr>
        <w:t xml:space="preserve"> συνεργασία αυτή θα γίνει μέσα από ειδική ομάδα εργασίας που θα συστήσει το Υπουργείο Ψηφιακής Διακυβέρνησης.</w:t>
      </w:r>
    </w:p>
    <w:p w14:paraId="7BFBFCE0" w14:textId="282D1214" w:rsidR="002B7D7E" w:rsidRDefault="002B7D7E" w:rsidP="002B7D7E">
      <w:pPr>
        <w:rPr>
          <w:rFonts w:eastAsia="SimSun"/>
          <w:lang w:val="el-GR"/>
        </w:rPr>
      </w:pPr>
    </w:p>
    <w:p w14:paraId="641B5A69" w14:textId="77777777" w:rsidR="00BA593B" w:rsidRDefault="00BA593B" w:rsidP="002B7D7E">
      <w:pPr>
        <w:rPr>
          <w:rFonts w:eastAsia="SimSun"/>
          <w:lang w:val="el-GR"/>
        </w:rPr>
      </w:pPr>
    </w:p>
    <w:p w14:paraId="0D212500" w14:textId="77777777" w:rsidR="002B7D7E" w:rsidRDefault="002B7D7E" w:rsidP="00BA593B">
      <w:pPr>
        <w:pStyle w:val="4"/>
        <w:numPr>
          <w:ilvl w:val="1"/>
          <w:numId w:val="16"/>
        </w:numPr>
        <w:tabs>
          <w:tab w:val="left" w:pos="993"/>
        </w:tabs>
        <w:rPr>
          <w:rFonts w:eastAsia="SimSun" w:cs="Tahoma"/>
          <w:szCs w:val="22"/>
          <w:lang w:val="el-GR"/>
        </w:rPr>
      </w:pPr>
      <w:bookmarkStart w:id="431" w:name="_Toc97194337"/>
      <w:bookmarkStart w:id="432" w:name="_Toc105077082"/>
      <w:r w:rsidRPr="00EF2204">
        <w:rPr>
          <w:rFonts w:eastAsia="SimSun" w:cs="Tahoma"/>
          <w:szCs w:val="22"/>
          <w:lang w:val="el-GR"/>
        </w:rPr>
        <w:t>Υφιστάμενη Κατάσταση</w:t>
      </w:r>
      <w:bookmarkEnd w:id="431"/>
      <w:bookmarkEnd w:id="432"/>
      <w:r w:rsidRPr="00EF2204">
        <w:rPr>
          <w:rFonts w:eastAsia="SimSun" w:cs="Tahoma"/>
          <w:szCs w:val="22"/>
          <w:lang w:val="el-GR"/>
        </w:rPr>
        <w:t xml:space="preserve"> </w:t>
      </w:r>
    </w:p>
    <w:p w14:paraId="37EF849B" w14:textId="77777777" w:rsidR="00FC3085" w:rsidRPr="00CF578D" w:rsidRDefault="00FC3085" w:rsidP="00BA593B">
      <w:pPr>
        <w:pStyle w:val="5"/>
        <w:numPr>
          <w:ilvl w:val="2"/>
          <w:numId w:val="16"/>
        </w:numPr>
        <w:rPr>
          <w:rFonts w:eastAsia="SimSun" w:cs="Tahoma"/>
          <w:bCs/>
          <w:szCs w:val="22"/>
        </w:rPr>
      </w:pPr>
      <w:bookmarkStart w:id="433" w:name="_Toc105077083"/>
      <w:r w:rsidRPr="00CF578D">
        <w:rPr>
          <w:rFonts w:eastAsia="SimSun" w:cs="Tahoma"/>
          <w:bCs/>
          <w:szCs w:val="22"/>
        </w:rPr>
        <w:t>Πα</w:t>
      </w:r>
      <w:proofErr w:type="spellStart"/>
      <w:r w:rsidRPr="00CF578D">
        <w:rPr>
          <w:rFonts w:eastAsia="SimSun" w:cs="Tahoma"/>
          <w:bCs/>
          <w:szCs w:val="22"/>
        </w:rPr>
        <w:t>ρούσ</w:t>
      </w:r>
      <w:proofErr w:type="spellEnd"/>
      <w:r w:rsidRPr="00CF578D">
        <w:rPr>
          <w:rFonts w:eastAsia="SimSun" w:cs="Tahoma"/>
          <w:bCs/>
          <w:szCs w:val="22"/>
        </w:rPr>
        <w:t>α Κα</w:t>
      </w:r>
      <w:proofErr w:type="spellStart"/>
      <w:r w:rsidRPr="00CF578D">
        <w:rPr>
          <w:rFonts w:eastAsia="SimSun" w:cs="Tahoma"/>
          <w:bCs/>
          <w:szCs w:val="22"/>
        </w:rPr>
        <w:t>τάστ</w:t>
      </w:r>
      <w:proofErr w:type="spellEnd"/>
      <w:r w:rsidRPr="00CF578D">
        <w:rPr>
          <w:rFonts w:eastAsia="SimSun" w:cs="Tahoma"/>
          <w:bCs/>
          <w:szCs w:val="22"/>
        </w:rPr>
        <w:t xml:space="preserve">αση – </w:t>
      </w:r>
      <w:proofErr w:type="spellStart"/>
      <w:r w:rsidRPr="00CF578D">
        <w:rPr>
          <w:rFonts w:eastAsia="SimSun" w:cs="Tahoma"/>
          <w:bCs/>
          <w:szCs w:val="22"/>
        </w:rPr>
        <w:t>Αν</w:t>
      </w:r>
      <w:proofErr w:type="spellEnd"/>
      <w:r w:rsidRPr="00CF578D">
        <w:rPr>
          <w:rFonts w:eastAsia="SimSun" w:cs="Tahoma"/>
          <w:bCs/>
          <w:szCs w:val="22"/>
        </w:rPr>
        <w:t xml:space="preserve">αγκαιότητα </w:t>
      </w:r>
      <w:proofErr w:type="spellStart"/>
      <w:r w:rsidRPr="00CF578D">
        <w:rPr>
          <w:rFonts w:eastAsia="SimSun" w:cs="Tahoma"/>
          <w:bCs/>
          <w:szCs w:val="22"/>
        </w:rPr>
        <w:t>Υλο</w:t>
      </w:r>
      <w:proofErr w:type="spellEnd"/>
      <w:r w:rsidRPr="00CF578D">
        <w:rPr>
          <w:rFonts w:eastAsia="SimSun" w:cs="Tahoma"/>
          <w:bCs/>
          <w:szCs w:val="22"/>
        </w:rPr>
        <w:t>ποίησης</w:t>
      </w:r>
      <w:bookmarkEnd w:id="433"/>
    </w:p>
    <w:p w14:paraId="2692E5A4" w14:textId="77777777" w:rsidR="00CF578D" w:rsidRPr="00CF578D" w:rsidRDefault="00CF578D" w:rsidP="00CF578D">
      <w:pPr>
        <w:pStyle w:val="Normal2"/>
        <w:spacing w:line="240" w:lineRule="auto"/>
        <w:rPr>
          <w:rFonts w:ascii="Tahoma" w:eastAsia="SimSun" w:hAnsi="Tahoma" w:cs="Tahoma"/>
          <w:szCs w:val="22"/>
        </w:rPr>
      </w:pPr>
      <w:r w:rsidRPr="00CF578D">
        <w:rPr>
          <w:rFonts w:ascii="Tahoma" w:eastAsia="SimSun" w:hAnsi="Tahoma" w:cs="Tahoma"/>
          <w:szCs w:val="22"/>
        </w:rPr>
        <w:t>Το Υπουργείο Ψηφιακής Διακυβέρνησης στο πλαίσιο της πολιτικής για τον Ψηφιακό Μετασχηματισμό της χώρας κατά τη χρονική περίοδο 2020-2025 όπως αποτυπώνεται στην Ψηφιακή Βίβλο - που είναι υπό τελική διαμόρφωση μετά τη δημόσια διαβούλευση στην οποία τέθηκε - , έχει διαμορφώσει συγκεκριμένες στοχεύσεις οι οποίες συνοψίζονται ως ακολούθως:</w:t>
      </w:r>
    </w:p>
    <w:p w14:paraId="6C807C66"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b/>
          <w:bCs w:val="0"/>
          <w:szCs w:val="22"/>
        </w:rPr>
        <w:t>Ψηφιακή Εξυπηρέτηση</w:t>
      </w:r>
      <w:r w:rsidRPr="00CF578D">
        <w:rPr>
          <w:rFonts w:ascii="Tahoma" w:hAnsi="Tahoma" w:cs="Tahoma"/>
          <w:szCs w:val="22"/>
        </w:rPr>
        <w:t>: Ο πολίτης σταματά να προσκομίζει έγγραφα που τον αφορούν, τα οποία μπορεί να παραχθούν μέσω Πληροφοριακών Συστημάτων του Δημοσίου</w:t>
      </w:r>
    </w:p>
    <w:p w14:paraId="18313B42"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szCs w:val="22"/>
        </w:rPr>
        <w:t xml:space="preserve">Προτεραιότητα στην </w:t>
      </w:r>
      <w:r w:rsidRPr="00CF578D">
        <w:rPr>
          <w:rFonts w:ascii="Tahoma" w:hAnsi="Tahoma" w:cs="Tahoma"/>
          <w:b/>
          <w:bCs w:val="0"/>
          <w:szCs w:val="22"/>
        </w:rPr>
        <w:t>εξυπηρέτηση των πολιτών</w:t>
      </w:r>
      <w:r w:rsidRPr="00CF578D">
        <w:rPr>
          <w:rFonts w:ascii="Tahoma" w:hAnsi="Tahoma" w:cs="Tahoma"/>
          <w:szCs w:val="22"/>
        </w:rPr>
        <w:t xml:space="preserve"> μέσω </w:t>
      </w:r>
      <w:r w:rsidRPr="00CF578D">
        <w:rPr>
          <w:rFonts w:ascii="Tahoma" w:hAnsi="Tahoma" w:cs="Tahoma"/>
          <w:b/>
          <w:bCs w:val="0"/>
          <w:szCs w:val="22"/>
        </w:rPr>
        <w:t>σύγχρονων κινητών συσκευών</w:t>
      </w:r>
    </w:p>
    <w:p w14:paraId="33BB2387" w14:textId="77777777" w:rsidR="00CF578D" w:rsidRPr="00CF578D" w:rsidRDefault="00CF578D" w:rsidP="00CF578D">
      <w:pPr>
        <w:pStyle w:val="bullet3"/>
        <w:spacing w:line="240" w:lineRule="auto"/>
        <w:rPr>
          <w:rFonts w:ascii="Tahoma" w:hAnsi="Tahoma" w:cs="Tahoma"/>
          <w:szCs w:val="22"/>
        </w:rPr>
      </w:pPr>
      <w:proofErr w:type="spellStart"/>
      <w:r w:rsidRPr="00CF578D">
        <w:rPr>
          <w:rFonts w:ascii="Tahoma" w:hAnsi="Tahoma" w:cs="Tahoma"/>
          <w:b/>
          <w:bCs w:val="0"/>
          <w:szCs w:val="22"/>
        </w:rPr>
        <w:t>Πολιτο</w:t>
      </w:r>
      <w:proofErr w:type="spellEnd"/>
      <w:r w:rsidRPr="00CF578D">
        <w:rPr>
          <w:rFonts w:ascii="Tahoma" w:hAnsi="Tahoma" w:cs="Tahoma"/>
          <w:b/>
          <w:bCs w:val="0"/>
          <w:szCs w:val="22"/>
        </w:rPr>
        <w:t>-κεντρική προσέγγιση</w:t>
      </w:r>
      <w:r w:rsidRPr="00CF578D">
        <w:rPr>
          <w:rFonts w:ascii="Tahoma" w:hAnsi="Tahoma" w:cs="Tahoma"/>
          <w:szCs w:val="22"/>
        </w:rPr>
        <w:t xml:space="preserve"> του σχεδιασμού των ψηφιακών υπηρεσιών</w:t>
      </w:r>
    </w:p>
    <w:p w14:paraId="2D4EAFA3"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b/>
          <w:bCs w:val="0"/>
          <w:szCs w:val="22"/>
        </w:rPr>
        <w:t>Διαφάνεια, ακεραιότητα και λογοδοσία</w:t>
      </w:r>
      <w:r w:rsidRPr="00CF578D">
        <w:rPr>
          <w:rFonts w:ascii="Tahoma" w:hAnsi="Tahoma" w:cs="Tahoma"/>
          <w:szCs w:val="22"/>
        </w:rPr>
        <w:t>: Η Δημόσια Διοίκηση πρέπει να είναι αποδοτική στη χρήση πόρων, να είναι αμερόληπτη και εκ των ουκ άνευ διάφανη στη λειτουργία της</w:t>
      </w:r>
    </w:p>
    <w:p w14:paraId="3EB4BF88"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b/>
          <w:bCs w:val="0"/>
          <w:szCs w:val="22"/>
        </w:rPr>
        <w:t>Επαναχρησιμοποίηση δομικών στοιχείων και λύσεων</w:t>
      </w:r>
      <w:r w:rsidRPr="00CF578D">
        <w:rPr>
          <w:rFonts w:ascii="Tahoma" w:hAnsi="Tahoma" w:cs="Tahoma"/>
          <w:szCs w:val="22"/>
        </w:rPr>
        <w:t>: Η υλοποίηση των  ψηφιακών υπηρεσιών βασίζεται σε αρθρωτό μοντέλο ανάπτυξης που εξασφαλίζει την επαναχρησιμοποίηση δομικών στοιχείων και λύσεων, τα οποία με τη σειρά τους υιοθετούν διαδεδομένα πρότυπα και ακολουθούν συγκεκριμένες προδιαγραφές ποιότητας</w:t>
      </w:r>
    </w:p>
    <w:p w14:paraId="37248A8A" w14:textId="77777777" w:rsidR="00CF578D" w:rsidRPr="00CF578D" w:rsidRDefault="00CF578D" w:rsidP="00CF578D">
      <w:pPr>
        <w:pStyle w:val="bullet3"/>
        <w:spacing w:line="240" w:lineRule="auto"/>
        <w:rPr>
          <w:rFonts w:ascii="Tahoma" w:hAnsi="Tahoma" w:cs="Tahoma"/>
          <w:b/>
          <w:bCs w:val="0"/>
          <w:szCs w:val="22"/>
          <w:lang w:val="en-US"/>
        </w:rPr>
      </w:pPr>
      <w:proofErr w:type="spellStart"/>
      <w:r w:rsidRPr="00CF578D">
        <w:rPr>
          <w:rFonts w:ascii="Tahoma" w:hAnsi="Tahoma" w:cs="Tahoma"/>
          <w:b/>
          <w:bCs w:val="0"/>
          <w:szCs w:val="22"/>
          <w:lang w:val="en-US"/>
        </w:rPr>
        <w:t>Συμμετοχικότητ</w:t>
      </w:r>
      <w:proofErr w:type="spellEnd"/>
      <w:r w:rsidRPr="00CF578D">
        <w:rPr>
          <w:rFonts w:ascii="Tahoma" w:hAnsi="Tahoma" w:cs="Tahoma"/>
          <w:b/>
          <w:bCs w:val="0"/>
          <w:szCs w:val="22"/>
          <w:lang w:val="en-US"/>
        </w:rPr>
        <w:t>α</w:t>
      </w:r>
    </w:p>
    <w:p w14:paraId="0FE3AA93"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b/>
          <w:bCs w:val="0"/>
          <w:szCs w:val="22"/>
        </w:rPr>
        <w:t>Διευκόλυνση της Διασυνοριακής Εξυπηρέτησης</w:t>
      </w:r>
      <w:r w:rsidRPr="00CF578D">
        <w:rPr>
          <w:rFonts w:ascii="Tahoma" w:hAnsi="Tahoma" w:cs="Tahoma"/>
          <w:szCs w:val="22"/>
        </w:rPr>
        <w:t xml:space="preserve"> των Πολιτών.</w:t>
      </w:r>
    </w:p>
    <w:p w14:paraId="2C138619" w14:textId="77777777" w:rsidR="00CF578D" w:rsidRPr="00CF578D" w:rsidRDefault="00CF578D" w:rsidP="00CF578D">
      <w:pPr>
        <w:pStyle w:val="Normal2"/>
        <w:spacing w:line="240" w:lineRule="auto"/>
        <w:rPr>
          <w:rFonts w:ascii="Tahoma" w:eastAsia="SimSun" w:hAnsi="Tahoma" w:cs="Tahoma"/>
          <w:szCs w:val="22"/>
        </w:rPr>
      </w:pPr>
      <w:r w:rsidRPr="00CF578D">
        <w:rPr>
          <w:rFonts w:ascii="Tahoma" w:eastAsia="SimSun" w:hAnsi="Tahoma" w:cs="Tahoma"/>
          <w:szCs w:val="22"/>
        </w:rPr>
        <w:t>Στο πλαίσιο της υλοποίησης των πολιτικών για τον Ψηφιακό Μετασχηματισμό της χώρας έχουν προβλεφθεί μια σειρά από παρεμβάσεις οι οποίες χωρίζονται σε τρεις (3) κατηγορίες:</w:t>
      </w:r>
    </w:p>
    <w:p w14:paraId="040C2582"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szCs w:val="22"/>
        </w:rPr>
        <w:t>Δράσεις που βελτιώνουν την λειτουργία των υπαρχόντων συστημάτων.</w:t>
      </w:r>
    </w:p>
    <w:p w14:paraId="61079715"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szCs w:val="22"/>
        </w:rPr>
        <w:t>Βραχυπρόθεσμες δράσεις</w:t>
      </w:r>
    </w:p>
    <w:p w14:paraId="7B3BFCEF" w14:textId="77777777" w:rsidR="00CF578D" w:rsidRPr="00CF578D" w:rsidRDefault="00CF578D" w:rsidP="00CF578D">
      <w:pPr>
        <w:pStyle w:val="bullet3"/>
        <w:spacing w:line="240" w:lineRule="auto"/>
        <w:rPr>
          <w:rFonts w:ascii="Tahoma" w:hAnsi="Tahoma" w:cs="Tahoma"/>
          <w:szCs w:val="22"/>
        </w:rPr>
      </w:pPr>
      <w:r w:rsidRPr="00CF578D">
        <w:rPr>
          <w:rFonts w:ascii="Tahoma" w:hAnsi="Tahoma" w:cs="Tahoma"/>
          <w:szCs w:val="22"/>
        </w:rPr>
        <w:t>Μακροπρόθεσμες δράσεις.</w:t>
      </w:r>
    </w:p>
    <w:p w14:paraId="476343C7" w14:textId="77777777" w:rsidR="00CF578D" w:rsidRPr="00CF578D" w:rsidRDefault="00CF578D" w:rsidP="00CF578D">
      <w:pPr>
        <w:spacing w:before="60" w:after="60"/>
        <w:ind w:left="14" w:hanging="14"/>
        <w:rPr>
          <w:rStyle w:val="afd"/>
          <w:rFonts w:eastAsia="Calibri"/>
          <w:sz w:val="22"/>
          <w:szCs w:val="22"/>
        </w:rPr>
      </w:pPr>
    </w:p>
    <w:p w14:paraId="462BF2F3" w14:textId="77777777" w:rsidR="00CF578D" w:rsidRPr="00CF578D" w:rsidRDefault="00CF578D" w:rsidP="00CF578D">
      <w:pPr>
        <w:spacing w:before="60" w:after="60"/>
        <w:ind w:left="14" w:hanging="14"/>
        <w:rPr>
          <w:rStyle w:val="afd"/>
          <w:rFonts w:eastAsia="Calibri"/>
          <w:sz w:val="22"/>
          <w:szCs w:val="22"/>
          <w:lang w:val="el-GR"/>
        </w:rPr>
      </w:pPr>
      <w:r w:rsidRPr="00CF578D">
        <w:rPr>
          <w:rStyle w:val="afd"/>
          <w:rFonts w:eastAsia="Calibri"/>
          <w:sz w:val="22"/>
          <w:szCs w:val="22"/>
          <w:lang w:val="el-GR"/>
        </w:rPr>
        <w:t>Στο παραπάνω πλαίσιο αναγνωρίζεται ότι από τα σημαντικότερα θέματα που πρέπει να αντιμετωπιστούν στην κατεύθυνση της παροχής ολοκληρωμένων υπηρεσιών Ηλεκτρονικής Διακυβέρνησης είναι η βελτιστοποίηση της εξυπηρέτησης των Πολιτών και Επιχειρήσεων με τη χρήση σύγχρονων καινοτόμων ψηφιακών καναλιών.</w:t>
      </w:r>
    </w:p>
    <w:p w14:paraId="7ABEED18" w14:textId="4953D2FE" w:rsidR="00C6427F" w:rsidRPr="00CF578D" w:rsidRDefault="00CF578D" w:rsidP="00CF578D">
      <w:pPr>
        <w:rPr>
          <w:rFonts w:eastAsia="SimSun"/>
          <w:lang w:val="el-GR"/>
        </w:rPr>
      </w:pPr>
      <w:r w:rsidRPr="00CF578D">
        <w:rPr>
          <w:rFonts w:eastAsia="SimSun"/>
          <w:lang w:val="el-GR"/>
        </w:rPr>
        <w:t xml:space="preserve">Η Δημιουργία της </w:t>
      </w:r>
      <w:r w:rsidRPr="00CF578D">
        <w:rPr>
          <w:rFonts w:eastAsia="SimSun"/>
          <w:b/>
          <w:bCs/>
          <w:lang w:val="el-GR"/>
        </w:rPr>
        <w:t>“Ενιαίας ψηφιακής υποδομής εξυπηρέτησης πολιτών και επιχειρήσεων”</w:t>
      </w:r>
      <w:r w:rsidRPr="00CF578D">
        <w:rPr>
          <w:rFonts w:eastAsia="SimSun"/>
          <w:lang w:val="el-GR"/>
        </w:rPr>
        <w:t xml:space="preserve">, αποτελεί τον πυρήνα των δράσεων στην παραπάνω κατεύθυνση, με στόχο την ενσωμάτωση σε αυτήν ανασχεδιασμένων διαδικασιών ώστε οι πολίτες και οι επιχειρήσεις να μπορούν να πραγματοποιούν ένα σημαντικό μέρος των συναλλαγών τους με τη Δημόσια Διοίκηση ηλεκτρονικά, </w:t>
      </w:r>
      <w:r w:rsidRPr="00CF578D">
        <w:rPr>
          <w:lang w:val="el-GR"/>
        </w:rPr>
        <w:t>από παντού (</w:t>
      </w:r>
      <w:r w:rsidRPr="00CF578D">
        <w:t>anywhere</w:t>
      </w:r>
      <w:r w:rsidRPr="00CF578D">
        <w:rPr>
          <w:lang w:val="el-GR"/>
        </w:rPr>
        <w:t>), οποτεδήποτε (</w:t>
      </w:r>
      <w:r w:rsidRPr="00CF578D">
        <w:t>anytime</w:t>
      </w:r>
      <w:r w:rsidRPr="00CF578D">
        <w:rPr>
          <w:lang w:val="el-GR"/>
        </w:rPr>
        <w:t xml:space="preserve">) και </w:t>
      </w:r>
      <w:proofErr w:type="spellStart"/>
      <w:r w:rsidRPr="00CF578D">
        <w:rPr>
          <w:lang w:val="el-GR"/>
        </w:rPr>
        <w:t>ο</w:t>
      </w:r>
      <w:r w:rsidR="00570ECF">
        <w:rPr>
          <w:lang w:val="el-GR"/>
        </w:rPr>
        <w:t>,</w:t>
      </w:r>
      <w:r w:rsidRPr="00CF578D">
        <w:rPr>
          <w:lang w:val="el-GR"/>
        </w:rPr>
        <w:t>τιδήποτε</w:t>
      </w:r>
      <w:proofErr w:type="spellEnd"/>
      <w:r w:rsidRPr="00CF578D">
        <w:rPr>
          <w:lang w:val="el-GR"/>
        </w:rPr>
        <w:t xml:space="preserve"> σε σχέση με την Πολιτεία (</w:t>
      </w:r>
      <w:r w:rsidRPr="00CF578D">
        <w:t>anything</w:t>
      </w:r>
      <w:r w:rsidRPr="00CF578D">
        <w:rPr>
          <w:lang w:val="el-GR"/>
        </w:rPr>
        <w:t>)</w:t>
      </w:r>
      <w:r w:rsidRPr="00CF578D">
        <w:rPr>
          <w:rFonts w:eastAsia="SimSun"/>
          <w:lang w:val="el-GR"/>
        </w:rPr>
        <w:t>.</w:t>
      </w:r>
    </w:p>
    <w:p w14:paraId="1E0B4D10" w14:textId="77777777" w:rsidR="00CD2A7F" w:rsidRPr="00CF578D" w:rsidRDefault="00CD2A7F" w:rsidP="00CD2A7F">
      <w:pPr>
        <w:rPr>
          <w:rFonts w:eastAsia="SimSun"/>
          <w:lang w:val="el-GR"/>
        </w:rPr>
      </w:pPr>
    </w:p>
    <w:p w14:paraId="099ABA2B" w14:textId="77777777" w:rsidR="002B7D7E" w:rsidRPr="005D6014" w:rsidRDefault="00DF4927" w:rsidP="00BA593B">
      <w:pPr>
        <w:pStyle w:val="5"/>
        <w:numPr>
          <w:ilvl w:val="2"/>
          <w:numId w:val="16"/>
        </w:numPr>
        <w:rPr>
          <w:rFonts w:eastAsia="SimSun" w:cs="Tahoma"/>
          <w:bCs/>
          <w:lang w:val="el-GR"/>
        </w:rPr>
      </w:pPr>
      <w:bookmarkStart w:id="434" w:name="_Ref103085783"/>
      <w:bookmarkStart w:id="435" w:name="_Toc105077084"/>
      <w:r w:rsidRPr="005D6014">
        <w:rPr>
          <w:rFonts w:eastAsia="SimSun" w:cs="Tahoma"/>
          <w:bCs/>
          <w:lang w:val="el-GR"/>
        </w:rPr>
        <w:t>Το Κυβερνητικό Υπολογιστικό Νέφος (</w:t>
      </w:r>
      <w:r w:rsidRPr="00CD2A7F">
        <w:rPr>
          <w:rFonts w:eastAsia="SimSun" w:cs="Tahoma"/>
          <w:bCs/>
        </w:rPr>
        <w:t>G</w:t>
      </w:r>
      <w:r w:rsidRPr="005D6014">
        <w:rPr>
          <w:rFonts w:eastAsia="SimSun" w:cs="Tahoma"/>
          <w:bCs/>
          <w:lang w:val="el-GR"/>
        </w:rPr>
        <w:t>-</w:t>
      </w:r>
      <w:r w:rsidRPr="00CD2A7F">
        <w:rPr>
          <w:rFonts w:eastAsia="SimSun" w:cs="Tahoma"/>
          <w:bCs/>
        </w:rPr>
        <w:t>Cloud</w:t>
      </w:r>
      <w:r w:rsidRPr="005D6014">
        <w:rPr>
          <w:rFonts w:eastAsia="SimSun" w:cs="Tahoma"/>
          <w:bCs/>
          <w:lang w:val="el-GR"/>
        </w:rPr>
        <w:t>)</w:t>
      </w:r>
      <w:bookmarkEnd w:id="434"/>
      <w:bookmarkEnd w:id="435"/>
    </w:p>
    <w:p w14:paraId="0FE4AE42" w14:textId="77777777" w:rsidR="006A7951" w:rsidRPr="00C00860" w:rsidRDefault="006A7951" w:rsidP="004B2EF9">
      <w:pPr>
        <w:pStyle w:val="6"/>
        <w:numPr>
          <w:ilvl w:val="0"/>
          <w:numId w:val="35"/>
        </w:numPr>
        <w:pBdr>
          <w:bottom w:val="none" w:sz="0" w:space="0" w:color="auto"/>
        </w:pBdr>
        <w:ind w:left="2835" w:hanging="250"/>
        <w:rPr>
          <w:rFonts w:eastAsia="SimSun"/>
        </w:rPr>
      </w:pPr>
      <w:bookmarkStart w:id="436" w:name="_Toc105077085"/>
      <w:r w:rsidRPr="00252398">
        <w:rPr>
          <w:rFonts w:eastAsia="SimSun"/>
        </w:rPr>
        <w:t>Περιγραφή</w:t>
      </w:r>
      <w:bookmarkEnd w:id="436"/>
      <w:r w:rsidRPr="00252398">
        <w:rPr>
          <w:rFonts w:eastAsia="SimSun"/>
        </w:rPr>
        <w:t xml:space="preserve"> </w:t>
      </w:r>
    </w:p>
    <w:p w14:paraId="147D8A8D" w14:textId="77777777" w:rsidR="00CF578D" w:rsidRDefault="00CF578D" w:rsidP="00CF578D">
      <w:pPr>
        <w:rPr>
          <w:rFonts w:eastAsia="SimSun"/>
          <w:szCs w:val="24"/>
          <w:lang w:val="el-GR"/>
        </w:rPr>
      </w:pPr>
      <w:r>
        <w:rPr>
          <w:rFonts w:eastAsia="SimSun"/>
          <w:lang w:val="el-GR"/>
        </w:rPr>
        <w:t>Σύμφωνα με το άρθρο 87 ν.4727/2020 ορίζονται τα Κυβερνητικά Νέφη:</w:t>
      </w:r>
    </w:p>
    <w:p w14:paraId="2F38F3DA" w14:textId="49250A15" w:rsidR="00CF578D" w:rsidRDefault="00CF578D" w:rsidP="00CF578D">
      <w:pPr>
        <w:rPr>
          <w:rFonts w:eastAsia="SimSun"/>
          <w:lang w:val="el-GR"/>
        </w:rPr>
      </w:pPr>
      <w:r>
        <w:rPr>
          <w:rFonts w:eastAsia="SimSun"/>
          <w:lang w:val="el-GR"/>
        </w:rPr>
        <w:t>Κυβερνητικό Νέφος Δημόσιου Τομέα (G-</w:t>
      </w:r>
      <w:proofErr w:type="spellStart"/>
      <w:r>
        <w:rPr>
          <w:rFonts w:eastAsia="SimSun"/>
          <w:lang w:val="el-GR"/>
        </w:rPr>
        <w:t>Cloud</w:t>
      </w:r>
      <w:proofErr w:type="spellEnd"/>
      <w:r>
        <w:rPr>
          <w:rFonts w:eastAsia="SimSun"/>
          <w:lang w:val="el-GR"/>
        </w:rPr>
        <w:t>) νοείται το σύνολο των ψηφιακών υποδομών που διαχειρίζεται η Γενική Γραμματεία Πληροφοριακών Συστημάτων Δημόσιας Διοίκησης (Γ.Γ.Π.Σ.Δ.Δ.) είτε αφορούν ψηφιακές υποδομές εντός της Γ.Γ.Π.Σ.Δ.Δ., είτε αφορούν το ιδιωτικό νέφος της Γ.Γ.Π.Σ.Δ.Δ. είτε αφορούν δημόσιο υπολογιστικό νέφος που διαχειρίζεται η Γ.Γ.Π.Σ.Δ.Δ.</w:t>
      </w:r>
      <w:r w:rsidRPr="00CF578D">
        <w:rPr>
          <w:rFonts w:eastAsia="SimSun"/>
          <w:lang w:val="el-GR"/>
        </w:rPr>
        <w:t>.</w:t>
      </w:r>
    </w:p>
    <w:p w14:paraId="2D00AB0F" w14:textId="77777777" w:rsidR="00CF578D" w:rsidRPr="00CF578D" w:rsidRDefault="00CF578D" w:rsidP="00CF578D">
      <w:pPr>
        <w:rPr>
          <w:rFonts w:eastAsia="SimSun"/>
          <w:lang w:val="el-GR"/>
        </w:rPr>
      </w:pPr>
    </w:p>
    <w:p w14:paraId="52FDDB03" w14:textId="6D15520A" w:rsidR="006A7951" w:rsidRPr="00274B25" w:rsidRDefault="006A7951" w:rsidP="006A7951">
      <w:pPr>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περιλαμβάνει: </w:t>
      </w:r>
    </w:p>
    <w:p w14:paraId="6FC7F567" w14:textId="77777777" w:rsidR="006A7951" w:rsidRPr="00274B25" w:rsidRDefault="006A7951" w:rsidP="004B2EF9">
      <w:pPr>
        <w:pStyle w:val="aff"/>
        <w:numPr>
          <w:ilvl w:val="0"/>
          <w:numId w:val="31"/>
        </w:numPr>
        <w:spacing w:before="120"/>
        <w:rPr>
          <w:rFonts w:eastAsia="SimSun"/>
          <w:lang w:val="el-GR"/>
        </w:rPr>
      </w:pPr>
      <w:r w:rsidRPr="00274B25">
        <w:rPr>
          <w:rFonts w:eastAsia="SimSun"/>
          <w:lang w:val="el-GR"/>
        </w:rPr>
        <w:t xml:space="preserve">την πλέον σύγχρονη πρότυπη υποδομή Κέντρου Δεδομένων (χώρος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που έχει στην κυριότητά του το Δημόσιο, σχεδιασμένη σύμφωνα με διεθνή πρότυπα (</w:t>
      </w:r>
      <w:proofErr w:type="spellStart"/>
      <w:r w:rsidRPr="00274B25">
        <w:rPr>
          <w:rFonts w:eastAsia="SimSun"/>
          <w:lang w:val="el-GR"/>
        </w:rPr>
        <w:t>Tier</w:t>
      </w:r>
      <w:proofErr w:type="spellEnd"/>
      <w:r w:rsidRPr="00274B25">
        <w:rPr>
          <w:rFonts w:eastAsia="SimSun"/>
          <w:lang w:val="el-GR"/>
        </w:rPr>
        <w:t xml:space="preserve"> III κατά </w:t>
      </w:r>
      <w:proofErr w:type="spellStart"/>
      <w:r w:rsidRPr="00274B25">
        <w:rPr>
          <w:rFonts w:eastAsia="SimSun"/>
          <w:lang w:val="el-GR"/>
        </w:rPr>
        <w:t>Uptime</w:t>
      </w:r>
      <w:proofErr w:type="spellEnd"/>
      <w:r w:rsidRPr="00274B25">
        <w:rPr>
          <w:rFonts w:eastAsia="SimSun"/>
          <w:lang w:val="el-GR"/>
        </w:rPr>
        <w:t xml:space="preserve"> </w:t>
      </w:r>
      <w:proofErr w:type="spellStart"/>
      <w:r w:rsidRPr="00274B25">
        <w:rPr>
          <w:rFonts w:eastAsia="SimSun"/>
          <w:lang w:val="el-GR"/>
        </w:rPr>
        <w:t>Institute</w:t>
      </w:r>
      <w:proofErr w:type="spellEnd"/>
      <w:r w:rsidRPr="00274B25">
        <w:rPr>
          <w:rFonts w:eastAsia="SimSun"/>
          <w:lang w:val="el-GR"/>
        </w:rPr>
        <w:t xml:space="preserve">). Ο χώρος του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φιλοξενεί την υπολογιστική υποδομή (ΙΤ) του G-</w:t>
      </w:r>
      <w:proofErr w:type="spellStart"/>
      <w:r w:rsidRPr="00274B25">
        <w:rPr>
          <w:rFonts w:eastAsia="SimSun"/>
          <w:lang w:val="el-GR"/>
        </w:rPr>
        <w:t>Cloud</w:t>
      </w:r>
      <w:proofErr w:type="spellEnd"/>
      <w:r w:rsidRPr="00274B25">
        <w:rPr>
          <w:rFonts w:eastAsia="SimSun"/>
          <w:lang w:val="el-GR"/>
        </w:rPr>
        <w:t xml:space="preserve"> και έχει σχεδιαστεί έτσι ώστε να πληροί τις υψηλότερες και αυστηρότερες διεθνείς απαιτήσεις των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Data</w:t>
      </w:r>
      <w:proofErr w:type="spellEnd"/>
      <w:r w:rsidRPr="00274B25">
        <w:rPr>
          <w:rFonts w:eastAsia="SimSun"/>
          <w:lang w:val="el-GR"/>
        </w:rPr>
        <w:t xml:space="preserve"> </w:t>
      </w:r>
      <w:proofErr w:type="spellStart"/>
      <w:r w:rsidRPr="00274B25">
        <w:rPr>
          <w:rFonts w:eastAsia="SimSun"/>
          <w:lang w:val="el-GR"/>
        </w:rPr>
        <w:t>Center</w:t>
      </w:r>
      <w:proofErr w:type="spellEnd"/>
      <w:r w:rsidRPr="00274B25">
        <w:rPr>
          <w:rFonts w:eastAsia="SimSun"/>
          <w:lang w:val="el-GR"/>
        </w:rPr>
        <w:t xml:space="preserve">,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651E5F29" w14:textId="7F3AFD63" w:rsidR="006A7951" w:rsidRDefault="006A7951" w:rsidP="004B2EF9">
      <w:pPr>
        <w:pStyle w:val="aff"/>
        <w:numPr>
          <w:ilvl w:val="0"/>
          <w:numId w:val="31"/>
        </w:numPr>
        <w:spacing w:before="120"/>
        <w:rPr>
          <w:rFonts w:eastAsia="SimSun"/>
          <w:lang w:val="el-GR"/>
        </w:rPr>
      </w:pPr>
      <w:r w:rsidRPr="00274B25">
        <w:rPr>
          <w:rFonts w:eastAsia="SimSun"/>
          <w:lang w:val="el-GR"/>
        </w:rPr>
        <w:t xml:space="preserve">τη λειτουργία συστήματος Υπολογιστικού Κέντρου βασιζόμενο στις πλέον σύγχρονες τεχνολογίες Υπολογιστικού Νέφους και </w:t>
      </w:r>
      <w:proofErr w:type="spellStart"/>
      <w:r w:rsidRPr="00274B25">
        <w:rPr>
          <w:rFonts w:eastAsia="SimSun"/>
          <w:lang w:val="el-GR"/>
        </w:rPr>
        <w:t>εικονικοποίησης</w:t>
      </w:r>
      <w:proofErr w:type="spellEnd"/>
      <w:r w:rsidRPr="00274B25">
        <w:rPr>
          <w:rFonts w:eastAsia="SimSun"/>
          <w:lang w:val="el-GR"/>
        </w:rPr>
        <w:t xml:space="preserve">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w:t>
      </w:r>
      <w:proofErr w:type="spellStart"/>
      <w:r w:rsidRPr="00274B25">
        <w:rPr>
          <w:rFonts w:eastAsia="SimSun"/>
          <w:lang w:val="el-GR"/>
        </w:rPr>
        <w:t>virtualization</w:t>
      </w:r>
      <w:proofErr w:type="spellEnd"/>
      <w:r w:rsidRPr="00274B25">
        <w:rPr>
          <w:rFonts w:eastAsia="SimSun"/>
          <w:lang w:val="el-GR"/>
        </w:rPr>
        <w:t xml:space="preserve">), το οποίο είναι δομημένο με προϊόντα τελευταίας τεχνολογίας στον χώρο του </w:t>
      </w:r>
      <w:proofErr w:type="spellStart"/>
      <w:r w:rsidRPr="00274B25">
        <w:rPr>
          <w:rFonts w:eastAsia="SimSun"/>
          <w:lang w:val="el-GR"/>
        </w:rPr>
        <w:t>Cloud</w:t>
      </w:r>
      <w:proofErr w:type="spellEnd"/>
      <w:r w:rsidRPr="00274B25">
        <w:rPr>
          <w:rFonts w:eastAsia="SimSun"/>
          <w:lang w:val="el-GR"/>
        </w:rPr>
        <w:t xml:space="preserve"> </w:t>
      </w:r>
      <w:proofErr w:type="spellStart"/>
      <w:r w:rsidRPr="00274B25">
        <w:rPr>
          <w:rFonts w:eastAsia="SimSun"/>
          <w:lang w:val="el-GR"/>
        </w:rPr>
        <w:t>Computing</w:t>
      </w:r>
      <w:proofErr w:type="spellEnd"/>
      <w:r w:rsidRPr="00274B25">
        <w:rPr>
          <w:rFonts w:eastAsia="SimSun"/>
          <w:lang w:val="el-GR"/>
        </w:rPr>
        <w:t xml:space="preserve">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w:t>
      </w:r>
      <w:proofErr w:type="spellStart"/>
      <w:r w:rsidRPr="00274B25">
        <w:rPr>
          <w:rFonts w:eastAsia="SimSun"/>
          <w:lang w:val="el-GR"/>
        </w:rPr>
        <w:t>Cloud</w:t>
      </w:r>
      <w:proofErr w:type="spellEnd"/>
      <w:r w:rsidRPr="00274B25">
        <w:rPr>
          <w:rFonts w:eastAsia="SimSun"/>
          <w:lang w:val="el-GR"/>
        </w:rPr>
        <w:t xml:space="preserve"> δομείται με προϊόντα (</w:t>
      </w:r>
      <w:proofErr w:type="spellStart"/>
      <w:r w:rsidRPr="00274B25">
        <w:rPr>
          <w:rFonts w:eastAsia="SimSun"/>
          <w:lang w:val="el-GR"/>
        </w:rPr>
        <w:t>servers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xml:space="preserve">, </w:t>
      </w:r>
      <w:proofErr w:type="spellStart"/>
      <w:r w:rsidRPr="00274B25">
        <w:rPr>
          <w:rFonts w:eastAsia="SimSun"/>
          <w:lang w:val="el-GR"/>
        </w:rPr>
        <w:t>storage</w:t>
      </w:r>
      <w:proofErr w:type="spellEnd"/>
      <w:r w:rsidRPr="00274B25">
        <w:rPr>
          <w:rFonts w:eastAsia="SimSun"/>
          <w:lang w:val="el-GR"/>
        </w:rPr>
        <w:t xml:space="preserve">, </w:t>
      </w:r>
      <w:proofErr w:type="spellStart"/>
      <w:r w:rsidRPr="00274B25">
        <w:rPr>
          <w:rFonts w:eastAsia="SimSun"/>
          <w:lang w:val="el-GR"/>
        </w:rPr>
        <w:t>back-up</w:t>
      </w:r>
      <w:proofErr w:type="spellEnd"/>
      <w:r w:rsidRPr="00274B25">
        <w:rPr>
          <w:rFonts w:eastAsia="SimSun"/>
          <w:lang w:val="el-GR"/>
        </w:rPr>
        <w:t xml:space="preserve">,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routers</w:t>
      </w:r>
      <w:proofErr w:type="spellEnd"/>
      <w:r w:rsidRPr="00274B25">
        <w:rPr>
          <w:rFonts w:eastAsia="SimSun"/>
          <w:lang w:val="el-GR"/>
        </w:rPr>
        <w:t xml:space="preserve"> κ.α.) εταιρειών παγκοσμίου βεληνεκούς, απόλυτα αξιόπιστα και 100% συμβατά μεταξύ τους, δημιουργώντας ένα υπολογιστικό περιβάλλον αποδοτικό, εύκολα </w:t>
      </w:r>
      <w:proofErr w:type="spellStart"/>
      <w:r w:rsidRPr="00274B25">
        <w:rPr>
          <w:rFonts w:eastAsia="SimSun"/>
          <w:lang w:val="el-GR"/>
        </w:rPr>
        <w:t>διαχειρίσιμο</w:t>
      </w:r>
      <w:proofErr w:type="spellEnd"/>
      <w:r w:rsidRPr="00274B25">
        <w:rPr>
          <w:rFonts w:eastAsia="SimSun"/>
          <w:lang w:val="el-GR"/>
        </w:rPr>
        <w:t>, σταθερό, διαρκώς διαθέσιμο και ασφαλές. Σημειώνεται επίσης πως το Κυβερνητικό Υπολογιστικό Νέφος G-</w:t>
      </w:r>
      <w:proofErr w:type="spellStart"/>
      <w:r w:rsidRPr="00274B25">
        <w:rPr>
          <w:rFonts w:eastAsia="SimSun"/>
          <w:lang w:val="el-GR"/>
        </w:rPr>
        <w:t>Cloud</w:t>
      </w:r>
      <w:proofErr w:type="spellEnd"/>
      <w:r w:rsidRPr="00274B25">
        <w:rPr>
          <w:rFonts w:eastAsia="SimSun"/>
          <w:lang w:val="el-GR"/>
        </w:rPr>
        <w:t>,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1AB6288" w14:textId="77777777" w:rsidR="00CF578D" w:rsidRDefault="00CF578D" w:rsidP="004B2EF9">
      <w:pPr>
        <w:pStyle w:val="aff"/>
        <w:numPr>
          <w:ilvl w:val="0"/>
          <w:numId w:val="31"/>
        </w:numPr>
        <w:spacing w:before="120"/>
        <w:rPr>
          <w:rFonts w:eastAsia="SimSun"/>
          <w:szCs w:val="24"/>
          <w:lang w:val="el-GR"/>
        </w:rPr>
      </w:pPr>
      <w:r>
        <w:rPr>
          <w:rFonts w:eastAsia="SimSun"/>
          <w:lang w:val="el-GR"/>
        </w:rPr>
        <w:t xml:space="preserve">Την παροχή Υπηρεσιών Δημόσιου Υπολογιστικού Νέφους ( </w:t>
      </w:r>
      <w:r>
        <w:rPr>
          <w:rFonts w:eastAsia="SimSun"/>
        </w:rPr>
        <w:t>Public</w:t>
      </w:r>
      <w:r>
        <w:rPr>
          <w:rFonts w:eastAsia="SimSun"/>
          <w:lang w:val="el-GR"/>
        </w:rPr>
        <w:t xml:space="preserve"> </w:t>
      </w:r>
      <w:r>
        <w:rPr>
          <w:rFonts w:eastAsia="SimSun"/>
        </w:rPr>
        <w:t>Cloud</w:t>
      </w:r>
      <w:r>
        <w:rPr>
          <w:rFonts w:eastAsia="SimSun"/>
          <w:lang w:val="el-GR"/>
        </w:rPr>
        <w:t xml:space="preserve"> ) είτε με την μορφή </w:t>
      </w:r>
      <w:r>
        <w:rPr>
          <w:rFonts w:eastAsia="SimSun"/>
        </w:rPr>
        <w:t>IaaS</w:t>
      </w:r>
      <w:r>
        <w:rPr>
          <w:rFonts w:eastAsia="SimSun"/>
          <w:lang w:val="el-GR"/>
        </w:rPr>
        <w:t xml:space="preserve"> ( </w:t>
      </w:r>
      <w:r>
        <w:rPr>
          <w:rFonts w:eastAsia="SimSun"/>
        </w:rPr>
        <w:t>Infrastructure</w:t>
      </w:r>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 είτε με την μορφή </w:t>
      </w:r>
      <w:r>
        <w:rPr>
          <w:rFonts w:eastAsia="SimSun"/>
        </w:rPr>
        <w:t>PaaS</w:t>
      </w:r>
      <w:r>
        <w:rPr>
          <w:rFonts w:eastAsia="SimSun"/>
          <w:lang w:val="el-GR"/>
        </w:rPr>
        <w:t xml:space="preserve"> ( </w:t>
      </w:r>
      <w:proofErr w:type="spellStart"/>
      <w:r>
        <w:rPr>
          <w:rFonts w:eastAsia="SimSun"/>
        </w:rPr>
        <w:t>Platfrom</w:t>
      </w:r>
      <w:proofErr w:type="spellEnd"/>
      <w:r>
        <w:rPr>
          <w:rFonts w:eastAsia="SimSun"/>
          <w:lang w:val="el-GR"/>
        </w:rPr>
        <w:t xml:space="preserve"> </w:t>
      </w:r>
      <w:r>
        <w:rPr>
          <w:rFonts w:eastAsia="SimSun"/>
        </w:rPr>
        <w:t>as</w:t>
      </w:r>
      <w:r>
        <w:rPr>
          <w:rFonts w:eastAsia="SimSun"/>
          <w:lang w:val="el-GR"/>
        </w:rPr>
        <w:t xml:space="preserve"> </w:t>
      </w:r>
      <w:r>
        <w:rPr>
          <w:rFonts w:eastAsia="SimSun"/>
        </w:rPr>
        <w:t>a</w:t>
      </w:r>
      <w:r>
        <w:rPr>
          <w:rFonts w:eastAsia="SimSun"/>
          <w:lang w:val="el-GR"/>
        </w:rPr>
        <w:t xml:space="preserve"> </w:t>
      </w:r>
      <w:r>
        <w:rPr>
          <w:rFonts w:eastAsia="SimSun"/>
        </w:rPr>
        <w:t>Service</w:t>
      </w:r>
      <w:r>
        <w:rPr>
          <w:rFonts w:eastAsia="SimSun"/>
          <w:lang w:val="el-GR"/>
        </w:rPr>
        <w:t xml:space="preserve"> ) . Αναλυτικότερα παρέχονται :</w:t>
      </w:r>
    </w:p>
    <w:p w14:paraId="46EFCDFA"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Υπολογιστικές Υπηρεσίες ( </w:t>
      </w:r>
      <w:proofErr w:type="spellStart"/>
      <w:r>
        <w:rPr>
          <w:rFonts w:eastAsia="SimSun"/>
          <w:lang w:val="el-GR"/>
        </w:rPr>
        <w:t>Compute</w:t>
      </w:r>
      <w:proofErr w:type="spellEnd"/>
      <w:r>
        <w:rPr>
          <w:rFonts w:eastAsia="SimSun"/>
          <w:lang w:val="el-GR"/>
        </w:rPr>
        <w:t xml:space="preserve"> )</w:t>
      </w:r>
    </w:p>
    <w:p w14:paraId="78BDD01A" w14:textId="77777777" w:rsidR="00CF578D" w:rsidRDefault="00CF578D" w:rsidP="004B2EF9">
      <w:pPr>
        <w:pStyle w:val="aff"/>
        <w:numPr>
          <w:ilvl w:val="0"/>
          <w:numId w:val="56"/>
        </w:numPr>
        <w:spacing w:before="120"/>
        <w:rPr>
          <w:rFonts w:eastAsia="SimSun"/>
          <w:lang w:val="el-GR"/>
        </w:rPr>
      </w:pPr>
      <w:r>
        <w:rPr>
          <w:rFonts w:eastAsia="SimSun"/>
          <w:lang w:val="el-GR"/>
        </w:rPr>
        <w:t xml:space="preserve">Δικτυακές Υπηρεσίες ( </w:t>
      </w:r>
      <w:proofErr w:type="spellStart"/>
      <w:r>
        <w:rPr>
          <w:rFonts w:eastAsia="SimSun"/>
          <w:lang w:val="el-GR"/>
        </w:rPr>
        <w:t>Networking</w:t>
      </w:r>
      <w:proofErr w:type="spellEnd"/>
      <w:r>
        <w:rPr>
          <w:rFonts w:eastAsia="SimSun"/>
          <w:lang w:val="el-GR"/>
        </w:rPr>
        <w:t xml:space="preserve"> )</w:t>
      </w:r>
    </w:p>
    <w:p w14:paraId="24E55EF2"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Χώρου Αποθήκευσης Δεδομένων ( </w:t>
      </w:r>
      <w:proofErr w:type="spellStart"/>
      <w:r>
        <w:rPr>
          <w:rFonts w:eastAsia="SimSun"/>
          <w:lang w:val="el-GR"/>
        </w:rPr>
        <w:t>Storage</w:t>
      </w:r>
      <w:proofErr w:type="spellEnd"/>
      <w:r>
        <w:rPr>
          <w:rFonts w:eastAsia="SimSun"/>
          <w:lang w:val="el-GR"/>
        </w:rPr>
        <w:t xml:space="preserve"> )</w:t>
      </w:r>
    </w:p>
    <w:p w14:paraId="0E783A2A"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εξυπηρέτησης διαδικτυακών και </w:t>
      </w:r>
      <w:proofErr w:type="spellStart"/>
      <w:r>
        <w:rPr>
          <w:rFonts w:eastAsia="SimSun"/>
          <w:lang w:val="el-GR"/>
        </w:rPr>
        <w:t>mobile</w:t>
      </w:r>
      <w:proofErr w:type="spellEnd"/>
      <w:r>
        <w:rPr>
          <w:rFonts w:eastAsia="SimSun"/>
          <w:lang w:val="el-GR"/>
        </w:rPr>
        <w:t xml:space="preserve"> εφαρμογών ( </w:t>
      </w:r>
      <w:proofErr w:type="spellStart"/>
      <w:r>
        <w:rPr>
          <w:rFonts w:eastAsia="SimSun"/>
          <w:lang w:val="el-GR"/>
        </w:rPr>
        <w:t>Application</w:t>
      </w:r>
      <w:proofErr w:type="spellEnd"/>
      <w:r>
        <w:rPr>
          <w:rFonts w:eastAsia="SimSun"/>
          <w:lang w:val="el-GR"/>
        </w:rPr>
        <w:t xml:space="preserve"> Services, Containers )</w:t>
      </w:r>
    </w:p>
    <w:p w14:paraId="355C2557" w14:textId="77777777" w:rsidR="00CF578D" w:rsidRDefault="00CF578D" w:rsidP="004B2EF9">
      <w:pPr>
        <w:pStyle w:val="aff"/>
        <w:numPr>
          <w:ilvl w:val="0"/>
          <w:numId w:val="56"/>
        </w:numPr>
        <w:spacing w:before="120"/>
        <w:rPr>
          <w:rFonts w:eastAsia="SimSun"/>
          <w:lang w:val="el-GR"/>
        </w:rPr>
      </w:pPr>
      <w:r>
        <w:rPr>
          <w:rFonts w:eastAsia="SimSun"/>
          <w:lang w:val="el-GR"/>
        </w:rPr>
        <w:t>Υπηρεσίες Συστημάτων Διαχείρισης Βάσεων Δεδομένων</w:t>
      </w:r>
    </w:p>
    <w:p w14:paraId="2B114A68" w14:textId="77777777" w:rsidR="00CF578D" w:rsidRDefault="00CF578D" w:rsidP="004B2EF9">
      <w:pPr>
        <w:pStyle w:val="aff"/>
        <w:numPr>
          <w:ilvl w:val="0"/>
          <w:numId w:val="56"/>
        </w:numPr>
        <w:spacing w:before="120"/>
        <w:rPr>
          <w:rFonts w:eastAsia="SimSun"/>
          <w:lang w:val="el-GR"/>
        </w:rPr>
      </w:pPr>
      <w:r>
        <w:rPr>
          <w:rFonts w:eastAsia="SimSun"/>
          <w:lang w:val="el-GR"/>
        </w:rPr>
        <w:t>Υπηρεσίες Συστημάτων Επιχειρησιακής Ευφυΐας και Ανάλυσης Δεδομένων</w:t>
      </w:r>
    </w:p>
    <w:p w14:paraId="51603C6A"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Συστημάτων Internet of </w:t>
      </w:r>
      <w:proofErr w:type="spellStart"/>
      <w:r>
        <w:rPr>
          <w:rFonts w:eastAsia="SimSun"/>
          <w:lang w:val="el-GR"/>
        </w:rPr>
        <w:t>Things</w:t>
      </w:r>
      <w:proofErr w:type="spellEnd"/>
    </w:p>
    <w:p w14:paraId="73FA9708" w14:textId="77777777" w:rsidR="00CF578D" w:rsidRDefault="00CF578D" w:rsidP="004B2EF9">
      <w:pPr>
        <w:pStyle w:val="aff"/>
        <w:numPr>
          <w:ilvl w:val="0"/>
          <w:numId w:val="56"/>
        </w:numPr>
        <w:spacing w:before="120"/>
        <w:rPr>
          <w:rFonts w:eastAsia="SimSun"/>
          <w:lang w:val="el-GR"/>
        </w:rPr>
      </w:pPr>
      <w:r>
        <w:rPr>
          <w:rFonts w:eastAsia="SimSun"/>
          <w:lang w:val="el-GR"/>
        </w:rPr>
        <w:t>Υπηρεσίες Συστημάτων Ολοκλήρωσης Επιχειρησιακών Εφαρμογών</w:t>
      </w:r>
    </w:p>
    <w:p w14:paraId="6F80F6A7"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Συστημάτων ταυτοποίησης και </w:t>
      </w:r>
      <w:proofErr w:type="spellStart"/>
      <w:r>
        <w:rPr>
          <w:rFonts w:eastAsia="SimSun"/>
          <w:lang w:val="el-GR"/>
        </w:rPr>
        <w:t>αυθεντικοποίησης</w:t>
      </w:r>
      <w:proofErr w:type="spellEnd"/>
      <w:r>
        <w:rPr>
          <w:rFonts w:eastAsia="SimSun"/>
          <w:lang w:val="el-GR"/>
        </w:rPr>
        <w:t xml:space="preserve"> χρηστών καθώς και συστήματα ασφαλείας συστημάτων και υποδομών</w:t>
      </w:r>
    </w:p>
    <w:p w14:paraId="41836279"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Συστημάτων ανάπτυξης εφαρμογών τεχνητής νοημοσύνης </w:t>
      </w:r>
    </w:p>
    <w:p w14:paraId="686594E5" w14:textId="77777777" w:rsidR="00CF578D" w:rsidRDefault="00CF578D" w:rsidP="004B2EF9">
      <w:pPr>
        <w:pStyle w:val="aff"/>
        <w:numPr>
          <w:ilvl w:val="0"/>
          <w:numId w:val="56"/>
        </w:numPr>
        <w:spacing w:before="120"/>
        <w:rPr>
          <w:rFonts w:eastAsia="SimSun"/>
          <w:lang w:val="el-GR"/>
        </w:rPr>
      </w:pPr>
      <w:r>
        <w:rPr>
          <w:rFonts w:eastAsia="SimSun"/>
          <w:lang w:val="el-GR"/>
        </w:rPr>
        <w:t xml:space="preserve">Υπηρεσίες Συστημάτων ανάπτυξης εφαρμογών </w:t>
      </w:r>
    </w:p>
    <w:p w14:paraId="1517C3D1" w14:textId="188266E5" w:rsidR="00CF578D" w:rsidRPr="00CF578D" w:rsidRDefault="00CF578D" w:rsidP="004B2EF9">
      <w:pPr>
        <w:pStyle w:val="aff"/>
        <w:numPr>
          <w:ilvl w:val="0"/>
          <w:numId w:val="56"/>
        </w:numPr>
        <w:spacing w:before="120"/>
        <w:rPr>
          <w:rFonts w:eastAsia="SimSun"/>
          <w:lang w:val="el-GR"/>
        </w:rPr>
      </w:pPr>
      <w:r>
        <w:rPr>
          <w:rFonts w:eastAsia="SimSun"/>
          <w:lang w:val="el-GR"/>
        </w:rPr>
        <w:t>Υπηρεσίες Συστημάτων διαχείρισης και παρακολούθησης των υποδομών</w:t>
      </w:r>
    </w:p>
    <w:p w14:paraId="593593B7" w14:textId="77777777" w:rsidR="006A7951" w:rsidRPr="00274B25" w:rsidRDefault="006A7951" w:rsidP="006A7951">
      <w:pPr>
        <w:spacing w:before="120"/>
        <w:rPr>
          <w:rFonts w:eastAsia="SimSun"/>
          <w:lang w:val="el-GR"/>
        </w:rPr>
      </w:pPr>
    </w:p>
    <w:p w14:paraId="7770BBED" w14:textId="77777777" w:rsidR="006A7951" w:rsidRPr="00274B25" w:rsidRDefault="006A7951" w:rsidP="004B2EF9">
      <w:pPr>
        <w:pStyle w:val="6"/>
        <w:numPr>
          <w:ilvl w:val="0"/>
          <w:numId w:val="35"/>
        </w:numPr>
        <w:pBdr>
          <w:bottom w:val="none" w:sz="0" w:space="0" w:color="auto"/>
        </w:pBdr>
        <w:ind w:left="2977"/>
        <w:rPr>
          <w:rFonts w:eastAsia="SimSun"/>
        </w:rPr>
      </w:pPr>
      <w:bookmarkStart w:id="437" w:name="_Toc45706977"/>
      <w:bookmarkStart w:id="438" w:name="_Toc105077086"/>
      <w:r w:rsidRPr="00274B25">
        <w:rPr>
          <w:rFonts w:eastAsia="SimSun"/>
        </w:rPr>
        <w:t>Παροχές-Οφέλη του Κυβερνητικού Υπολογιστικού Νέφους</w:t>
      </w:r>
      <w:bookmarkEnd w:id="437"/>
      <w:bookmarkEnd w:id="438"/>
    </w:p>
    <w:p w14:paraId="3AE67B3E" w14:textId="77777777" w:rsidR="006A7951" w:rsidRPr="00274B25" w:rsidRDefault="006A7951" w:rsidP="006A7951">
      <w:pPr>
        <w:spacing w:before="120"/>
        <w:rPr>
          <w:rFonts w:eastAsia="SimSun"/>
          <w:lang w:val="el-GR"/>
        </w:rPr>
      </w:pPr>
      <w:r w:rsidRPr="00274B25">
        <w:rPr>
          <w:rFonts w:eastAsia="SimSun"/>
          <w:lang w:val="el-GR"/>
        </w:rPr>
        <w:t>Το Κυβερνητικό Υπολογιστικό Νέφος G-</w:t>
      </w:r>
      <w:proofErr w:type="spellStart"/>
      <w:r w:rsidRPr="00274B25">
        <w:rPr>
          <w:rFonts w:eastAsia="SimSun"/>
          <w:lang w:val="el-GR"/>
        </w:rPr>
        <w:t>Cloud</w:t>
      </w:r>
      <w:proofErr w:type="spellEnd"/>
      <w:r w:rsidRPr="00274B25">
        <w:rPr>
          <w:rFonts w:eastAsia="SimSun"/>
          <w:lang w:val="el-GR"/>
        </w:rPr>
        <w:t xml:space="preserve"> παρέχει τα εξής οφέλη:</w:t>
      </w:r>
    </w:p>
    <w:p w14:paraId="3712D503" w14:textId="77777777" w:rsidR="006A7951" w:rsidRPr="00274B25" w:rsidRDefault="006A7951" w:rsidP="004B2EF9">
      <w:pPr>
        <w:numPr>
          <w:ilvl w:val="0"/>
          <w:numId w:val="33"/>
        </w:numPr>
        <w:spacing w:before="120"/>
        <w:contextualSpacing/>
        <w:rPr>
          <w:rFonts w:eastAsia="SimSun"/>
          <w:lang w:val="el-GR"/>
        </w:rPr>
      </w:pPr>
      <w:r w:rsidRPr="00274B25">
        <w:rPr>
          <w:rFonts w:eastAsia="SimSun"/>
          <w:lang w:val="el-GR"/>
        </w:rPr>
        <w:t>Ασφαλή, σύγχρονη υποδομή φιλοξενίας με:</w:t>
      </w:r>
    </w:p>
    <w:p w14:paraId="6882A59C"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Αδιάλειπτη παροχή τροφοδοσίας ηλεκτρικού ρεύματος</w:t>
      </w:r>
    </w:p>
    <w:p w14:paraId="7718437C"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Επαρκή και αδιάλειπτο κλιματισμό</w:t>
      </w:r>
    </w:p>
    <w:p w14:paraId="78E1E8E0"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Πρόσβαση στο διαδίκτυο με επαρκές εύρος ζώνης (μεγαλύτερο του 1Gbps αν απαιτηθεί) μέσω του δικτύου ΣΥΖΕΥΞΙΣ</w:t>
      </w:r>
    </w:p>
    <w:p w14:paraId="0DAFCAE5" w14:textId="77777777" w:rsidR="006A7951" w:rsidRPr="00274B25" w:rsidRDefault="006A7951" w:rsidP="004B2EF9">
      <w:pPr>
        <w:numPr>
          <w:ilvl w:val="1"/>
          <w:numId w:val="34"/>
        </w:numPr>
        <w:spacing w:before="120"/>
        <w:ind w:left="709" w:hanging="283"/>
        <w:contextualSpacing/>
        <w:rPr>
          <w:rFonts w:eastAsia="SimSun"/>
          <w:lang w:val="en-US"/>
        </w:rPr>
      </w:pPr>
      <w:r w:rsidRPr="00274B25">
        <w:rPr>
          <w:rFonts w:eastAsia="SimSun"/>
          <w:lang w:val="en-US"/>
        </w:rPr>
        <w:t xml:space="preserve">Load Balancer </w:t>
      </w:r>
      <w:r w:rsidRPr="00274B25">
        <w:rPr>
          <w:rFonts w:eastAsia="SimSun"/>
          <w:lang w:val="el-GR"/>
        </w:rPr>
        <w:t>και</w:t>
      </w:r>
      <w:r w:rsidRPr="00274B25">
        <w:rPr>
          <w:rFonts w:eastAsia="SimSun"/>
          <w:lang w:val="en-US"/>
        </w:rPr>
        <w:t xml:space="preserve"> SSL </w:t>
      </w:r>
      <w:proofErr w:type="spellStart"/>
      <w:r w:rsidRPr="00274B25">
        <w:rPr>
          <w:rFonts w:eastAsia="SimSun"/>
          <w:lang w:val="en-US"/>
        </w:rPr>
        <w:t>Offloaders</w:t>
      </w:r>
      <w:proofErr w:type="spellEnd"/>
      <w:r w:rsidRPr="00274B25">
        <w:rPr>
          <w:rFonts w:eastAsia="SimSun"/>
          <w:lang w:val="en-US"/>
        </w:rPr>
        <w:t>/Accelerators</w:t>
      </w:r>
    </w:p>
    <w:p w14:paraId="2C076DDD"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Κεντρικούς </w:t>
      </w:r>
      <w:proofErr w:type="spellStart"/>
      <w:r w:rsidRPr="00274B25">
        <w:rPr>
          <w:rFonts w:eastAsia="SimSun"/>
          <w:lang w:val="el-GR"/>
        </w:rPr>
        <w:t>μεταγωγείς</w:t>
      </w:r>
      <w:proofErr w:type="spellEnd"/>
      <w:r w:rsidRPr="00274B25">
        <w:rPr>
          <w:rFonts w:eastAsia="SimSun"/>
          <w:lang w:val="el-GR"/>
        </w:rPr>
        <w:t xml:space="preserve"> και συστήματα ασφαλείας για προστασία των εφαρμογών και των συστημάτων (</w:t>
      </w:r>
      <w:proofErr w:type="spellStart"/>
      <w:r w:rsidRPr="00274B25">
        <w:rPr>
          <w:rFonts w:eastAsia="SimSun"/>
          <w:lang w:val="el-GR"/>
        </w:rPr>
        <w:t>Switches</w:t>
      </w:r>
      <w:proofErr w:type="spellEnd"/>
      <w:r w:rsidRPr="00274B25">
        <w:rPr>
          <w:rFonts w:eastAsia="SimSun"/>
          <w:lang w:val="el-GR"/>
        </w:rPr>
        <w:t xml:space="preserve">, </w:t>
      </w:r>
      <w:proofErr w:type="spellStart"/>
      <w:r w:rsidRPr="00274B25">
        <w:rPr>
          <w:rFonts w:eastAsia="SimSun"/>
          <w:lang w:val="el-GR"/>
        </w:rPr>
        <w:t>Firewalls</w:t>
      </w:r>
      <w:proofErr w:type="spellEnd"/>
      <w:r w:rsidRPr="00274B25">
        <w:rPr>
          <w:rFonts w:eastAsia="SimSun"/>
          <w:lang w:val="el-GR"/>
        </w:rPr>
        <w:t>, IDS/IPS)</w:t>
      </w:r>
    </w:p>
    <w:p w14:paraId="340E7361"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Απαραίτητο αποθηκευτικό χώρο τόσο για παραγωγική λειτουργία όσο και για αντίγραφα ασφαλείας (</w:t>
      </w:r>
      <w:proofErr w:type="spellStart"/>
      <w:r w:rsidRPr="00274B25">
        <w:rPr>
          <w:rFonts w:eastAsia="SimSun"/>
          <w:lang w:val="el-GR"/>
        </w:rPr>
        <w:t>backup</w:t>
      </w:r>
      <w:proofErr w:type="spellEnd"/>
      <w:r w:rsidRPr="00274B25">
        <w:rPr>
          <w:rFonts w:eastAsia="SimSun"/>
          <w:lang w:val="el-GR"/>
        </w:rPr>
        <w:t>)</w:t>
      </w:r>
    </w:p>
    <w:p w14:paraId="296D1DA4"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Αυτοματοποιημένο σύστημα λήψης και αποθήκευσης αντιγράφων ασφαλείας των συστημάτων (</w:t>
      </w:r>
      <w:proofErr w:type="spellStart"/>
      <w:r w:rsidRPr="00274B25">
        <w:rPr>
          <w:rFonts w:eastAsia="SimSun"/>
          <w:lang w:val="el-GR"/>
        </w:rPr>
        <w:t>Full</w:t>
      </w:r>
      <w:proofErr w:type="spellEnd"/>
      <w:r w:rsidRPr="00274B25">
        <w:rPr>
          <w:rFonts w:eastAsia="SimSun"/>
          <w:lang w:val="el-GR"/>
        </w:rPr>
        <w:t xml:space="preserve"> VM </w:t>
      </w:r>
      <w:proofErr w:type="spellStart"/>
      <w:r w:rsidRPr="00274B25">
        <w:rPr>
          <w:rFonts w:eastAsia="SimSun"/>
          <w:lang w:val="el-GR"/>
        </w:rPr>
        <w:t>backup</w:t>
      </w:r>
      <w:proofErr w:type="spellEnd"/>
      <w:r w:rsidRPr="00274B25">
        <w:rPr>
          <w:rFonts w:eastAsia="SimSun"/>
          <w:lang w:val="el-GR"/>
        </w:rPr>
        <w:t>), με ισχυρή κρυπτογράφηση</w:t>
      </w:r>
    </w:p>
    <w:p w14:paraId="5A16E867"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Εγγυημένο </w:t>
      </w:r>
      <w:proofErr w:type="spellStart"/>
      <w:r w:rsidRPr="00274B25">
        <w:rPr>
          <w:rFonts w:eastAsia="SimSun"/>
          <w:lang w:val="el-GR"/>
        </w:rPr>
        <w:t>uplink</w:t>
      </w:r>
      <w:proofErr w:type="spellEnd"/>
      <w:r w:rsidRPr="00274B25">
        <w:rPr>
          <w:rFonts w:eastAsia="SimSun"/>
          <w:lang w:val="el-GR"/>
        </w:rPr>
        <w:t xml:space="preserve"> </w:t>
      </w:r>
      <w:proofErr w:type="spellStart"/>
      <w:r w:rsidRPr="00274B25">
        <w:rPr>
          <w:rFonts w:eastAsia="SimSun"/>
          <w:lang w:val="el-GR"/>
        </w:rPr>
        <w:t>bandwidth</w:t>
      </w:r>
      <w:proofErr w:type="spellEnd"/>
      <w:r w:rsidRPr="00274B25">
        <w:rPr>
          <w:rFonts w:eastAsia="SimSun"/>
          <w:lang w:val="el-GR"/>
        </w:rPr>
        <w:t xml:space="preserve"> κατ’ ελάχιστον 2,5 </w:t>
      </w:r>
      <w:proofErr w:type="spellStart"/>
      <w:r w:rsidRPr="00274B25">
        <w:rPr>
          <w:rFonts w:eastAsia="SimSun"/>
          <w:lang w:val="el-GR"/>
        </w:rPr>
        <w:t>Gbps</w:t>
      </w:r>
      <w:proofErr w:type="spellEnd"/>
      <w:r w:rsidRPr="00274B25">
        <w:rPr>
          <w:rFonts w:eastAsia="SimSun"/>
          <w:lang w:val="el-GR"/>
        </w:rPr>
        <w:t xml:space="preserve"> μέσω </w:t>
      </w:r>
      <w:proofErr w:type="spellStart"/>
      <w:r w:rsidRPr="00274B25">
        <w:rPr>
          <w:rFonts w:eastAsia="SimSun"/>
          <w:lang w:val="el-GR"/>
        </w:rPr>
        <w:t>FCoE</w:t>
      </w:r>
      <w:proofErr w:type="spellEnd"/>
      <w:r w:rsidRPr="00274B25">
        <w:rPr>
          <w:rFonts w:eastAsia="SimSun"/>
          <w:lang w:val="el-GR"/>
        </w:rPr>
        <w:t xml:space="preserve"> 10G οδεύσεων προς τους κεντρικούς </w:t>
      </w:r>
      <w:proofErr w:type="spellStart"/>
      <w:r w:rsidRPr="00274B25">
        <w:rPr>
          <w:rFonts w:eastAsia="SimSun"/>
          <w:lang w:val="el-GR"/>
        </w:rPr>
        <w:t>μεταγωγείς</w:t>
      </w:r>
      <w:proofErr w:type="spellEnd"/>
      <w:r w:rsidRPr="00274B25">
        <w:rPr>
          <w:rFonts w:eastAsia="SimSun"/>
          <w:lang w:val="el-GR"/>
        </w:rPr>
        <w:t xml:space="preserve"> και το δίκτυο αποθήκευσης (SAN)</w:t>
      </w:r>
    </w:p>
    <w:p w14:paraId="3BDEB0BA"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Πλήρη απομόνωση από τα υπόλοιπα φιλοξενούμενα συστήματα τόσο σε επίπεδο διαχείρισης, δικτύου όσο και αποθήκευσης.</w:t>
      </w:r>
    </w:p>
    <w:p w14:paraId="692EAC54" w14:textId="77777777" w:rsidR="006A7951" w:rsidRPr="00274B25" w:rsidRDefault="006A7951" w:rsidP="006A7951">
      <w:pPr>
        <w:spacing w:before="120"/>
        <w:ind w:left="360"/>
        <w:contextualSpacing/>
        <w:rPr>
          <w:rFonts w:eastAsia="SimSun"/>
          <w:lang w:val="el-GR"/>
        </w:rPr>
      </w:pPr>
    </w:p>
    <w:p w14:paraId="3E960DC6" w14:textId="77777777" w:rsidR="006A7951" w:rsidRPr="00274B25" w:rsidRDefault="006A7951" w:rsidP="004B2EF9">
      <w:pPr>
        <w:numPr>
          <w:ilvl w:val="0"/>
          <w:numId w:val="33"/>
        </w:numPr>
        <w:spacing w:before="120"/>
        <w:contextualSpacing/>
        <w:rPr>
          <w:rFonts w:eastAsia="SimSun"/>
          <w:lang w:val="el-GR"/>
        </w:rPr>
      </w:pPr>
      <w:r w:rsidRPr="00274B25">
        <w:rPr>
          <w:rFonts w:eastAsia="SimSun"/>
          <w:lang w:val="el-GR"/>
        </w:rPr>
        <w:t>Εύκολη, ασφαλή και απρόσκοπτη πρόσβαση και διαχείριση συστημάτων με:</w:t>
      </w:r>
    </w:p>
    <w:p w14:paraId="1D9B370E"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Λογισμικό </w:t>
      </w:r>
      <w:proofErr w:type="spellStart"/>
      <w:r w:rsidRPr="00274B25">
        <w:rPr>
          <w:rFonts w:eastAsia="SimSun"/>
          <w:lang w:val="el-GR"/>
        </w:rPr>
        <w:t>Εικονικοποιήσης</w:t>
      </w:r>
      <w:proofErr w:type="spellEnd"/>
      <w:r w:rsidRPr="00274B25">
        <w:rPr>
          <w:rFonts w:eastAsia="SimSun"/>
          <w:lang w:val="el-GR"/>
        </w:rPr>
        <w:t xml:space="preserve">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eSXI</w:t>
      </w:r>
      <w:proofErr w:type="spellEnd"/>
      <w:r w:rsidRPr="00274B25">
        <w:rPr>
          <w:rFonts w:eastAsia="SimSun"/>
          <w:lang w:val="el-GR"/>
        </w:rPr>
        <w:t xml:space="preserve"> </w:t>
      </w:r>
    </w:p>
    <w:p w14:paraId="669BCA8F"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Λογισμικό Διαχείρισης Εικονικών μηχανών </w:t>
      </w:r>
      <w:proofErr w:type="spellStart"/>
      <w:r w:rsidRPr="00274B25">
        <w:rPr>
          <w:rFonts w:eastAsia="SimSun"/>
          <w:lang w:val="el-GR"/>
        </w:rPr>
        <w:t>vmWare</w:t>
      </w:r>
      <w:proofErr w:type="spellEnd"/>
      <w:r w:rsidRPr="00274B25">
        <w:rPr>
          <w:rFonts w:eastAsia="SimSun"/>
          <w:lang w:val="el-GR"/>
        </w:rPr>
        <w:t xml:space="preserve"> </w:t>
      </w:r>
      <w:proofErr w:type="spellStart"/>
      <w:r w:rsidRPr="00274B25">
        <w:rPr>
          <w:rFonts w:eastAsia="SimSun"/>
          <w:lang w:val="el-GR"/>
        </w:rPr>
        <w:t>vCenter</w:t>
      </w:r>
      <w:proofErr w:type="spellEnd"/>
    </w:p>
    <w:p w14:paraId="01B6ABD1" w14:textId="77777777" w:rsidR="006A7951" w:rsidRPr="00274B25" w:rsidRDefault="006A7951" w:rsidP="004B2EF9">
      <w:pPr>
        <w:numPr>
          <w:ilvl w:val="1"/>
          <w:numId w:val="34"/>
        </w:numPr>
        <w:spacing w:before="120"/>
        <w:ind w:left="709" w:hanging="283"/>
        <w:contextualSpacing/>
        <w:rPr>
          <w:rFonts w:eastAsia="SimSun"/>
          <w:lang w:val="el-GR"/>
        </w:rPr>
      </w:pPr>
      <w:proofErr w:type="spellStart"/>
      <w:r w:rsidRPr="00274B25">
        <w:rPr>
          <w:rFonts w:eastAsia="SimSun"/>
          <w:lang w:val="el-GR"/>
        </w:rPr>
        <w:t>Role-Based</w:t>
      </w:r>
      <w:proofErr w:type="spellEnd"/>
      <w:r w:rsidRPr="00274B25">
        <w:rPr>
          <w:rFonts w:eastAsia="SimSun"/>
          <w:lang w:val="el-GR"/>
        </w:rPr>
        <w:t xml:space="preserve"> πρόσβαση στους πιστοποιημένους χρήστες του εκάστοτε συστήματος </w:t>
      </w:r>
    </w:p>
    <w:p w14:paraId="57EA1890"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Λογισμικό παρακολούθησης της καλής λειτουργίας των εικονικών μηχανών.</w:t>
      </w:r>
    </w:p>
    <w:p w14:paraId="4ABD2986"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Δυνατότητα απομακρυσμένης πρόσβασης μέσω SLL VPN για εγκατάσταση, διαχείριση και έλεγχο των συστημάτων.</w:t>
      </w:r>
    </w:p>
    <w:p w14:paraId="55EEE906" w14:textId="77777777" w:rsidR="006A7951" w:rsidRPr="00274B25" w:rsidRDefault="006A7951" w:rsidP="004B2EF9">
      <w:pPr>
        <w:numPr>
          <w:ilvl w:val="1"/>
          <w:numId w:val="34"/>
        </w:numPr>
        <w:spacing w:before="120"/>
        <w:ind w:left="709" w:hanging="283"/>
        <w:contextualSpacing/>
        <w:rPr>
          <w:rFonts w:eastAsia="SimSun"/>
          <w:lang w:val="en-US"/>
        </w:rPr>
      </w:pPr>
      <w:proofErr w:type="spellStart"/>
      <w:r w:rsidRPr="00274B25">
        <w:rPr>
          <w:rFonts w:eastAsia="SimSun"/>
          <w:lang w:val="en-US"/>
        </w:rPr>
        <w:t>vmWare</w:t>
      </w:r>
      <w:proofErr w:type="spellEnd"/>
      <w:r w:rsidRPr="00274B25">
        <w:rPr>
          <w:rFonts w:eastAsia="SimSun"/>
          <w:lang w:val="en-US"/>
        </w:rPr>
        <w:t xml:space="preserve"> High Availability </w:t>
      </w:r>
      <w:r w:rsidRPr="00274B25">
        <w:rPr>
          <w:rFonts w:eastAsia="SimSun"/>
          <w:lang w:val="el-GR"/>
        </w:rPr>
        <w:t>και</w:t>
      </w:r>
      <w:r w:rsidRPr="00274B25">
        <w:rPr>
          <w:rFonts w:eastAsia="SimSun"/>
          <w:lang w:val="en-US"/>
        </w:rPr>
        <w:t xml:space="preserve"> DRS </w:t>
      </w:r>
      <w:r w:rsidRPr="00274B25">
        <w:rPr>
          <w:rFonts w:eastAsia="SimSun"/>
          <w:lang w:val="el-GR"/>
        </w:rPr>
        <w:t>σε</w:t>
      </w:r>
      <w:r w:rsidRPr="00274B25">
        <w:rPr>
          <w:rFonts w:eastAsia="SimSun"/>
          <w:lang w:val="en-US"/>
        </w:rPr>
        <w:t xml:space="preserve"> </w:t>
      </w:r>
      <w:r w:rsidRPr="00274B25">
        <w:rPr>
          <w:rFonts w:eastAsia="SimSun"/>
          <w:lang w:val="el-GR"/>
        </w:rPr>
        <w:t>κάθε</w:t>
      </w:r>
      <w:r w:rsidRPr="00274B25">
        <w:rPr>
          <w:rFonts w:eastAsia="SimSun"/>
          <w:lang w:val="en-US"/>
        </w:rPr>
        <w:t xml:space="preserve"> cluster</w:t>
      </w:r>
    </w:p>
    <w:p w14:paraId="496E61DF"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Αυτοματοποιημένη λήψη αντιγράφων ασφαλείας βάσει </w:t>
      </w:r>
      <w:proofErr w:type="spellStart"/>
      <w:r w:rsidRPr="00274B25">
        <w:rPr>
          <w:rFonts w:eastAsia="SimSun"/>
          <w:lang w:val="el-GR"/>
        </w:rPr>
        <w:t>schedule</w:t>
      </w:r>
      <w:proofErr w:type="spellEnd"/>
      <w:r w:rsidRPr="00274B25">
        <w:rPr>
          <w:rFonts w:eastAsia="SimSun"/>
          <w:lang w:val="el-GR"/>
        </w:rPr>
        <w:t xml:space="preserve"> (πολιτικής </w:t>
      </w:r>
      <w:proofErr w:type="spellStart"/>
      <w:r w:rsidRPr="00274B25">
        <w:rPr>
          <w:rFonts w:eastAsia="SimSun"/>
          <w:lang w:val="el-GR"/>
        </w:rPr>
        <w:t>backup</w:t>
      </w:r>
      <w:proofErr w:type="spellEnd"/>
      <w:r w:rsidRPr="00274B25">
        <w:rPr>
          <w:rFonts w:eastAsia="SimSun"/>
          <w:lang w:val="el-GR"/>
        </w:rPr>
        <w:t>)</w:t>
      </w:r>
    </w:p>
    <w:p w14:paraId="2AAD87EC"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Αυτοματοποιημένη παρακολούθηση εικονικών </w:t>
      </w:r>
      <w:proofErr w:type="spellStart"/>
      <w:r w:rsidRPr="00274B25">
        <w:rPr>
          <w:rFonts w:eastAsia="SimSun"/>
          <w:lang w:val="el-GR"/>
        </w:rPr>
        <w:t>Assets</w:t>
      </w:r>
      <w:proofErr w:type="spellEnd"/>
    </w:p>
    <w:p w14:paraId="5E442F64"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 xml:space="preserve">Χρήση </w:t>
      </w:r>
      <w:proofErr w:type="spellStart"/>
      <w:r w:rsidRPr="00274B25">
        <w:rPr>
          <w:rFonts w:eastAsia="SimSun"/>
          <w:lang w:val="el-GR"/>
        </w:rPr>
        <w:t>vApps</w:t>
      </w:r>
      <w:proofErr w:type="spellEnd"/>
      <w:r w:rsidRPr="00274B25">
        <w:rPr>
          <w:rFonts w:eastAsia="SimSun"/>
          <w:lang w:val="el-GR"/>
        </w:rPr>
        <w:t xml:space="preserve"> για οργάνωση </w:t>
      </w:r>
      <w:proofErr w:type="spellStart"/>
      <w:r w:rsidRPr="00274B25">
        <w:rPr>
          <w:rFonts w:eastAsia="SimSun"/>
          <w:lang w:val="el-GR"/>
        </w:rPr>
        <w:t>power</w:t>
      </w:r>
      <w:proofErr w:type="spellEnd"/>
      <w:r w:rsidRPr="00274B25">
        <w:rPr>
          <w:rFonts w:eastAsia="SimSun"/>
          <w:lang w:val="el-GR"/>
        </w:rPr>
        <w:t xml:space="preserve"> on/</w:t>
      </w:r>
      <w:proofErr w:type="spellStart"/>
      <w:r w:rsidRPr="00274B25">
        <w:rPr>
          <w:rFonts w:eastAsia="SimSun"/>
          <w:lang w:val="el-GR"/>
        </w:rPr>
        <w:t>power</w:t>
      </w:r>
      <w:proofErr w:type="spellEnd"/>
      <w:r w:rsidRPr="00274B25">
        <w:rPr>
          <w:rFonts w:eastAsia="SimSun"/>
          <w:lang w:val="el-GR"/>
        </w:rPr>
        <w:t xml:space="preserve"> </w:t>
      </w:r>
      <w:proofErr w:type="spellStart"/>
      <w:r w:rsidRPr="00274B25">
        <w:rPr>
          <w:rFonts w:eastAsia="SimSun"/>
          <w:lang w:val="el-GR"/>
        </w:rPr>
        <w:t>off</w:t>
      </w:r>
      <w:proofErr w:type="spellEnd"/>
      <w:r w:rsidRPr="00274B25">
        <w:rPr>
          <w:rFonts w:eastAsia="SimSun"/>
          <w:lang w:val="el-GR"/>
        </w:rPr>
        <w:t xml:space="preserve"> διαδικασιών σύνθετων συστημάτων</w:t>
      </w:r>
    </w:p>
    <w:p w14:paraId="78DAF42E"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Πρόσβαση σε Σύστημα καταγραφής, διαχείρισης και Παρακολούθησης Αιτημάτων Χρηστών (</w:t>
      </w:r>
      <w:proofErr w:type="spellStart"/>
      <w:r w:rsidRPr="00274B25">
        <w:rPr>
          <w:rFonts w:eastAsia="SimSun"/>
          <w:lang w:val="el-GR"/>
        </w:rPr>
        <w:t>Service</w:t>
      </w:r>
      <w:proofErr w:type="spellEnd"/>
      <w:r w:rsidRPr="00274B25">
        <w:rPr>
          <w:rFonts w:eastAsia="SimSun"/>
          <w:lang w:val="el-GR"/>
        </w:rPr>
        <w:t xml:space="preserve"> Desk)</w:t>
      </w:r>
    </w:p>
    <w:p w14:paraId="02D67549" w14:textId="77777777" w:rsidR="006A7951" w:rsidRPr="00274B25" w:rsidRDefault="006A7951" w:rsidP="004B2EF9">
      <w:pPr>
        <w:numPr>
          <w:ilvl w:val="1"/>
          <w:numId w:val="34"/>
        </w:numPr>
        <w:spacing w:before="120"/>
        <w:ind w:left="709" w:hanging="283"/>
        <w:contextualSpacing/>
        <w:rPr>
          <w:rFonts w:eastAsia="SimSun"/>
          <w:lang w:val="el-GR"/>
        </w:rPr>
      </w:pPr>
      <w:r w:rsidRPr="00274B25">
        <w:rPr>
          <w:rFonts w:eastAsia="SimSun"/>
          <w:lang w:val="el-GR"/>
        </w:rPr>
        <w:t>Πρόσβαση σε σύστημα αναφορών σχετικά με τα στοιχεία λειτουργίας των φιλοξενούμενων συστημάτων</w:t>
      </w:r>
    </w:p>
    <w:p w14:paraId="785E2CA3" w14:textId="77777777" w:rsidR="006A7951" w:rsidRPr="00274B25" w:rsidRDefault="006A7951" w:rsidP="006A7951">
      <w:pPr>
        <w:spacing w:before="120"/>
        <w:rPr>
          <w:lang w:val="el-GR"/>
        </w:rPr>
      </w:pPr>
    </w:p>
    <w:p w14:paraId="4FE34F1E" w14:textId="77777777" w:rsidR="006A7951" w:rsidRPr="00274B25" w:rsidRDefault="006A7951" w:rsidP="006A7951">
      <w:pPr>
        <w:spacing w:before="120"/>
        <w:rPr>
          <w:lang w:val="el-GR"/>
        </w:rPr>
      </w:pPr>
      <w:r w:rsidRPr="00274B25">
        <w:rPr>
          <w:lang w:val="el-GR"/>
        </w:rPr>
        <w:t>Επιπρόσθετα, αν είναι επιθυμητό, το Κυβερνητικό Υπολογιστικό Νέφος μπορεί να προσφέρει:</w:t>
      </w:r>
    </w:p>
    <w:p w14:paraId="5E5F2403" w14:textId="77777777" w:rsidR="006A7951" w:rsidRPr="00274B25" w:rsidRDefault="006A7951" w:rsidP="004B2EF9">
      <w:pPr>
        <w:numPr>
          <w:ilvl w:val="0"/>
          <w:numId w:val="32"/>
        </w:numPr>
        <w:spacing w:before="120"/>
        <w:contextualSpacing/>
        <w:rPr>
          <w:lang w:val="el-GR"/>
        </w:rPr>
      </w:pPr>
      <w:proofErr w:type="spellStart"/>
      <w:r w:rsidRPr="00274B25">
        <w:rPr>
          <w:lang w:val="el-GR"/>
        </w:rPr>
        <w:t>Αυτοδιαχειριζόμενο</w:t>
      </w:r>
      <w:proofErr w:type="spellEnd"/>
      <w:r w:rsidRPr="00274B25">
        <w:rPr>
          <w:lang w:val="el-GR"/>
        </w:rPr>
        <w:t xml:space="preserve"> </w:t>
      </w:r>
      <w:r w:rsidRPr="00274B25">
        <w:t>Virtual</w:t>
      </w:r>
      <w:r w:rsidRPr="00274B25">
        <w:rPr>
          <w:lang w:val="el-GR"/>
        </w:rPr>
        <w:t xml:space="preserve"> </w:t>
      </w:r>
      <w:r w:rsidRPr="00274B25">
        <w:t>Firewall</w:t>
      </w:r>
      <w:r w:rsidRPr="00274B25">
        <w:rPr>
          <w:lang w:val="el-GR"/>
        </w:rPr>
        <w:t xml:space="preserve"> για παραμετροποίηση από τους διαχειριστές του φιλοξενούμενου συστήματος.</w:t>
      </w:r>
    </w:p>
    <w:p w14:paraId="02F5796F" w14:textId="77777777" w:rsidR="006A7951" w:rsidRPr="00274B25" w:rsidRDefault="006A7951" w:rsidP="004B2EF9">
      <w:pPr>
        <w:numPr>
          <w:ilvl w:val="0"/>
          <w:numId w:val="32"/>
        </w:numPr>
        <w:spacing w:before="120"/>
        <w:contextualSpacing/>
        <w:rPr>
          <w:lang w:val="el-GR"/>
        </w:rPr>
      </w:pPr>
      <w:r w:rsidRPr="00274B25">
        <w:rPr>
          <w:lang w:val="el-GR"/>
        </w:rPr>
        <w:t xml:space="preserve">Διακριτή παραμετροποίηση </w:t>
      </w:r>
      <w:r w:rsidRPr="00274B25">
        <w:t>IPS</w:t>
      </w:r>
      <w:r w:rsidRPr="00274B25">
        <w:rPr>
          <w:lang w:val="el-GR"/>
        </w:rPr>
        <w:t>/</w:t>
      </w:r>
      <w:r w:rsidRPr="00274B25">
        <w:t>IDS</w:t>
      </w:r>
      <w:r w:rsidRPr="00274B25">
        <w:rPr>
          <w:lang w:val="el-GR"/>
        </w:rPr>
        <w:t xml:space="preserve"> για πλήρη συμμόρφωση με την μελέτη ασφαλείας του φιλοξενούμενου έργου</w:t>
      </w:r>
    </w:p>
    <w:p w14:paraId="1E4051D8" w14:textId="77777777" w:rsidR="006A7951" w:rsidRPr="00274B25" w:rsidRDefault="006A7951" w:rsidP="004B2EF9">
      <w:pPr>
        <w:numPr>
          <w:ilvl w:val="0"/>
          <w:numId w:val="32"/>
        </w:numPr>
        <w:spacing w:before="120"/>
        <w:contextualSpacing/>
        <w:rPr>
          <w:lang w:val="en-US"/>
        </w:rPr>
      </w:pPr>
      <w:r w:rsidRPr="00274B25">
        <w:rPr>
          <w:lang w:val="el-GR"/>
        </w:rPr>
        <w:t>Εκχώρηση</w:t>
      </w:r>
      <w:r w:rsidRPr="00274B25">
        <w:rPr>
          <w:lang w:val="en-US"/>
        </w:rPr>
        <w:t xml:space="preserve"> </w:t>
      </w:r>
      <w:r w:rsidRPr="00274B25">
        <w:rPr>
          <w:lang w:val="el-GR"/>
        </w:rPr>
        <w:t>δυνατότητας</w:t>
      </w:r>
      <w:r w:rsidRPr="00274B25">
        <w:rPr>
          <w:lang w:val="en-US"/>
        </w:rPr>
        <w:t xml:space="preserve"> </w:t>
      </w:r>
      <w:r w:rsidRPr="00274B25">
        <w:t>backup on demand/snapshot on demand.</w:t>
      </w:r>
    </w:p>
    <w:p w14:paraId="24909FFE" w14:textId="77777777" w:rsidR="006A7951" w:rsidRPr="00274B25" w:rsidRDefault="006A7951" w:rsidP="004B2EF9">
      <w:pPr>
        <w:numPr>
          <w:ilvl w:val="0"/>
          <w:numId w:val="32"/>
        </w:numPr>
        <w:spacing w:before="120"/>
        <w:contextualSpacing/>
        <w:rPr>
          <w:lang w:val="el-GR"/>
        </w:rPr>
      </w:pPr>
      <w:r w:rsidRPr="00274B25">
        <w:rPr>
          <w:lang w:val="el-GR"/>
        </w:rPr>
        <w:t xml:space="preserve">Καταγραφή πρόσβασης διαχειριστών και διαχειριστικών ενεργειών σε απομακρυσμένους </w:t>
      </w:r>
      <w:r w:rsidRPr="00274B25">
        <w:t>syslog</w:t>
      </w:r>
      <w:r w:rsidRPr="00274B25">
        <w:rPr>
          <w:lang w:val="el-GR"/>
        </w:rPr>
        <w:t xml:space="preserve"> </w:t>
      </w:r>
      <w:r w:rsidRPr="00274B25">
        <w:t>servers</w:t>
      </w:r>
      <w:r w:rsidRPr="00274B25">
        <w:rPr>
          <w:lang w:val="el-GR"/>
        </w:rPr>
        <w:t>.</w:t>
      </w:r>
    </w:p>
    <w:p w14:paraId="5B56998E" w14:textId="77777777" w:rsidR="006A7951" w:rsidRPr="007F5ADC" w:rsidRDefault="006A7951" w:rsidP="004B2EF9">
      <w:pPr>
        <w:numPr>
          <w:ilvl w:val="0"/>
          <w:numId w:val="32"/>
        </w:numPr>
        <w:spacing w:before="120"/>
        <w:contextualSpacing/>
        <w:rPr>
          <w:rFonts w:eastAsia="SimSun"/>
        </w:rPr>
      </w:pPr>
      <w:r w:rsidRPr="00274B25">
        <w:rPr>
          <w:rFonts w:eastAsia="SimSun"/>
          <w:lang w:val="en-US"/>
        </w:rPr>
        <w:t>Self</w:t>
      </w:r>
      <w:r w:rsidRPr="007F5ADC">
        <w:rPr>
          <w:rFonts w:eastAsia="SimSun"/>
        </w:rPr>
        <w:t xml:space="preserve"> </w:t>
      </w:r>
      <w:r w:rsidRPr="00274B25">
        <w:rPr>
          <w:rFonts w:eastAsia="SimSun"/>
          <w:lang w:val="en-US"/>
        </w:rPr>
        <w:t>Service</w:t>
      </w:r>
      <w:r w:rsidRPr="007F5ADC">
        <w:rPr>
          <w:rFonts w:eastAsia="SimSun"/>
        </w:rPr>
        <w:t xml:space="preserve"> </w:t>
      </w:r>
      <w:r w:rsidRPr="00274B25">
        <w:rPr>
          <w:rFonts w:eastAsia="SimSun"/>
          <w:lang w:val="en-US"/>
        </w:rPr>
        <w:t>Portal</w:t>
      </w:r>
      <w:r w:rsidRPr="007F5ADC">
        <w:rPr>
          <w:rFonts w:eastAsia="SimSun"/>
        </w:rPr>
        <w:t xml:space="preserve"> </w:t>
      </w:r>
      <w:r w:rsidRPr="00274B25">
        <w:rPr>
          <w:rFonts w:eastAsia="SimSun"/>
          <w:lang w:val="el-GR"/>
        </w:rPr>
        <w:t>για</w:t>
      </w:r>
      <w:r w:rsidRPr="007F5ADC">
        <w:rPr>
          <w:rFonts w:eastAsia="SimSun"/>
        </w:rPr>
        <w:t xml:space="preserve"> </w:t>
      </w:r>
      <w:r w:rsidRPr="00274B25">
        <w:rPr>
          <w:rFonts w:eastAsia="SimSun"/>
          <w:lang w:val="en-US"/>
        </w:rPr>
        <w:t>VM</w:t>
      </w:r>
      <w:r w:rsidRPr="007F5ADC">
        <w:rPr>
          <w:rFonts w:eastAsia="SimSun"/>
        </w:rPr>
        <w:t xml:space="preserve"> </w:t>
      </w:r>
      <w:r w:rsidRPr="00274B25">
        <w:rPr>
          <w:rFonts w:eastAsia="SimSun"/>
          <w:lang w:val="en-US"/>
        </w:rPr>
        <w:t>Provisioning</w:t>
      </w:r>
      <w:r w:rsidRPr="007F5ADC">
        <w:rPr>
          <w:rFonts w:eastAsia="SimSun"/>
        </w:rPr>
        <w:t xml:space="preserve"> </w:t>
      </w:r>
      <w:r w:rsidRPr="00274B25">
        <w:rPr>
          <w:rFonts w:eastAsia="SimSun"/>
          <w:lang w:val="el-GR"/>
        </w:rPr>
        <w:t>μέσω</w:t>
      </w:r>
      <w:r w:rsidRPr="007F5ADC">
        <w:rPr>
          <w:rFonts w:eastAsia="SimSun"/>
        </w:rPr>
        <w:t xml:space="preserve"> </w:t>
      </w:r>
      <w:r w:rsidRPr="00274B25">
        <w:rPr>
          <w:rFonts w:eastAsia="SimSun"/>
          <w:lang w:val="en-US"/>
        </w:rPr>
        <w:t>Service</w:t>
      </w:r>
      <w:r w:rsidRPr="007F5ADC">
        <w:rPr>
          <w:rFonts w:eastAsia="SimSun"/>
        </w:rPr>
        <w:t xml:space="preserve"> </w:t>
      </w:r>
      <w:r w:rsidRPr="00274B25">
        <w:rPr>
          <w:rFonts w:eastAsia="SimSun"/>
          <w:lang w:val="en-US"/>
        </w:rPr>
        <w:t>Catalog</w:t>
      </w:r>
      <w:r w:rsidRPr="007F5ADC">
        <w:rPr>
          <w:rFonts w:eastAsia="SimSun"/>
        </w:rPr>
        <w:t xml:space="preserve"> </w:t>
      </w:r>
      <w:r w:rsidRPr="00274B25">
        <w:rPr>
          <w:rFonts w:eastAsia="SimSun"/>
          <w:lang w:val="el-GR"/>
        </w:rPr>
        <w:t>στο</w:t>
      </w:r>
      <w:r w:rsidRPr="007F5ADC">
        <w:rPr>
          <w:rFonts w:eastAsia="SimSun"/>
        </w:rPr>
        <w:t xml:space="preserve"> </w:t>
      </w:r>
      <w:r w:rsidRPr="00274B25">
        <w:rPr>
          <w:rFonts w:eastAsia="SimSun"/>
          <w:lang w:val="en-US"/>
        </w:rPr>
        <w:t>Public</w:t>
      </w:r>
      <w:r w:rsidRPr="007F5ADC">
        <w:rPr>
          <w:rFonts w:eastAsia="SimSun"/>
        </w:rPr>
        <w:t xml:space="preserve"> </w:t>
      </w:r>
      <w:r w:rsidRPr="00274B25">
        <w:rPr>
          <w:rFonts w:eastAsia="SimSun"/>
          <w:lang w:val="en-US"/>
        </w:rPr>
        <w:t>Cloud</w:t>
      </w:r>
      <w:r w:rsidRPr="007F5ADC">
        <w:rPr>
          <w:rFonts w:eastAsia="SimSun"/>
        </w:rPr>
        <w:t xml:space="preserve"> </w:t>
      </w:r>
      <w:r w:rsidRPr="00274B25">
        <w:rPr>
          <w:rFonts w:eastAsia="SimSun"/>
          <w:lang w:val="el-GR"/>
        </w:rPr>
        <w:t>για</w:t>
      </w:r>
      <w:r w:rsidRPr="007F5ADC">
        <w:rPr>
          <w:rFonts w:eastAsia="SimSun"/>
        </w:rPr>
        <w:t xml:space="preserve"> </w:t>
      </w:r>
      <w:r w:rsidRPr="00274B25">
        <w:rPr>
          <w:rFonts w:eastAsia="SimSun"/>
          <w:lang w:val="el-GR"/>
        </w:rPr>
        <w:t>ε</w:t>
      </w:r>
      <w:r w:rsidRPr="007F5ADC">
        <w:rPr>
          <w:rFonts w:eastAsia="SimSun"/>
          <w:lang w:val="el-GR"/>
        </w:rPr>
        <w:t>κτ</w:t>
      </w:r>
      <w:r w:rsidRPr="00274B25">
        <w:rPr>
          <w:rFonts w:eastAsia="SimSun"/>
          <w:lang w:val="el-GR"/>
        </w:rPr>
        <w:t>έλεση</w:t>
      </w:r>
      <w:r w:rsidRPr="007F5ADC">
        <w:rPr>
          <w:rFonts w:eastAsia="SimSun"/>
        </w:rPr>
        <w:t xml:space="preserve"> </w:t>
      </w:r>
      <w:r w:rsidRPr="00274B25">
        <w:rPr>
          <w:rFonts w:eastAsia="SimSun"/>
          <w:lang w:val="el-GR"/>
        </w:rPr>
        <w:t>δοκιμών</w:t>
      </w:r>
      <w:r w:rsidRPr="007F5ADC">
        <w:rPr>
          <w:rFonts w:eastAsia="SimSun"/>
        </w:rPr>
        <w:t>/</w:t>
      </w:r>
      <w:r w:rsidRPr="00274B25">
        <w:rPr>
          <w:rFonts w:eastAsia="SimSun"/>
          <w:lang w:val="el-GR"/>
        </w:rPr>
        <w:t>εκπαίδευση</w:t>
      </w:r>
    </w:p>
    <w:p w14:paraId="244DC4F7" w14:textId="77777777" w:rsidR="006A7951" w:rsidRPr="00274B25" w:rsidRDefault="006A7951" w:rsidP="004B2EF9">
      <w:pPr>
        <w:numPr>
          <w:ilvl w:val="0"/>
          <w:numId w:val="32"/>
        </w:numPr>
        <w:spacing w:before="120"/>
        <w:contextualSpacing/>
        <w:rPr>
          <w:rFonts w:eastAsia="SimSun"/>
          <w:lang w:val="el-GR"/>
        </w:rPr>
      </w:pPr>
      <w:r w:rsidRPr="00274B25">
        <w:rPr>
          <w:rFonts w:eastAsia="SimSun"/>
          <w:lang w:val="el-GR"/>
        </w:rPr>
        <w:t>Μεταφορά αντιγράφων ασφαλείας εκτός υποδομής σε κασέτες με ισχυρή κρυπτογράφηση</w:t>
      </w:r>
    </w:p>
    <w:p w14:paraId="5689EC2E" w14:textId="77777777" w:rsidR="006A7951" w:rsidRPr="00274B25" w:rsidRDefault="006A7951" w:rsidP="004B2EF9">
      <w:pPr>
        <w:numPr>
          <w:ilvl w:val="0"/>
          <w:numId w:val="32"/>
        </w:numPr>
        <w:spacing w:before="120"/>
        <w:contextualSpacing/>
        <w:rPr>
          <w:rFonts w:eastAsia="SimSun"/>
          <w:lang w:val="el-GR"/>
        </w:rPr>
      </w:pPr>
      <w:r w:rsidRPr="00274B25">
        <w:rPr>
          <w:rFonts w:eastAsia="SimSun"/>
        </w:rPr>
        <w:t>IPSEC</w:t>
      </w:r>
      <w:r w:rsidRPr="00274B25">
        <w:rPr>
          <w:rFonts w:eastAsia="SimSun"/>
          <w:lang w:val="el-GR"/>
        </w:rPr>
        <w:t xml:space="preserve"> </w:t>
      </w:r>
      <w:r w:rsidRPr="00274B25">
        <w:rPr>
          <w:rFonts w:eastAsia="SimSun"/>
        </w:rPr>
        <w:t>end</w:t>
      </w:r>
      <w:r w:rsidRPr="00274B25">
        <w:rPr>
          <w:rFonts w:eastAsia="SimSun"/>
          <w:lang w:val="el-GR"/>
        </w:rPr>
        <w:t>-</w:t>
      </w:r>
      <w:r w:rsidRPr="00274B25">
        <w:rPr>
          <w:rFonts w:eastAsia="SimSun"/>
        </w:rPr>
        <w:t>to</w:t>
      </w:r>
      <w:r w:rsidRPr="00274B25">
        <w:rPr>
          <w:rFonts w:eastAsia="SimSun"/>
          <w:lang w:val="el-GR"/>
        </w:rPr>
        <w:t>-</w:t>
      </w:r>
      <w:r w:rsidRPr="00274B25">
        <w:rPr>
          <w:rFonts w:eastAsia="SimSun"/>
        </w:rPr>
        <w:t>end</w:t>
      </w:r>
      <w:r w:rsidRPr="00274B25">
        <w:rPr>
          <w:rFonts w:eastAsia="SimSun"/>
          <w:lang w:val="el-GR"/>
        </w:rPr>
        <w:t xml:space="preserve"> </w:t>
      </w:r>
      <w:r w:rsidRPr="00274B25">
        <w:rPr>
          <w:rFonts w:eastAsia="SimSun"/>
        </w:rPr>
        <w:t>tunnelling</w:t>
      </w:r>
      <w:r w:rsidRPr="00274B25">
        <w:rPr>
          <w:rFonts w:eastAsia="SimSun"/>
          <w:lang w:val="el-GR"/>
        </w:rPr>
        <w:t xml:space="preserve"> για δημιουργία </w:t>
      </w:r>
      <w:r w:rsidRPr="00274B25">
        <w:rPr>
          <w:rFonts w:eastAsia="SimSun"/>
        </w:rPr>
        <w:t>WAN</w:t>
      </w:r>
      <w:r w:rsidRPr="00274B25">
        <w:rPr>
          <w:rFonts w:eastAsia="SimSun"/>
          <w:lang w:val="el-GR"/>
        </w:rPr>
        <w:t xml:space="preserve"> με τρίτα συστήματα</w:t>
      </w:r>
    </w:p>
    <w:p w14:paraId="04368040" w14:textId="77777777" w:rsidR="006A7951" w:rsidRPr="006A7951" w:rsidRDefault="006A7951" w:rsidP="00F82A8D">
      <w:pPr>
        <w:spacing w:before="120"/>
        <w:ind w:left="720"/>
        <w:contextualSpacing/>
        <w:rPr>
          <w:lang w:val="el-GR"/>
        </w:rPr>
      </w:pPr>
    </w:p>
    <w:p w14:paraId="39E2BB11" w14:textId="01DF92A4" w:rsidR="006A7951" w:rsidRPr="00274B25" w:rsidRDefault="006A7951" w:rsidP="006A7951">
      <w:pPr>
        <w:spacing w:before="120"/>
        <w:rPr>
          <w:lang w:val="el-GR"/>
        </w:rPr>
      </w:pPr>
      <w:r w:rsidRPr="00274B25">
        <w:rPr>
          <w:lang w:val="el-GR"/>
        </w:rPr>
        <w:lastRenderedPageBreak/>
        <w:t>Περισσότερες πληροφορίες για το Κυβερνητικό Υπολογιστικό Νέφος (G-</w:t>
      </w:r>
      <w:proofErr w:type="spellStart"/>
      <w:r w:rsidRPr="00274B25">
        <w:rPr>
          <w:lang w:val="el-GR"/>
        </w:rPr>
        <w:t>Cloud</w:t>
      </w:r>
      <w:proofErr w:type="spellEnd"/>
      <w:r w:rsidRPr="00274B25">
        <w:rPr>
          <w:lang w:val="el-GR"/>
        </w:rPr>
        <w:t xml:space="preserve">) μπορούν να αναζητηθούν στην ιστοσελίδα </w:t>
      </w:r>
      <w:hyperlink r:id="rId35" w:history="1">
        <w:r w:rsidRPr="00791C56">
          <w:rPr>
            <w:rStyle w:val="-"/>
            <w:lang w:val="el-GR"/>
          </w:rPr>
          <w:t>https://www.gsis.gr/dimosia-dioikisi/G-Cloud</w:t>
        </w:r>
      </w:hyperlink>
      <w:r w:rsidRPr="00274B25">
        <w:rPr>
          <w:lang w:val="el-GR"/>
        </w:rPr>
        <w:t>.</w:t>
      </w:r>
    </w:p>
    <w:p w14:paraId="4A2F4E45" w14:textId="6837051F" w:rsidR="00BD0298" w:rsidRDefault="00BD0298" w:rsidP="00EF2204">
      <w:pPr>
        <w:rPr>
          <w:rFonts w:eastAsia="SimSun"/>
          <w:lang w:val="el-GR"/>
        </w:rPr>
      </w:pPr>
    </w:p>
    <w:p w14:paraId="4B71236F" w14:textId="0AA3AF18" w:rsidR="00661A3A" w:rsidRPr="00661A3A" w:rsidRDefault="00661A3A" w:rsidP="00661A3A">
      <w:pPr>
        <w:pStyle w:val="5"/>
        <w:numPr>
          <w:ilvl w:val="2"/>
          <w:numId w:val="16"/>
        </w:numPr>
        <w:rPr>
          <w:rFonts w:eastAsia="SimSun" w:cs="Tahoma"/>
          <w:bCs/>
          <w:szCs w:val="22"/>
          <w:lang w:val="el-GR"/>
        </w:rPr>
      </w:pPr>
      <w:bookmarkStart w:id="439" w:name="_Toc105077087"/>
      <w:r>
        <w:rPr>
          <w:rFonts w:eastAsia="SimSun" w:cs="Tahoma"/>
          <w:bCs/>
          <w:szCs w:val="22"/>
        </w:rPr>
        <w:t>H</w:t>
      </w:r>
      <w:r w:rsidRPr="00661A3A">
        <w:rPr>
          <w:rFonts w:eastAsia="SimSun" w:cs="Tahoma"/>
          <w:bCs/>
          <w:szCs w:val="22"/>
          <w:lang w:val="el-GR"/>
        </w:rPr>
        <w:t xml:space="preserve"> Ενιαία Ψηφιακή Πύλη </w:t>
      </w:r>
      <w:r w:rsidRPr="00661A3A">
        <w:rPr>
          <w:rFonts w:eastAsia="SimSun" w:cs="Tahoma"/>
          <w:bCs/>
          <w:szCs w:val="22"/>
        </w:rPr>
        <w:t>gov</w:t>
      </w:r>
      <w:r w:rsidRPr="00661A3A">
        <w:rPr>
          <w:rFonts w:eastAsia="SimSun" w:cs="Tahoma"/>
          <w:bCs/>
          <w:szCs w:val="22"/>
          <w:lang w:val="el-GR"/>
        </w:rPr>
        <w:t>.</w:t>
      </w:r>
      <w:r w:rsidRPr="00661A3A">
        <w:rPr>
          <w:rFonts w:eastAsia="SimSun" w:cs="Tahoma"/>
          <w:bCs/>
          <w:szCs w:val="22"/>
        </w:rPr>
        <w:t>gr</w:t>
      </w:r>
      <w:bookmarkEnd w:id="439"/>
    </w:p>
    <w:p w14:paraId="2FFDDED8" w14:textId="77777777" w:rsidR="00661A3A" w:rsidRDefault="00661A3A" w:rsidP="00661A3A">
      <w:pPr>
        <w:spacing w:before="120"/>
        <w:rPr>
          <w:szCs w:val="24"/>
          <w:lang w:val="el-GR"/>
        </w:rPr>
      </w:pPr>
      <w:r>
        <w:rPr>
          <w:lang w:val="el-GR"/>
        </w:rPr>
        <w:t xml:space="preserve">Η Ενιαία Ψηφιακή Πύλη gov.gr που θεσπίστηκε με το άρθρο 52 του ν. 4635/2019 (Α’ 167), αποτελεί το μοναδικό σημείο επαφής πολιτών και επιχειρήσεων με τη δημόσια διοίκηση. Η ανάπτυξη της γίνεται σταδιακά και η αρχική έκδοση τέθηκε σε λειτουργία στις 21 Μαρτίου 2020. Η Πύλη στην πλήρη εξέλιξη της θα αποτελέσει το κέντρο ψηφιακής εξυπηρέτησης όπου θα συγκεντρωθούν όλες οι λύσεις κι όσα πρέπει να γνωρίζουν οι πολίτες και οι επιχειρήσεις που συναλλάσσονται με το δημόσιο. </w:t>
      </w:r>
    </w:p>
    <w:p w14:paraId="395ABEB0" w14:textId="77777777" w:rsidR="00661A3A" w:rsidRDefault="00661A3A" w:rsidP="00661A3A">
      <w:pPr>
        <w:spacing w:before="120"/>
        <w:rPr>
          <w:lang w:val="el-GR"/>
        </w:rPr>
      </w:pPr>
      <w:r>
        <w:rPr>
          <w:lang w:val="el-GR"/>
        </w:rPr>
        <w:t xml:space="preserve">Στη σημερινή πραγματικότητα, ένα υποσύνολο υφιστάμενων υπηρεσιών ακολουθούν διαφορετική φιλοσοφία, εμφάνιση και λειτουργικότητα (εμπειρία χρήστη) και δε διασφαλίζουν την ομοιομορφία που απαιτείται στις σχέσεις του πολίτη ή της επιχείρησης με τη δημόσια διοίκηση. Επίσης, ισχύουν διαφορετικές μέθοδοι </w:t>
      </w:r>
      <w:proofErr w:type="spellStart"/>
      <w:r>
        <w:rPr>
          <w:lang w:val="el-GR"/>
        </w:rPr>
        <w:t>αυθεντικοποίησης</w:t>
      </w:r>
      <w:proofErr w:type="spellEnd"/>
      <w:r>
        <w:rPr>
          <w:lang w:val="el-GR"/>
        </w:rPr>
        <w:t>, πρότυπα και πρακτικές υλοποίησης με αποτέλεσμα την συχνή επανάληψη πληροφορίας και λειτουργικότητας.</w:t>
      </w:r>
    </w:p>
    <w:p w14:paraId="695244F2" w14:textId="77777777" w:rsidR="00661A3A" w:rsidRDefault="00661A3A" w:rsidP="00661A3A">
      <w:pPr>
        <w:spacing w:before="120"/>
        <w:rPr>
          <w:lang w:val="el-GR"/>
        </w:rPr>
      </w:pPr>
      <w:r>
        <w:rPr>
          <w:lang w:val="el-GR"/>
        </w:rPr>
        <w:t>Οι ηλεκτρονικές υπηρεσίες και τα συστήματα θα εξακολουθήσουν να λειτουργούν υπό την εποπτεία και ευθύνη του εκάστοτε φορέα-</w:t>
      </w:r>
      <w:proofErr w:type="spellStart"/>
      <w:r>
        <w:rPr>
          <w:lang w:val="el-GR"/>
        </w:rPr>
        <w:t>παρόχου</w:t>
      </w:r>
      <w:proofErr w:type="spellEnd"/>
      <w:r>
        <w:rPr>
          <w:lang w:val="el-GR"/>
        </w:rPr>
        <w:t xml:space="preserve">, με το gov.gr να λειτουργεί ως το κοινό σημείο των δημόσιων ηλεκτρονικών υπηρεσιών. Η υλοποίηση της πύλης gov.gr έχει σαν στόχο να διευκολύνει τον πολίτη και τον συναλλασσόμενο γενικά να έρθει σε επαφή με όλες τις  παρεχόμενες από το δημόσιο ηλεκτρονικές υπηρεσίες με ομοιογένεια και ασφάλεια. Ο στόχος αυτός θα επιτευχθεί με την ενσωμάτωση όλων των ηλεκτρονικών υπηρεσιών που αφορούν σε συναλλαγές των πολιτών και επιχειρήσεων με τη δημόσια διοίκηση, διασφαλίζοντας πλέον κοινή εμπειρία χρήσης. </w:t>
      </w:r>
    </w:p>
    <w:p w14:paraId="142BDE0B" w14:textId="77777777" w:rsidR="00661A3A" w:rsidRDefault="00661A3A" w:rsidP="00661A3A">
      <w:pPr>
        <w:spacing w:before="120"/>
        <w:rPr>
          <w:lang w:val="el-GR"/>
        </w:rPr>
      </w:pPr>
      <w:r>
        <w:rPr>
          <w:lang w:val="el-GR"/>
        </w:rPr>
        <w:t>1. Αναφορικά με τον τρόπο παρουσίασης μιας υφιστάμενης υπηρεσίας:</w:t>
      </w:r>
    </w:p>
    <w:p w14:paraId="71F21593" w14:textId="2FD228E0" w:rsidR="00661A3A" w:rsidRDefault="00661A3A" w:rsidP="00661A3A">
      <w:pPr>
        <w:spacing w:before="120"/>
        <w:rPr>
          <w:lang w:val="el-GR"/>
        </w:rPr>
      </w:pPr>
      <w:r>
        <w:rPr>
          <w:lang w:val="el-GR"/>
        </w:rPr>
        <w:t xml:space="preserve">Στην Πύλη gov.gr ακολουθείται </w:t>
      </w:r>
      <w:proofErr w:type="spellStart"/>
      <w:r>
        <w:rPr>
          <w:lang w:val="el-GR"/>
        </w:rPr>
        <w:t>πολιτο</w:t>
      </w:r>
      <w:proofErr w:type="spellEnd"/>
      <w:r>
        <w:rPr>
          <w:lang w:val="el-GR"/>
        </w:rPr>
        <w:t xml:space="preserve">-κεντρική προσέγγιση και οι υπηρεσίες ταξινομούνται βάσει γεγονότων ζωής. Στόχος είναι ο πολίτης να μπορεί να βρει οποιαδήποτε υπηρεσία με τα ελάχιστα δυνατά </w:t>
      </w:r>
      <w:proofErr w:type="spellStart"/>
      <w:r>
        <w:rPr>
          <w:lang w:val="el-GR"/>
        </w:rPr>
        <w:t>clicks</w:t>
      </w:r>
      <w:proofErr w:type="spellEnd"/>
      <w:r>
        <w:rPr>
          <w:lang w:val="el-GR"/>
        </w:rPr>
        <w:t xml:space="preserve">. Ως εναλλακτική, παρέχεται επίσης δευτερεύουσα ταξινομία των υπηρεσιών βάσει της οργανωτικής δομής των φορέων που τις παρέχουν ή τις υποστηρίζουν, προκειμένου να διευκολυνθούν όσοι ήδη γνωρίζουν τον εκάστοτε φορέα. Τέλος, παρέχεται και δυνατότητα αναζήτησης με ελεύθερο κείμενο. Επιπλέον κάθε υπηρεσία διαθέτει στην πύλη κείμενα και πληροφορίες οι οποίες </w:t>
      </w:r>
      <w:r w:rsidR="00B53AD6">
        <w:rPr>
          <w:lang w:val="el-GR"/>
        </w:rPr>
        <w:t>αποτυπώνονται</w:t>
      </w:r>
      <w:r>
        <w:rPr>
          <w:lang w:val="el-GR"/>
        </w:rPr>
        <w:t xml:space="preserve"> με ενιαίο τρόπο. </w:t>
      </w:r>
    </w:p>
    <w:p w14:paraId="6F32907A" w14:textId="77777777" w:rsidR="00661A3A" w:rsidRDefault="00661A3A" w:rsidP="00661A3A">
      <w:pPr>
        <w:spacing w:before="120"/>
        <w:rPr>
          <w:lang w:val="el-GR"/>
        </w:rPr>
      </w:pPr>
      <w:r>
        <w:rPr>
          <w:lang w:val="el-GR"/>
        </w:rPr>
        <w:t xml:space="preserve">2. Αναφορικά με τις ψηφιακές υπηρεσίες που ήδη παρέχονται μέσα από τους επιμέρους </w:t>
      </w:r>
      <w:proofErr w:type="spellStart"/>
      <w:r>
        <w:rPr>
          <w:lang w:val="el-GR"/>
        </w:rPr>
        <w:t>ιστοτόπους</w:t>
      </w:r>
      <w:proofErr w:type="spellEnd"/>
      <w:r>
        <w:rPr>
          <w:lang w:val="el-GR"/>
        </w:rPr>
        <w:t>:</w:t>
      </w:r>
    </w:p>
    <w:p w14:paraId="01DD7DB4" w14:textId="77777777" w:rsidR="00661A3A" w:rsidRDefault="00661A3A" w:rsidP="00661A3A">
      <w:pPr>
        <w:spacing w:before="120"/>
        <w:rPr>
          <w:lang w:val="el-GR"/>
        </w:rPr>
      </w:pPr>
      <w:r>
        <w:rPr>
          <w:lang w:val="el-GR"/>
        </w:rPr>
        <w:t xml:space="preserve">Οι φορείς Γενικής Κυβέρνησης υποχρεούνται να ελέγξουν αν όλες οι ηλεκτρονικές υπηρεσίες που παρέχουν έχουν ήδη, έχουν συμπεριληφθεί στην αρχική έκδοση της Πύλης gov.gr και να αποστείλουν τις παρατηρήσεις τους για τις ήδη ενταγμένες υπηρεσίες ή να υποδείξουν υπηρεσίες που δεν έχουν συμπεριληφθεί. </w:t>
      </w:r>
    </w:p>
    <w:p w14:paraId="292C0CBA" w14:textId="77777777" w:rsidR="00661A3A" w:rsidRDefault="00661A3A" w:rsidP="00661A3A">
      <w:pPr>
        <w:spacing w:before="120"/>
        <w:rPr>
          <w:lang w:val="el-GR"/>
        </w:rPr>
      </w:pPr>
      <w:r>
        <w:rPr>
          <w:lang w:val="el-GR"/>
        </w:rPr>
        <w:t xml:space="preserve">Για απαραίτητες αλλαγές στις ήδη καταχωρημένες υπηρεσίες ή υπόδειξη υλοποιημένων υπηρεσιών, οι φορείς μπορούν να χρησιμοποιήσουν τη σχετική φόρμα που βρίσκεται στην ηλεκτρονική διεύθυνση: https://foreis.services.gov.gr/home. Οι παρατηρήσεις μπορεί να αφορούν προσθήκη πληροφορίας (π.χ. χρήσιμο σύνδεσμο), διόρθωση κάποιου από τα ήδη καταχωρημένα </w:t>
      </w:r>
      <w:proofErr w:type="spellStart"/>
      <w:r>
        <w:rPr>
          <w:lang w:val="el-GR"/>
        </w:rPr>
        <w:t>μεταδεδομένα</w:t>
      </w:r>
      <w:proofErr w:type="spellEnd"/>
      <w:r>
        <w:rPr>
          <w:lang w:val="el-GR"/>
        </w:rPr>
        <w:t xml:space="preserve"> (π.χ. περιγραφή υπηρεσίας) ή ακόμη και πρόταση αλλαγής της αντιστοίχισης της υπηρεσίας στα 2 πρώτα επίπεδα ή την προσθήκη ενός νέου επιπέδου (π.χ. Γεγονός ζωής). </w:t>
      </w:r>
    </w:p>
    <w:p w14:paraId="19F1071A" w14:textId="77777777" w:rsidR="00661A3A" w:rsidRDefault="00661A3A" w:rsidP="00661A3A">
      <w:pPr>
        <w:spacing w:before="120"/>
        <w:rPr>
          <w:lang w:val="el-GR"/>
        </w:rPr>
      </w:pPr>
    </w:p>
    <w:p w14:paraId="4EAA3E85" w14:textId="77777777" w:rsidR="00661A3A" w:rsidRDefault="00661A3A" w:rsidP="00661A3A">
      <w:pPr>
        <w:spacing w:before="120"/>
        <w:rPr>
          <w:lang w:val="el-GR"/>
        </w:rPr>
      </w:pPr>
      <w:r>
        <w:rPr>
          <w:lang w:val="el-GR"/>
        </w:rPr>
        <w:t>3. Αναφορικά με νέες ψηφιακές υπηρεσίες που υλοποιούνται από τους φορείς</w:t>
      </w:r>
    </w:p>
    <w:p w14:paraId="742D587E" w14:textId="77777777" w:rsidR="00661A3A" w:rsidRDefault="00661A3A" w:rsidP="00661A3A">
      <w:pPr>
        <w:spacing w:before="120"/>
        <w:rPr>
          <w:lang w:val="el-GR"/>
        </w:rPr>
      </w:pPr>
      <w:r>
        <w:rPr>
          <w:lang w:val="el-GR"/>
        </w:rPr>
        <w:t>Τα υφιστάμενα βήματα που ακολουθούνται για την καταχώρηση μιας νέας υπηρεσίας είναι τα ακόλουθα:</w:t>
      </w:r>
    </w:p>
    <w:p w14:paraId="0AA8D45C" w14:textId="77777777" w:rsidR="00661A3A" w:rsidRDefault="00661A3A" w:rsidP="00661A3A">
      <w:pPr>
        <w:spacing w:before="120"/>
        <w:rPr>
          <w:lang w:val="el-GR"/>
        </w:rPr>
      </w:pPr>
      <w:r>
        <w:rPr>
          <w:lang w:val="el-GR"/>
        </w:rPr>
        <w:lastRenderedPageBreak/>
        <w:t>•</w:t>
      </w:r>
      <w:r>
        <w:rPr>
          <w:lang w:val="el-GR"/>
        </w:rPr>
        <w:tab/>
        <w:t>Οι φορείς Γενικής Κυβέρνησης θα πρέπει για κάθε νέα υπηρεσία να υλοποιούν μια σελίδα υποδοχής, η οποία θα αποτελεί το μοναδικό σημείο για την είσοδο στην υπηρεσία (</w:t>
      </w:r>
      <w:proofErr w:type="spellStart"/>
      <w:r>
        <w:rPr>
          <w:lang w:val="el-GR"/>
        </w:rPr>
        <w:t>login</w:t>
      </w:r>
      <w:proofErr w:type="spellEnd"/>
      <w:r>
        <w:rPr>
          <w:lang w:val="el-GR"/>
        </w:rPr>
        <w:t xml:space="preserve"> </w:t>
      </w:r>
      <w:proofErr w:type="spellStart"/>
      <w:r>
        <w:rPr>
          <w:lang w:val="el-GR"/>
        </w:rPr>
        <w:t>page</w:t>
      </w:r>
      <w:proofErr w:type="spellEnd"/>
      <w:r>
        <w:rPr>
          <w:lang w:val="el-GR"/>
        </w:rPr>
        <w:t xml:space="preserve">). Συνίσταται η χρήση ενός εξωτερικού συστήματος </w:t>
      </w:r>
      <w:proofErr w:type="spellStart"/>
      <w:r>
        <w:rPr>
          <w:lang w:val="el-GR"/>
        </w:rPr>
        <w:t>αυθεντικοποίησης</w:t>
      </w:r>
      <w:proofErr w:type="spellEnd"/>
      <w:r>
        <w:rPr>
          <w:lang w:val="el-GR"/>
        </w:rPr>
        <w:t xml:space="preserve"> όπως για παράδειγμα TAXIS </w:t>
      </w:r>
      <w:proofErr w:type="spellStart"/>
      <w:r>
        <w:rPr>
          <w:lang w:val="el-GR"/>
        </w:rPr>
        <w:t>login</w:t>
      </w:r>
      <w:proofErr w:type="spellEnd"/>
      <w:r>
        <w:rPr>
          <w:lang w:val="el-GR"/>
        </w:rPr>
        <w:t xml:space="preserve">.  </w:t>
      </w:r>
    </w:p>
    <w:p w14:paraId="09E78732" w14:textId="77777777" w:rsidR="00661A3A" w:rsidRDefault="00661A3A" w:rsidP="00661A3A">
      <w:pPr>
        <w:spacing w:before="120"/>
        <w:rPr>
          <w:lang w:val="el-GR"/>
        </w:rPr>
      </w:pPr>
      <w:r>
        <w:rPr>
          <w:lang w:val="el-GR"/>
        </w:rPr>
        <w:t>•</w:t>
      </w:r>
      <w:r>
        <w:rPr>
          <w:lang w:val="el-GR"/>
        </w:rPr>
        <w:tab/>
        <w:t xml:space="preserve">Θα πρέπει να επιλέξουν ένα </w:t>
      </w:r>
      <w:proofErr w:type="spellStart"/>
      <w:r>
        <w:rPr>
          <w:lang w:val="el-GR"/>
        </w:rPr>
        <w:t>domain</w:t>
      </w:r>
      <w:proofErr w:type="spellEnd"/>
      <w:r>
        <w:rPr>
          <w:lang w:val="el-GR"/>
        </w:rPr>
        <w:t xml:space="preserve"> που θα πρέπει να είναι σύντομο, αντιπροσωπευτικό για την υπηρεσία, θα έχει κατάληξη gov.gr και δεν θα αντιστοιχεί στην επωνυμία του φορέα. (π.χ. ypiresia.gov.gr και όχι mindigital.gov.gr)</w:t>
      </w:r>
    </w:p>
    <w:p w14:paraId="123A3E5E" w14:textId="77777777" w:rsidR="00661A3A" w:rsidRDefault="00661A3A" w:rsidP="00661A3A">
      <w:pPr>
        <w:spacing w:before="120"/>
        <w:rPr>
          <w:lang w:val="el-GR"/>
        </w:rPr>
      </w:pPr>
      <w:r>
        <w:rPr>
          <w:lang w:val="el-GR"/>
        </w:rPr>
        <w:t>•</w:t>
      </w:r>
      <w:r>
        <w:rPr>
          <w:lang w:val="el-GR"/>
        </w:rPr>
        <w:tab/>
        <w:t xml:space="preserve">Η νέα υπηρεσία και τα </w:t>
      </w:r>
      <w:proofErr w:type="spellStart"/>
      <w:r>
        <w:rPr>
          <w:lang w:val="el-GR"/>
        </w:rPr>
        <w:t>μεταδεδομένα</w:t>
      </w:r>
      <w:proofErr w:type="spellEnd"/>
      <w:r>
        <w:rPr>
          <w:lang w:val="el-GR"/>
        </w:rPr>
        <w:t xml:space="preserve"> της υπηρεσίας σας θα πρέπει να καταχωρηθούν σε σχετική φόρμα όπως αναφέρθηκε παραπάνω. Μετά την καταχώρηση της υπηρεσίας, θα ακολουθήσει έλεγχος και έγκριση της υπηρεσίας από το Υπουργείο Ψηφιακής Διακυβέρνησης.</w:t>
      </w:r>
    </w:p>
    <w:p w14:paraId="5F774E46" w14:textId="77777777" w:rsidR="00661A3A" w:rsidRDefault="00661A3A" w:rsidP="00661A3A">
      <w:pPr>
        <w:spacing w:before="120"/>
        <w:rPr>
          <w:lang w:val="el-GR"/>
        </w:rPr>
      </w:pPr>
    </w:p>
    <w:p w14:paraId="7F02C11F" w14:textId="77777777" w:rsidR="00661A3A" w:rsidRDefault="00661A3A" w:rsidP="00661A3A">
      <w:pPr>
        <w:spacing w:before="120"/>
        <w:rPr>
          <w:lang w:val="el-GR"/>
        </w:rPr>
      </w:pPr>
      <w:r>
        <w:rPr>
          <w:lang w:val="el-GR"/>
        </w:rPr>
        <w:t xml:space="preserve">Οι υφιστάμενες ιστοσελίδες των φορέων εξακολουθούν να λειτουργούν με το </w:t>
      </w:r>
      <w:proofErr w:type="spellStart"/>
      <w:r>
        <w:rPr>
          <w:lang w:val="el-GR"/>
        </w:rPr>
        <w:t>domain</w:t>
      </w:r>
      <w:proofErr w:type="spellEnd"/>
      <w:r>
        <w:rPr>
          <w:lang w:val="el-GR"/>
        </w:rPr>
        <w:t xml:space="preserve"> που αντιστοιχεί στο όνομα του φορέα. Οι υπηρεσίες που απευθύνονται στους πολίτες και τις επιχειρήσεις θα λειτουργούν σε </w:t>
      </w:r>
      <w:proofErr w:type="spellStart"/>
      <w:r>
        <w:rPr>
          <w:lang w:val="el-GR"/>
        </w:rPr>
        <w:t>domains</w:t>
      </w:r>
      <w:proofErr w:type="spellEnd"/>
      <w:r>
        <w:rPr>
          <w:lang w:val="el-GR"/>
        </w:rPr>
        <w:t xml:space="preserve"> σύμφωνα με τα παραπάνω και εντάσσονται στην Πύλη gov.gr. </w:t>
      </w:r>
    </w:p>
    <w:p w14:paraId="27B7BF78" w14:textId="67B9D50B" w:rsidR="00661A3A" w:rsidRDefault="00661A3A" w:rsidP="00661A3A">
      <w:pPr>
        <w:spacing w:before="120"/>
        <w:rPr>
          <w:lang w:val="el-GR"/>
        </w:rPr>
      </w:pPr>
      <w:proofErr w:type="spellStart"/>
      <w:r>
        <w:rPr>
          <w:lang w:val="el-GR"/>
        </w:rPr>
        <w:t>To</w:t>
      </w:r>
      <w:proofErr w:type="spellEnd"/>
      <w:r>
        <w:rPr>
          <w:lang w:val="el-GR"/>
        </w:rPr>
        <w:t xml:space="preserve"> gov.gr κατά τον χρόνο συγγραφής του παρόντος διαθέτει, 1173 υπηρεσίες </w:t>
      </w:r>
      <w:r w:rsidR="00F31AB6">
        <w:rPr>
          <w:lang w:val="el-GR"/>
        </w:rPr>
        <w:t>οργανωμένες</w:t>
      </w:r>
      <w:r>
        <w:rPr>
          <w:lang w:val="el-GR"/>
        </w:rPr>
        <w:t xml:space="preserve"> κάτω από 11 κατηγορίες υπηρεσιών (γεγονότα ζωής) και εναλλακτικά </w:t>
      </w:r>
      <w:r w:rsidR="00F31AB6">
        <w:rPr>
          <w:lang w:val="el-GR"/>
        </w:rPr>
        <w:t>οργανωμένες</w:t>
      </w:r>
      <w:r>
        <w:rPr>
          <w:lang w:val="el-GR"/>
        </w:rPr>
        <w:t xml:space="preserve"> κάτω από 19 υπουργεία, 69 φορείς &amp; οργανισμούς και 8 ανεξάρτητες αρχές.</w:t>
      </w:r>
    </w:p>
    <w:p w14:paraId="4F392626" w14:textId="77777777" w:rsidR="00661A3A" w:rsidRDefault="00661A3A" w:rsidP="00661A3A">
      <w:pPr>
        <w:spacing w:before="120"/>
        <w:rPr>
          <w:lang w:val="el-GR"/>
        </w:rPr>
      </w:pPr>
      <w:r>
        <w:rPr>
          <w:lang w:val="el-GR"/>
        </w:rPr>
        <w:t xml:space="preserve">Η ενιαία ψηφιακή πύλη λειτουργεί σε υποδομές του Εθνικού Δικτύου Υποδομών Τεχνολογίας και Έρευνας (ΕΔΥΤΕ) και έχει υλοποιηθεί σε τεχνολογίες </w:t>
      </w:r>
      <w:proofErr w:type="spellStart"/>
      <w:r>
        <w:rPr>
          <w:lang w:val="el-GR"/>
        </w:rPr>
        <w:t>Python</w:t>
      </w:r>
      <w:proofErr w:type="spellEnd"/>
      <w:r>
        <w:rPr>
          <w:lang w:val="el-GR"/>
        </w:rPr>
        <w:t xml:space="preserve"> και </w:t>
      </w:r>
      <w:proofErr w:type="spellStart"/>
      <w:r>
        <w:rPr>
          <w:lang w:val="el-GR"/>
        </w:rPr>
        <w:t>Javascript</w:t>
      </w:r>
      <w:proofErr w:type="spellEnd"/>
      <w:r>
        <w:rPr>
          <w:lang w:val="el-GR"/>
        </w:rPr>
        <w:t>.</w:t>
      </w:r>
    </w:p>
    <w:p w14:paraId="5E796B8D" w14:textId="77777777" w:rsidR="00661A3A" w:rsidRDefault="00661A3A" w:rsidP="00661A3A">
      <w:pPr>
        <w:spacing w:before="120"/>
        <w:rPr>
          <w:lang w:val="el-GR"/>
        </w:rPr>
      </w:pPr>
    </w:p>
    <w:p w14:paraId="731FE1B4" w14:textId="5F2EE9C0" w:rsidR="00661A3A" w:rsidRDefault="00661A3A" w:rsidP="00661A3A">
      <w:pPr>
        <w:spacing w:before="120"/>
        <w:rPr>
          <w:lang w:val="el-GR"/>
        </w:rPr>
      </w:pPr>
      <w:r>
        <w:rPr>
          <w:lang w:val="el-GR"/>
        </w:rPr>
        <w:t xml:space="preserve">Κάθε υπηρεσία που υλοποιείται ακολουθεί συγκεκριμένα πρότυπα εμπειρίας χρήστη και εικαστικά πρότυπα κατά το παράδειγμα της πύλης, ενώ ορίζεται αντίστοιχα ο τρόπος τοποθέτησης και </w:t>
      </w:r>
      <w:r w:rsidR="00F31AB6">
        <w:rPr>
          <w:lang w:val="el-GR"/>
        </w:rPr>
        <w:t>εμφάνισης</w:t>
      </w:r>
      <w:r>
        <w:rPr>
          <w:lang w:val="el-GR"/>
        </w:rPr>
        <w:t xml:space="preserve"> γενικών πληροφοριών σε επίπεδο κεφαλίδας (</w:t>
      </w:r>
      <w:proofErr w:type="spellStart"/>
      <w:r>
        <w:rPr>
          <w:lang w:val="el-GR"/>
        </w:rPr>
        <w:t>header</w:t>
      </w:r>
      <w:proofErr w:type="spellEnd"/>
      <w:r>
        <w:rPr>
          <w:lang w:val="el-GR"/>
        </w:rPr>
        <w:t>) και υποσέλιδου (</w:t>
      </w:r>
      <w:proofErr w:type="spellStart"/>
      <w:r>
        <w:rPr>
          <w:lang w:val="el-GR"/>
        </w:rPr>
        <w:t>footer</w:t>
      </w:r>
      <w:proofErr w:type="spellEnd"/>
      <w:r>
        <w:rPr>
          <w:lang w:val="el-GR"/>
        </w:rPr>
        <w:t xml:space="preserve">). </w:t>
      </w:r>
    </w:p>
    <w:p w14:paraId="29229C4B" w14:textId="77777777" w:rsidR="00661A3A" w:rsidRDefault="00661A3A" w:rsidP="00661A3A">
      <w:pPr>
        <w:spacing w:before="120"/>
        <w:rPr>
          <w:lang w:val="el-GR"/>
        </w:rPr>
      </w:pPr>
      <w:r>
        <w:rPr>
          <w:lang w:val="el-GR"/>
        </w:rPr>
        <w:t xml:space="preserve">Ομοίως, κάθε υπηρεσία για την </w:t>
      </w:r>
      <w:proofErr w:type="spellStart"/>
      <w:r>
        <w:rPr>
          <w:lang w:val="el-GR"/>
        </w:rPr>
        <w:t>αυθεντικοποίηση</w:t>
      </w:r>
      <w:proofErr w:type="spellEnd"/>
      <w:r>
        <w:rPr>
          <w:lang w:val="el-GR"/>
        </w:rPr>
        <w:t xml:space="preserve"> χρήστη βασίζεται στην </w:t>
      </w:r>
      <w:proofErr w:type="spellStart"/>
      <w:r>
        <w:rPr>
          <w:lang w:val="el-GR"/>
        </w:rPr>
        <w:t>διαλειτουργικότητα</w:t>
      </w:r>
      <w:proofErr w:type="spellEnd"/>
      <w:r>
        <w:rPr>
          <w:lang w:val="el-GR"/>
        </w:rPr>
        <w:t xml:space="preserve"> με την αντίστοιχη υποδομή της ΓΓΠΣ.</w:t>
      </w:r>
    </w:p>
    <w:p w14:paraId="2FD2C449" w14:textId="25CA5407" w:rsidR="00661A3A" w:rsidRDefault="00661A3A" w:rsidP="00661A3A">
      <w:pPr>
        <w:spacing w:before="120"/>
        <w:rPr>
          <w:lang w:val="el-GR"/>
        </w:rPr>
      </w:pPr>
      <w:r>
        <w:rPr>
          <w:lang w:val="el-GR"/>
        </w:rPr>
        <w:t xml:space="preserve">Κομβικές υπηρεσίες στα πρότυπα ανάπτυξης νέων gov.gr υπηρεσιών και οι </w:t>
      </w:r>
      <w:r w:rsidR="00F31AB6">
        <w:rPr>
          <w:lang w:val="el-GR"/>
        </w:rPr>
        <w:t>αντίστοιχες</w:t>
      </w:r>
      <w:r>
        <w:rPr>
          <w:lang w:val="el-GR"/>
        </w:rPr>
        <w:t xml:space="preserve"> υποδομές τους, αποτελούν οι παρακάτω υπηρεσίες υλοποιημένες από το ΕΔΥΤΕ οι οποίες ενδέχεται να αποτελούν υπόβαθρο και για επόμενες/νέες υπηρεσίες:</w:t>
      </w:r>
    </w:p>
    <w:p w14:paraId="43C0F298" w14:textId="77777777" w:rsidR="00661A3A" w:rsidRDefault="00661A3A" w:rsidP="00661A3A">
      <w:pPr>
        <w:spacing w:before="120"/>
        <w:rPr>
          <w:lang w:val="el-GR"/>
        </w:rPr>
      </w:pPr>
      <w:r>
        <w:rPr>
          <w:lang w:val="el-GR"/>
        </w:rPr>
        <w:t>-</w:t>
      </w:r>
      <w:r>
        <w:rPr>
          <w:lang w:val="el-GR"/>
        </w:rPr>
        <w:tab/>
        <w:t>Θυρίδα πολίτη</w:t>
      </w:r>
    </w:p>
    <w:p w14:paraId="5C279565" w14:textId="77777777" w:rsidR="00661A3A" w:rsidRDefault="00661A3A" w:rsidP="00661A3A">
      <w:pPr>
        <w:spacing w:before="120"/>
        <w:rPr>
          <w:lang w:val="el-GR"/>
        </w:rPr>
      </w:pPr>
      <w:r>
        <w:rPr>
          <w:lang w:val="el-GR"/>
        </w:rPr>
        <w:t>-</w:t>
      </w:r>
      <w:r>
        <w:rPr>
          <w:lang w:val="el-GR"/>
        </w:rPr>
        <w:tab/>
        <w:t>Υποδομή σήμανσης εγγράφων</w:t>
      </w:r>
    </w:p>
    <w:p w14:paraId="759B3E45" w14:textId="77777777" w:rsidR="00661A3A" w:rsidRDefault="00661A3A" w:rsidP="00661A3A">
      <w:pPr>
        <w:spacing w:before="120"/>
        <w:rPr>
          <w:lang w:val="el-GR"/>
        </w:rPr>
      </w:pPr>
      <w:r>
        <w:rPr>
          <w:lang w:val="el-GR"/>
        </w:rPr>
        <w:t>-</w:t>
      </w:r>
      <w:r>
        <w:rPr>
          <w:lang w:val="el-GR"/>
        </w:rPr>
        <w:tab/>
        <w:t xml:space="preserve">Form </w:t>
      </w:r>
      <w:proofErr w:type="spellStart"/>
      <w:r>
        <w:rPr>
          <w:lang w:val="el-GR"/>
        </w:rPr>
        <w:t>generator</w:t>
      </w:r>
      <w:proofErr w:type="spellEnd"/>
      <w:r>
        <w:rPr>
          <w:lang w:val="el-GR"/>
        </w:rPr>
        <w:t xml:space="preserve"> για την παραγωγή απλών υπηρεσιών που βασίζονται σε φόρμες</w:t>
      </w:r>
    </w:p>
    <w:p w14:paraId="1CD87705" w14:textId="06AF3A4F" w:rsidR="00661A3A" w:rsidRDefault="00661A3A" w:rsidP="00EF2204">
      <w:pPr>
        <w:rPr>
          <w:rFonts w:eastAsia="SimSun"/>
          <w:lang w:val="el-GR"/>
        </w:rPr>
      </w:pPr>
    </w:p>
    <w:p w14:paraId="0B5C9D14" w14:textId="77777777" w:rsidR="00661A3A" w:rsidRPr="00EF2204" w:rsidRDefault="00661A3A" w:rsidP="00EF2204">
      <w:pPr>
        <w:rPr>
          <w:rFonts w:eastAsia="SimSun"/>
          <w:lang w:val="el-GR"/>
        </w:rPr>
      </w:pPr>
    </w:p>
    <w:p w14:paraId="13DA97C4" w14:textId="77777777" w:rsidR="00556A23" w:rsidRDefault="00556A23" w:rsidP="00E03A54">
      <w:pPr>
        <w:pStyle w:val="3"/>
        <w:numPr>
          <w:ilvl w:val="0"/>
          <w:numId w:val="28"/>
        </w:numPr>
        <w:rPr>
          <w:lang w:val="el-GR"/>
        </w:rPr>
      </w:pPr>
      <w:bookmarkStart w:id="440" w:name="_Ref40953149"/>
      <w:bookmarkStart w:id="441" w:name="_Toc97194338"/>
      <w:bookmarkStart w:id="442" w:name="_Toc97194472"/>
      <w:bookmarkStart w:id="443" w:name="_Ref97736911"/>
      <w:bookmarkStart w:id="444" w:name="_Ref97736969"/>
      <w:bookmarkStart w:id="445" w:name="_Ref97737260"/>
      <w:bookmarkStart w:id="446" w:name="_Toc105077088"/>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0"/>
      <w:r w:rsidR="00A22261">
        <w:rPr>
          <w:lang w:val="el-GR"/>
        </w:rPr>
        <w:t>ύμβασης</w:t>
      </w:r>
      <w:bookmarkEnd w:id="441"/>
      <w:bookmarkEnd w:id="442"/>
      <w:bookmarkEnd w:id="443"/>
      <w:bookmarkEnd w:id="444"/>
      <w:bookmarkEnd w:id="445"/>
      <w:bookmarkEnd w:id="446"/>
    </w:p>
    <w:p w14:paraId="6A219BC0" w14:textId="5F300B07" w:rsidR="00BD0298" w:rsidRPr="00EF2204" w:rsidRDefault="00BD0298" w:rsidP="00E03A54">
      <w:pPr>
        <w:pStyle w:val="4"/>
        <w:numPr>
          <w:ilvl w:val="1"/>
          <w:numId w:val="28"/>
        </w:numPr>
        <w:ind w:hanging="306"/>
        <w:rPr>
          <w:rFonts w:cs="Tahoma"/>
          <w:szCs w:val="22"/>
          <w:lang w:val="el-GR"/>
        </w:rPr>
      </w:pPr>
      <w:bookmarkStart w:id="447" w:name="_Toc97195373"/>
      <w:bookmarkStart w:id="448" w:name="_Toc97195542"/>
      <w:bookmarkStart w:id="449" w:name="_Toc97195374"/>
      <w:bookmarkStart w:id="450" w:name="_Toc97195543"/>
      <w:bookmarkStart w:id="451" w:name="_Toc97194339"/>
      <w:bookmarkStart w:id="452" w:name="_Ref97199271"/>
      <w:bookmarkStart w:id="453" w:name="_Toc105077089"/>
      <w:bookmarkEnd w:id="447"/>
      <w:bookmarkEnd w:id="448"/>
      <w:bookmarkEnd w:id="449"/>
      <w:bookmarkEnd w:id="450"/>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1"/>
      <w:bookmarkEnd w:id="452"/>
      <w:bookmarkEnd w:id="453"/>
      <w:r w:rsidR="00B256BC">
        <w:rPr>
          <w:rFonts w:cs="Tahoma"/>
          <w:szCs w:val="22"/>
          <w:lang w:val="el-GR"/>
        </w:rPr>
        <w:t xml:space="preserve"> </w:t>
      </w:r>
    </w:p>
    <w:p w14:paraId="10F2BAC0" w14:textId="77777777" w:rsidR="009412AA" w:rsidRDefault="009412AA" w:rsidP="009412AA">
      <w:pPr>
        <w:pStyle w:val="29"/>
        <w:spacing w:line="240" w:lineRule="auto"/>
        <w:ind w:left="0"/>
        <w:rPr>
          <w:bCs/>
          <w:snapToGrid w:val="0"/>
          <w:color w:val="000000"/>
          <w:szCs w:val="24"/>
          <w:lang w:val="el-GR"/>
        </w:rPr>
      </w:pPr>
      <w:r>
        <w:rPr>
          <w:lang w:val="el-GR"/>
        </w:rPr>
        <w:t xml:space="preserve">Στο πλαίσιο του Έργου </w:t>
      </w:r>
      <w:r>
        <w:rPr>
          <w:b/>
          <w:snapToGrid w:val="0"/>
          <w:color w:val="000000"/>
          <w:lang w:val="el-GR"/>
        </w:rPr>
        <w:t xml:space="preserve">“Ενιαία Ψηφιακή εξυπηρέτηση Πολιτών και Επιχειρήσεων”, </w:t>
      </w:r>
      <w:r>
        <w:rPr>
          <w:bCs/>
          <w:snapToGrid w:val="0"/>
          <w:color w:val="000000"/>
          <w:lang w:val="el-GR"/>
        </w:rPr>
        <w:t>θα αναπτυχθούν όλοι οι απαραίτητοι πληροφοριακοί και τεχνολογικοί μηχανισμοί και θα παρασχεθούν οι απαιτούμενες υπηρεσίες προκειμένου να επιτευχθεί η συνολική στόχευση του Έργου. Ιδίως περιλαμβάνονται τα εξής :</w:t>
      </w:r>
    </w:p>
    <w:p w14:paraId="4AF30B00" w14:textId="77777777" w:rsidR="009412AA" w:rsidRDefault="009412AA" w:rsidP="004B2EF9">
      <w:pPr>
        <w:pStyle w:val="29"/>
        <w:numPr>
          <w:ilvl w:val="0"/>
          <w:numId w:val="57"/>
        </w:numPr>
        <w:suppressAutoHyphens w:val="0"/>
        <w:spacing w:after="0" w:line="240" w:lineRule="auto"/>
        <w:rPr>
          <w:bCs/>
          <w:snapToGrid w:val="0"/>
          <w:color w:val="000000"/>
          <w:lang w:val="el-GR"/>
        </w:rPr>
      </w:pPr>
      <w:r>
        <w:rPr>
          <w:b/>
          <w:bCs/>
          <w:lang w:val="el-GR"/>
        </w:rPr>
        <w:t xml:space="preserve">Υπηρεσίες Ενοποίησης και </w:t>
      </w:r>
      <w:proofErr w:type="spellStart"/>
      <w:r>
        <w:rPr>
          <w:b/>
          <w:bCs/>
          <w:lang w:val="el-GR"/>
        </w:rPr>
        <w:t>Διαλειτουργικότητας</w:t>
      </w:r>
      <w:proofErr w:type="spellEnd"/>
      <w:r>
        <w:rPr>
          <w:lang w:val="el-GR"/>
        </w:rPr>
        <w:t xml:space="preserve"> μέσω της υιοθέτησης σύγχρονων μεθοδολογιών σχεδιασμού και ανάπτυξης λογισμικού (όπως για παράδειγμα </w:t>
      </w:r>
      <w:r>
        <w:t>microservices</w:t>
      </w:r>
      <w:r>
        <w:rPr>
          <w:lang w:val="el-GR"/>
        </w:rPr>
        <w:t xml:space="preserve">, </w:t>
      </w:r>
      <w:r>
        <w:t>message</w:t>
      </w:r>
      <w:r>
        <w:rPr>
          <w:lang w:val="el-GR"/>
        </w:rPr>
        <w:t xml:space="preserve"> </w:t>
      </w:r>
      <w:r>
        <w:t>brokers</w:t>
      </w:r>
      <w:r>
        <w:rPr>
          <w:lang w:val="el-GR"/>
        </w:rPr>
        <w:t xml:space="preserve">, </w:t>
      </w:r>
      <w:r>
        <w:t>API</w:t>
      </w:r>
      <w:r>
        <w:rPr>
          <w:lang w:val="el-GR"/>
        </w:rPr>
        <w:t xml:space="preserve"> </w:t>
      </w:r>
      <w:r>
        <w:t>Management</w:t>
      </w:r>
      <w:r>
        <w:rPr>
          <w:lang w:val="el-GR"/>
        </w:rPr>
        <w:t xml:space="preserve"> </w:t>
      </w:r>
      <w:r>
        <w:t>Services</w:t>
      </w:r>
      <w:r>
        <w:rPr>
          <w:lang w:val="el-GR"/>
        </w:rPr>
        <w:t xml:space="preserve">, </w:t>
      </w:r>
      <w:proofErr w:type="spellStart"/>
      <w:r>
        <w:t>Worksflow</w:t>
      </w:r>
      <w:proofErr w:type="spellEnd"/>
      <w:r>
        <w:rPr>
          <w:lang w:val="el-GR"/>
        </w:rPr>
        <w:t xml:space="preserve"> </w:t>
      </w:r>
      <w:r>
        <w:t>Management</w:t>
      </w:r>
      <w:r>
        <w:rPr>
          <w:lang w:val="el-GR"/>
        </w:rPr>
        <w:t xml:space="preserve"> </w:t>
      </w:r>
      <w:r>
        <w:t>Services</w:t>
      </w:r>
      <w:r>
        <w:rPr>
          <w:lang w:val="el-GR"/>
        </w:rPr>
        <w:t xml:space="preserve"> για την </w:t>
      </w:r>
      <w:r>
        <w:rPr>
          <w:lang w:val="el-GR"/>
        </w:rPr>
        <w:lastRenderedPageBreak/>
        <w:t>αδέσμευτη επικοινωνία μεταξύ συστημάτων / υπηρεσιών), καθώς και μοντέρνοι μηχανισμοί διαχείρισης, διάθεσης και αναβάθμισης λογισμικού και υπηρεσιών (</w:t>
      </w:r>
      <w:r>
        <w:t>CI</w:t>
      </w:r>
      <w:r>
        <w:rPr>
          <w:lang w:val="el-GR"/>
        </w:rPr>
        <w:t>/</w:t>
      </w:r>
      <w:r>
        <w:t>CD</w:t>
      </w:r>
      <w:r>
        <w:rPr>
          <w:lang w:val="el-GR"/>
        </w:rPr>
        <w:t xml:space="preserve">, </w:t>
      </w:r>
      <w:r>
        <w:t>DevOps</w:t>
      </w:r>
      <w:r>
        <w:rPr>
          <w:lang w:val="el-GR"/>
        </w:rPr>
        <w:t xml:space="preserve">, </w:t>
      </w:r>
      <w:proofErr w:type="spellStart"/>
      <w:r>
        <w:rPr>
          <w:lang w:val="el-GR"/>
        </w:rPr>
        <w:t>κ.ο.κ.</w:t>
      </w:r>
      <w:proofErr w:type="spellEnd"/>
      <w:r>
        <w:rPr>
          <w:lang w:val="el-GR"/>
        </w:rPr>
        <w:t>).</w:t>
      </w:r>
    </w:p>
    <w:p w14:paraId="68F9E221" w14:textId="5E064BE2" w:rsidR="009412AA" w:rsidRDefault="009412AA" w:rsidP="004B2EF9">
      <w:pPr>
        <w:pStyle w:val="29"/>
        <w:numPr>
          <w:ilvl w:val="0"/>
          <w:numId w:val="57"/>
        </w:numPr>
        <w:suppressAutoHyphens w:val="0"/>
        <w:spacing w:after="0" w:line="240" w:lineRule="auto"/>
        <w:rPr>
          <w:bCs/>
          <w:snapToGrid w:val="0"/>
          <w:color w:val="000000"/>
          <w:lang w:val="el-GR"/>
        </w:rPr>
      </w:pPr>
      <w:r>
        <w:rPr>
          <w:b/>
          <w:snapToGrid w:val="0"/>
          <w:color w:val="000000"/>
          <w:lang w:val="el-GR"/>
        </w:rPr>
        <w:t>Μηχανισμός υποστήριξης πρόσβασης στις υπηρεσίες</w:t>
      </w:r>
      <w:r>
        <w:rPr>
          <w:bCs/>
          <w:snapToGrid w:val="0"/>
          <w:color w:val="000000"/>
          <w:lang w:val="el-GR"/>
        </w:rPr>
        <w:t xml:space="preserve">, που αποτελεί </w:t>
      </w:r>
      <w:r>
        <w:rPr>
          <w:lang w:val="el-GR"/>
        </w:rPr>
        <w:t xml:space="preserve">μία εργαλειοθήκη ανάπτυξης νέων εφαρμογών με  </w:t>
      </w:r>
      <w:r>
        <w:t>low</w:t>
      </w:r>
      <w:r>
        <w:rPr>
          <w:lang w:val="el-GR"/>
        </w:rPr>
        <w:t xml:space="preserve"> </w:t>
      </w:r>
      <w:r>
        <w:t>code</w:t>
      </w:r>
      <w:r>
        <w:rPr>
          <w:lang w:val="el-GR"/>
        </w:rPr>
        <w:t xml:space="preserve"> τεχνολογία, η οποία περιλαμβάνει την τυποποίηση των μεθόδων </w:t>
      </w:r>
      <w:proofErr w:type="spellStart"/>
      <w:r>
        <w:rPr>
          <w:lang w:val="el-GR"/>
        </w:rPr>
        <w:t>διεπαφής</w:t>
      </w:r>
      <w:proofErr w:type="spellEnd"/>
      <w:r>
        <w:rPr>
          <w:lang w:val="el-GR"/>
        </w:rPr>
        <w:t xml:space="preserve"> των συστημάτων μεταξύ τους καθώς και την </w:t>
      </w:r>
      <w:proofErr w:type="spellStart"/>
      <w:r>
        <w:rPr>
          <w:lang w:val="el-GR"/>
        </w:rPr>
        <w:t>διεπαφή</w:t>
      </w:r>
      <w:proofErr w:type="spellEnd"/>
      <w:r>
        <w:rPr>
          <w:lang w:val="el-GR"/>
        </w:rPr>
        <w:t xml:space="preserve"> με </w:t>
      </w:r>
      <w:r w:rsidR="00F31AB6">
        <w:rPr>
          <w:lang w:val="el-GR"/>
        </w:rPr>
        <w:t>χρήστες</w:t>
      </w:r>
      <w:r>
        <w:rPr>
          <w:lang w:val="el-GR"/>
        </w:rPr>
        <w:t xml:space="preserve"> μέσω ενός ενιαίου </w:t>
      </w:r>
      <w:r>
        <w:t>UX</w:t>
      </w:r>
      <w:r>
        <w:rPr>
          <w:lang w:val="el-GR"/>
        </w:rPr>
        <w:t xml:space="preserve"> </w:t>
      </w:r>
      <w:r>
        <w:t>design</w:t>
      </w:r>
      <w:r>
        <w:rPr>
          <w:lang w:val="el-GR"/>
        </w:rPr>
        <w:t xml:space="preserve"> </w:t>
      </w:r>
      <w:r>
        <w:t>system</w:t>
      </w:r>
      <w:r>
        <w:rPr>
          <w:lang w:val="el-GR"/>
        </w:rPr>
        <w:t xml:space="preserve"> το οποίο θα πρέπει να είναι το UX </w:t>
      </w:r>
      <w:proofErr w:type="spellStart"/>
      <w:r>
        <w:rPr>
          <w:lang w:val="el-GR"/>
        </w:rPr>
        <w:t>design</w:t>
      </w:r>
      <w:proofErr w:type="spellEnd"/>
      <w:r>
        <w:rPr>
          <w:lang w:val="el-GR"/>
        </w:rPr>
        <w:t xml:space="preserve"> </w:t>
      </w:r>
      <w:proofErr w:type="spellStart"/>
      <w:r>
        <w:rPr>
          <w:lang w:val="el-GR"/>
        </w:rPr>
        <w:t>system</w:t>
      </w:r>
      <w:proofErr w:type="spellEnd"/>
      <w:r>
        <w:rPr>
          <w:lang w:val="el-GR"/>
        </w:rPr>
        <w:t xml:space="preserve"> του gov.gr </w:t>
      </w:r>
    </w:p>
    <w:p w14:paraId="5564F1BD" w14:textId="77777777" w:rsidR="009412AA" w:rsidRDefault="009412AA" w:rsidP="004B2EF9">
      <w:pPr>
        <w:pStyle w:val="29"/>
        <w:numPr>
          <w:ilvl w:val="0"/>
          <w:numId w:val="57"/>
        </w:numPr>
        <w:suppressAutoHyphens w:val="0"/>
        <w:spacing w:after="0" w:line="240" w:lineRule="auto"/>
        <w:rPr>
          <w:b/>
          <w:snapToGrid w:val="0"/>
          <w:color w:val="000000"/>
          <w:lang w:val="el-GR"/>
        </w:rPr>
      </w:pPr>
      <w:r>
        <w:rPr>
          <w:b/>
          <w:snapToGrid w:val="0"/>
          <w:color w:val="000000"/>
          <w:lang w:val="el-GR"/>
        </w:rPr>
        <w:t xml:space="preserve">Μηχανισμός Διαχείρισης και διάθεσης υπηρεσιών, με στόχο </w:t>
      </w:r>
      <w:r>
        <w:rPr>
          <w:lang w:val="el-GR"/>
        </w:rPr>
        <w:t xml:space="preserve">κάθε υπηρεσία που θα παρέχει η ενιαία ψηφιακή υποδομή να αξιοποιεί τις κοινές υποδομές  της. Κάθε υπηρεσία γίνεται </w:t>
      </w:r>
      <w:proofErr w:type="spellStart"/>
      <w:r>
        <w:rPr>
          <w:lang w:val="el-GR"/>
        </w:rPr>
        <w:t>προσβάσιμη</w:t>
      </w:r>
      <w:proofErr w:type="spellEnd"/>
      <w:r>
        <w:rPr>
          <w:lang w:val="el-GR"/>
        </w:rPr>
        <w:t xml:space="preserve"> από το Μηχανισμό Υποστήριξης Πρόσβασης στις Υπηρεσίες, λαμβάνει και ενημερώνει δεδομένα σχετικά με τον Πολίτη και την Επιχείρηση με το σύστημα της διαχείρισης σχέσης με τους εξυπηρετούμενους, επαναχρησιμοποιεί οριζόντιες υπηρεσίες </w:t>
      </w:r>
      <w:proofErr w:type="spellStart"/>
      <w:r>
        <w:rPr>
          <w:lang w:val="el-GR"/>
        </w:rPr>
        <w:t>κ.ο.κ.</w:t>
      </w:r>
      <w:proofErr w:type="spellEnd"/>
      <w:r>
        <w:rPr>
          <w:lang w:val="el-GR"/>
        </w:rPr>
        <w:t xml:space="preserve"> Επιπλέον, συντηρεί αυτόνομα την δική της επιχειρησιακή λογική και διαδικασία.</w:t>
      </w:r>
    </w:p>
    <w:p w14:paraId="1C9AD321" w14:textId="77777777" w:rsidR="009412AA" w:rsidRDefault="009412AA" w:rsidP="004B2EF9">
      <w:pPr>
        <w:numPr>
          <w:ilvl w:val="0"/>
          <w:numId w:val="57"/>
        </w:numPr>
        <w:suppressAutoHyphens w:val="0"/>
        <w:spacing w:after="0"/>
        <w:rPr>
          <w:lang w:val="el-GR"/>
        </w:rPr>
      </w:pPr>
      <w:r>
        <w:rPr>
          <w:b/>
          <w:snapToGrid w:val="0"/>
          <w:color w:val="000000"/>
          <w:lang w:val="el-GR"/>
        </w:rPr>
        <w:t xml:space="preserve">Μηχανισμός Διαχείρισης σχέσης με τους εξυπηρετούμενους, </w:t>
      </w:r>
      <w:r>
        <w:rPr>
          <w:bCs/>
          <w:snapToGrid w:val="0"/>
          <w:color w:val="000000"/>
          <w:lang w:val="el-GR"/>
        </w:rPr>
        <w:t xml:space="preserve">ο οποίος συγκεντρώνει και διαχειρίζεται το σύνολο των στοιχείων των εξυπηρετούμενων </w:t>
      </w:r>
      <w:r>
        <w:rPr>
          <w:lang w:val="el-GR"/>
        </w:rPr>
        <w:t xml:space="preserve">και ενορχηστρώνει την εκτέλεση των επιχειρησιακών διαδικασιών, ανεξάρτητα από ποια υπηρεσία </w:t>
      </w:r>
      <w:proofErr w:type="spellStart"/>
      <w:r>
        <w:rPr>
          <w:lang w:val="el-GR"/>
        </w:rPr>
        <w:t>εκκινούνται</w:t>
      </w:r>
      <w:proofErr w:type="spellEnd"/>
      <w:r>
        <w:rPr>
          <w:lang w:val="el-GR"/>
        </w:rPr>
        <w:t xml:space="preserve"> αυτές. </w:t>
      </w:r>
    </w:p>
    <w:p w14:paraId="7AA248F0" w14:textId="77777777" w:rsidR="009412AA" w:rsidRDefault="009412AA" w:rsidP="004B2EF9">
      <w:pPr>
        <w:numPr>
          <w:ilvl w:val="0"/>
          <w:numId w:val="57"/>
        </w:numPr>
        <w:suppressAutoHyphens w:val="0"/>
        <w:spacing w:after="0"/>
        <w:rPr>
          <w:lang w:val="el-GR"/>
        </w:rPr>
      </w:pPr>
      <w:r>
        <w:rPr>
          <w:b/>
          <w:snapToGrid w:val="0"/>
          <w:color w:val="000000"/>
          <w:lang w:val="el-GR"/>
        </w:rPr>
        <w:t xml:space="preserve">Σύστημα διαχείρισης της συναίνεσης πολιτών </w:t>
      </w:r>
      <w:r>
        <w:rPr>
          <w:bCs/>
          <w:snapToGrid w:val="0"/>
          <w:color w:val="000000"/>
          <w:lang w:val="el-GR"/>
        </w:rPr>
        <w:t>για την πρόσβαση στις ηλεκτρονικές υπηρεσίες.</w:t>
      </w:r>
    </w:p>
    <w:p w14:paraId="3ED528FB" w14:textId="77777777" w:rsidR="009412AA" w:rsidRDefault="009412AA" w:rsidP="004B2EF9">
      <w:pPr>
        <w:numPr>
          <w:ilvl w:val="0"/>
          <w:numId w:val="57"/>
        </w:numPr>
        <w:suppressAutoHyphens w:val="0"/>
        <w:spacing w:after="0"/>
        <w:rPr>
          <w:lang w:val="el-GR"/>
        </w:rPr>
      </w:pPr>
      <w:r>
        <w:rPr>
          <w:b/>
          <w:snapToGrid w:val="0"/>
          <w:color w:val="000000"/>
          <w:lang w:val="el-GR"/>
        </w:rPr>
        <w:t xml:space="preserve">Οριζόντιες Υπηρεσίες, </w:t>
      </w:r>
      <w:r>
        <w:rPr>
          <w:lang w:val="el-GR"/>
        </w:rPr>
        <w:t xml:space="preserve">που αφορούν επαναχρησιμοποιήσιμες λειτουργίες που θα πρέπει να είναι διαθέσιμες και να χρησιμοποιούνται από όλες τις υπηρεσίες προς τον Πολίτη και τις επιχειρήσεις όπως ηλεκτρονικές πληρωμές, θυρίδα εξυπηρετούμενου κα. </w:t>
      </w:r>
    </w:p>
    <w:p w14:paraId="12920086" w14:textId="77777777" w:rsidR="009412AA" w:rsidRDefault="009412AA" w:rsidP="004B2EF9">
      <w:pPr>
        <w:numPr>
          <w:ilvl w:val="0"/>
          <w:numId w:val="58"/>
        </w:numPr>
        <w:suppressAutoHyphens w:val="0"/>
        <w:spacing w:after="0"/>
        <w:rPr>
          <w:lang w:val="el-GR"/>
        </w:rPr>
      </w:pPr>
      <w:r>
        <w:rPr>
          <w:b/>
          <w:snapToGrid w:val="0"/>
          <w:color w:val="000000"/>
          <w:lang w:val="el-GR"/>
        </w:rPr>
        <w:t xml:space="preserve">Υπηρεσίες αναλυτικής ενημέρωσης, </w:t>
      </w:r>
      <w:r>
        <w:rPr>
          <w:bCs/>
          <w:snapToGrid w:val="0"/>
          <w:color w:val="000000"/>
          <w:lang w:val="el-GR"/>
        </w:rPr>
        <w:t>μέσω της οποίας</w:t>
      </w:r>
      <w:r>
        <w:rPr>
          <w:b/>
          <w:snapToGrid w:val="0"/>
          <w:color w:val="000000"/>
          <w:lang w:val="el-GR"/>
        </w:rPr>
        <w:t xml:space="preserve"> </w:t>
      </w:r>
      <w:r>
        <w:rPr>
          <w:lang w:val="el-GR"/>
        </w:rPr>
        <w:t xml:space="preserve">αξιοποιείται ο πληροφοριακός πλούτος της πλατφόρμας, τόσο για την παροχή </w:t>
      </w:r>
      <w:r>
        <w:t>reporting</w:t>
      </w:r>
      <w:r>
        <w:rPr>
          <w:lang w:val="el-GR"/>
        </w:rPr>
        <w:t xml:space="preserve"> &amp; </w:t>
      </w:r>
      <w:r>
        <w:t>monitoring</w:t>
      </w:r>
      <w:r>
        <w:rPr>
          <w:lang w:val="el-GR"/>
        </w:rPr>
        <w:t xml:space="preserve">, όσο και για την αξιοποίηση για λόγους </w:t>
      </w:r>
      <w:r>
        <w:t>predictive</w:t>
      </w:r>
      <w:r>
        <w:rPr>
          <w:lang w:val="el-GR"/>
        </w:rPr>
        <w:t xml:space="preserve"> </w:t>
      </w:r>
      <w:r>
        <w:t>analytics</w:t>
      </w:r>
      <w:r>
        <w:rPr>
          <w:lang w:val="el-GR"/>
        </w:rPr>
        <w:t xml:space="preserve">, </w:t>
      </w:r>
      <w:r>
        <w:t>machine</w:t>
      </w:r>
      <w:r>
        <w:rPr>
          <w:lang w:val="el-GR"/>
        </w:rPr>
        <w:t xml:space="preserve"> </w:t>
      </w:r>
      <w:r>
        <w:t>learning</w:t>
      </w:r>
      <w:r>
        <w:rPr>
          <w:lang w:val="el-GR"/>
        </w:rPr>
        <w:t xml:space="preserve"> και άλλων σύγχρονων τεχνικών.</w:t>
      </w:r>
    </w:p>
    <w:p w14:paraId="062AD845" w14:textId="77777777" w:rsidR="009412AA" w:rsidRDefault="009412AA" w:rsidP="004B2EF9">
      <w:pPr>
        <w:numPr>
          <w:ilvl w:val="0"/>
          <w:numId w:val="58"/>
        </w:numPr>
        <w:suppressAutoHyphens w:val="0"/>
        <w:spacing w:after="0"/>
        <w:rPr>
          <w:bCs/>
          <w:snapToGrid w:val="0"/>
          <w:color w:val="000000"/>
          <w:lang w:val="el-GR"/>
        </w:rPr>
      </w:pPr>
      <w:r>
        <w:rPr>
          <w:b/>
          <w:snapToGrid w:val="0"/>
          <w:color w:val="000000"/>
          <w:lang w:val="el-GR"/>
        </w:rPr>
        <w:t xml:space="preserve">Υπηρεσίες </w:t>
      </w:r>
      <w:r>
        <w:rPr>
          <w:b/>
          <w:snapToGrid w:val="0"/>
          <w:color w:val="000000"/>
        </w:rPr>
        <w:t>Service</w:t>
      </w:r>
      <w:r>
        <w:rPr>
          <w:b/>
          <w:snapToGrid w:val="0"/>
          <w:color w:val="000000"/>
          <w:lang w:val="el-GR"/>
        </w:rPr>
        <w:t>/</w:t>
      </w:r>
      <w:r>
        <w:rPr>
          <w:b/>
          <w:snapToGrid w:val="0"/>
          <w:color w:val="000000"/>
        </w:rPr>
        <w:t>Contact</w:t>
      </w:r>
      <w:r>
        <w:rPr>
          <w:b/>
          <w:snapToGrid w:val="0"/>
          <w:color w:val="000000"/>
          <w:lang w:val="el-GR"/>
        </w:rPr>
        <w:t xml:space="preserve"> </w:t>
      </w:r>
      <w:proofErr w:type="spellStart"/>
      <w:r>
        <w:rPr>
          <w:b/>
          <w:snapToGrid w:val="0"/>
          <w:color w:val="000000"/>
        </w:rPr>
        <w:t>Center</w:t>
      </w:r>
      <w:proofErr w:type="spellEnd"/>
      <w:r>
        <w:rPr>
          <w:b/>
          <w:snapToGrid w:val="0"/>
          <w:color w:val="000000"/>
          <w:lang w:val="el-GR"/>
        </w:rPr>
        <w:t xml:space="preserve">, </w:t>
      </w:r>
      <w:r>
        <w:rPr>
          <w:bCs/>
          <w:snapToGrid w:val="0"/>
          <w:color w:val="000000"/>
          <w:lang w:val="el-GR"/>
        </w:rPr>
        <w:t xml:space="preserve">μέσω των οποίων διενεργείται η εξυπηρέτηση πολιτών και επιχειρήσεων με τη χρήση παραδοσιακών όπως </w:t>
      </w:r>
      <w:r>
        <w:rPr>
          <w:bCs/>
          <w:snapToGrid w:val="0"/>
          <w:color w:val="000000"/>
        </w:rPr>
        <w:t>call</w:t>
      </w:r>
      <w:r>
        <w:rPr>
          <w:bCs/>
          <w:snapToGrid w:val="0"/>
          <w:color w:val="000000"/>
          <w:lang w:val="el-GR"/>
        </w:rPr>
        <w:t xml:space="preserve"> </w:t>
      </w:r>
      <w:proofErr w:type="spellStart"/>
      <w:r>
        <w:rPr>
          <w:bCs/>
          <w:snapToGrid w:val="0"/>
          <w:color w:val="000000"/>
        </w:rPr>
        <w:t>center</w:t>
      </w:r>
      <w:proofErr w:type="spellEnd"/>
      <w:r>
        <w:rPr>
          <w:bCs/>
          <w:snapToGrid w:val="0"/>
          <w:color w:val="000000"/>
          <w:lang w:val="el-GR"/>
        </w:rPr>
        <w:t xml:space="preserve"> αλλά και σύγχρονων καναλιών όπως, </w:t>
      </w:r>
      <w:r>
        <w:rPr>
          <w:bCs/>
          <w:snapToGrid w:val="0"/>
          <w:color w:val="000000"/>
          <w:lang w:val="en-US"/>
        </w:rPr>
        <w:t>Voice</w:t>
      </w:r>
      <w:r>
        <w:rPr>
          <w:bCs/>
          <w:snapToGrid w:val="0"/>
          <w:color w:val="000000"/>
          <w:lang w:val="el-GR"/>
        </w:rPr>
        <w:t xml:space="preserve"> και </w:t>
      </w:r>
      <w:r>
        <w:rPr>
          <w:bCs/>
          <w:snapToGrid w:val="0"/>
          <w:color w:val="000000"/>
          <w:lang w:val="en-US"/>
        </w:rPr>
        <w:t>Chat</w:t>
      </w:r>
      <w:r>
        <w:rPr>
          <w:bCs/>
          <w:snapToGrid w:val="0"/>
          <w:color w:val="000000"/>
          <w:lang w:val="el-GR"/>
        </w:rPr>
        <w:t xml:space="preserve"> </w:t>
      </w:r>
      <w:r>
        <w:rPr>
          <w:bCs/>
          <w:snapToGrid w:val="0"/>
          <w:color w:val="000000"/>
          <w:lang w:val="en-US"/>
        </w:rPr>
        <w:t>Bots</w:t>
      </w:r>
      <w:r>
        <w:rPr>
          <w:bCs/>
          <w:snapToGrid w:val="0"/>
          <w:color w:val="000000"/>
          <w:lang w:val="el-GR"/>
        </w:rPr>
        <w:t xml:space="preserve">, </w:t>
      </w:r>
      <w:r>
        <w:rPr>
          <w:bCs/>
          <w:snapToGrid w:val="0"/>
          <w:color w:val="000000"/>
        </w:rPr>
        <w:t>Web</w:t>
      </w:r>
      <w:r>
        <w:rPr>
          <w:bCs/>
          <w:snapToGrid w:val="0"/>
          <w:color w:val="000000"/>
          <w:lang w:val="el-GR"/>
        </w:rPr>
        <w:t xml:space="preserve"> </w:t>
      </w:r>
      <w:r>
        <w:rPr>
          <w:bCs/>
          <w:snapToGrid w:val="0"/>
          <w:color w:val="000000"/>
        </w:rPr>
        <w:t>Forms</w:t>
      </w:r>
      <w:r>
        <w:rPr>
          <w:bCs/>
          <w:snapToGrid w:val="0"/>
          <w:color w:val="000000"/>
          <w:lang w:val="el-GR"/>
        </w:rPr>
        <w:t xml:space="preserve">, </w:t>
      </w:r>
      <w:r>
        <w:rPr>
          <w:bCs/>
          <w:snapToGrid w:val="0"/>
          <w:color w:val="000000"/>
        </w:rPr>
        <w:t>Messaging</w:t>
      </w:r>
      <w:r>
        <w:rPr>
          <w:bCs/>
          <w:snapToGrid w:val="0"/>
          <w:color w:val="000000"/>
          <w:lang w:val="el-GR"/>
        </w:rPr>
        <w:t xml:space="preserve"> </w:t>
      </w:r>
      <w:r>
        <w:rPr>
          <w:bCs/>
          <w:snapToGrid w:val="0"/>
          <w:color w:val="000000"/>
        </w:rPr>
        <w:t>Apps</w:t>
      </w:r>
      <w:r>
        <w:rPr>
          <w:bCs/>
          <w:snapToGrid w:val="0"/>
          <w:color w:val="000000"/>
          <w:lang w:val="el-GR"/>
        </w:rPr>
        <w:t xml:space="preserve"> (όπως </w:t>
      </w:r>
      <w:r>
        <w:rPr>
          <w:bCs/>
          <w:snapToGrid w:val="0"/>
          <w:color w:val="000000"/>
        </w:rPr>
        <w:t>Viber</w:t>
      </w:r>
      <w:r>
        <w:rPr>
          <w:bCs/>
          <w:snapToGrid w:val="0"/>
          <w:color w:val="000000"/>
          <w:lang w:val="el-GR"/>
        </w:rPr>
        <w:t xml:space="preserve">, </w:t>
      </w:r>
      <w:r>
        <w:rPr>
          <w:bCs/>
          <w:snapToGrid w:val="0"/>
          <w:color w:val="000000"/>
          <w:lang w:val="en-US"/>
        </w:rPr>
        <w:t>Web</w:t>
      </w:r>
      <w:r>
        <w:rPr>
          <w:bCs/>
          <w:snapToGrid w:val="0"/>
          <w:color w:val="000000"/>
          <w:lang w:val="el-GR"/>
        </w:rPr>
        <w:t xml:space="preserve"> </w:t>
      </w:r>
      <w:r>
        <w:rPr>
          <w:bCs/>
          <w:snapToGrid w:val="0"/>
          <w:color w:val="000000"/>
          <w:lang w:val="en-US"/>
        </w:rPr>
        <w:t>Chat</w:t>
      </w:r>
      <w:r>
        <w:rPr>
          <w:bCs/>
          <w:snapToGrid w:val="0"/>
          <w:color w:val="000000"/>
          <w:lang w:val="el-GR"/>
        </w:rPr>
        <w:t>)</w:t>
      </w:r>
    </w:p>
    <w:p w14:paraId="34B77C66" w14:textId="77777777" w:rsidR="009412AA" w:rsidRDefault="009412AA" w:rsidP="004B2EF9">
      <w:pPr>
        <w:numPr>
          <w:ilvl w:val="0"/>
          <w:numId w:val="58"/>
        </w:numPr>
        <w:suppressAutoHyphens w:val="0"/>
        <w:spacing w:after="0"/>
        <w:rPr>
          <w:bCs/>
          <w:snapToGrid w:val="0"/>
          <w:color w:val="000000"/>
          <w:lang w:val="el-GR"/>
        </w:rPr>
      </w:pPr>
      <w:r>
        <w:rPr>
          <w:b/>
          <w:snapToGrid w:val="0"/>
          <w:color w:val="000000"/>
          <w:lang w:val="el-GR"/>
        </w:rPr>
        <w:t xml:space="preserve">Υπηρεσίες από-συμφόρησης και διαχείρισης της φυσικής παρουσίας </w:t>
      </w:r>
      <w:r>
        <w:rPr>
          <w:bCs/>
          <w:snapToGrid w:val="0"/>
          <w:color w:val="000000"/>
          <w:lang w:val="el-GR"/>
        </w:rPr>
        <w:t xml:space="preserve">με την επέκταση των διαθέσιμων υποδομών διαχείρισης φυσικών επισκέψεων και τηλεδιασκέψεων των ΚΕΠ, την ολοκλήρωση αυτών σε ολοκληρωμένο πληροφοριακό σύστημα διαθέσιμο για τους φορείς της δημόσιας διοίκησης.  </w:t>
      </w:r>
    </w:p>
    <w:p w14:paraId="7E2C2AC5" w14:textId="77777777" w:rsidR="009412AA" w:rsidRDefault="009412AA" w:rsidP="004B2EF9">
      <w:pPr>
        <w:numPr>
          <w:ilvl w:val="0"/>
          <w:numId w:val="58"/>
        </w:numPr>
        <w:suppressAutoHyphens w:val="0"/>
        <w:spacing w:after="0"/>
        <w:rPr>
          <w:bCs/>
          <w:snapToGrid w:val="0"/>
          <w:color w:val="000000"/>
          <w:lang w:val="el-GR"/>
        </w:rPr>
      </w:pPr>
      <w:r>
        <w:rPr>
          <w:b/>
          <w:snapToGrid w:val="0"/>
          <w:color w:val="000000"/>
          <w:lang w:val="el-GR"/>
        </w:rPr>
        <w:t xml:space="preserve">Υπηρεσίες υλοποίησης δημόσιων υπηρεσιών μέσω της ψηφιακής πλατφόρμας </w:t>
      </w:r>
      <w:r>
        <w:rPr>
          <w:b/>
          <w:snapToGrid w:val="0"/>
          <w:color w:val="000000"/>
        </w:rPr>
        <w:t>gov</w:t>
      </w:r>
      <w:r>
        <w:rPr>
          <w:b/>
          <w:snapToGrid w:val="0"/>
          <w:color w:val="000000"/>
          <w:lang w:val="el-GR"/>
        </w:rPr>
        <w:t>.</w:t>
      </w:r>
      <w:r>
        <w:rPr>
          <w:b/>
          <w:snapToGrid w:val="0"/>
          <w:color w:val="000000"/>
        </w:rPr>
        <w:t>gr</w:t>
      </w:r>
    </w:p>
    <w:p w14:paraId="7F71BFF9" w14:textId="77777777" w:rsidR="009412AA" w:rsidRDefault="009412AA" w:rsidP="004B2EF9">
      <w:pPr>
        <w:numPr>
          <w:ilvl w:val="0"/>
          <w:numId w:val="58"/>
        </w:numPr>
        <w:suppressAutoHyphens w:val="0"/>
        <w:spacing w:after="0"/>
        <w:rPr>
          <w:bCs/>
          <w:snapToGrid w:val="0"/>
          <w:color w:val="000000"/>
          <w:lang w:val="el-GR"/>
        </w:rPr>
      </w:pPr>
      <w:r>
        <w:rPr>
          <w:b/>
          <w:snapToGrid w:val="0"/>
          <w:color w:val="000000"/>
          <w:lang w:val="el-GR"/>
        </w:rPr>
        <w:t xml:space="preserve">Δυνατότητες διασύνδεσης </w:t>
      </w:r>
      <w:r>
        <w:rPr>
          <w:bCs/>
          <w:snapToGrid w:val="0"/>
          <w:color w:val="000000"/>
          <w:lang w:val="el-GR"/>
        </w:rPr>
        <w:t xml:space="preserve">της «Ενιαίας ψηφιακής υποδομής εξυπηρέτησης πολιτών και επιχειρήσεων» με άλλα συστήματα όπως με τα συστήματα </w:t>
      </w:r>
      <w:proofErr w:type="spellStart"/>
      <w:r>
        <w:rPr>
          <w:bCs/>
          <w:snapToGrid w:val="0"/>
          <w:color w:val="000000"/>
          <w:lang w:val="el-GR"/>
        </w:rPr>
        <w:t>αυθεντικοποίησης</w:t>
      </w:r>
      <w:proofErr w:type="spellEnd"/>
      <w:r>
        <w:rPr>
          <w:bCs/>
          <w:snapToGrid w:val="0"/>
          <w:color w:val="000000"/>
          <w:lang w:val="el-GR"/>
        </w:rPr>
        <w:t xml:space="preserve"> των πολιτών, με τα συστήματα </w:t>
      </w:r>
      <w:proofErr w:type="spellStart"/>
      <w:r>
        <w:rPr>
          <w:bCs/>
          <w:snapToGrid w:val="0"/>
          <w:color w:val="000000"/>
          <w:lang w:val="el-GR"/>
        </w:rPr>
        <w:t>αυθεντικοποίησης</w:t>
      </w:r>
      <w:proofErr w:type="spellEnd"/>
      <w:r>
        <w:rPr>
          <w:bCs/>
          <w:snapToGrid w:val="0"/>
          <w:color w:val="000000"/>
          <w:lang w:val="el-GR"/>
        </w:rPr>
        <w:t xml:space="preserve"> Δημοσίων Υπαλλήλων, με το Κεντρικό Σύστημα Ηλεκτρονικής Διακίνησης Εγγράφων </w:t>
      </w:r>
    </w:p>
    <w:p w14:paraId="49DEAFC3" w14:textId="77777777" w:rsidR="009412AA" w:rsidRDefault="009412AA" w:rsidP="004B2EF9">
      <w:pPr>
        <w:numPr>
          <w:ilvl w:val="0"/>
          <w:numId w:val="58"/>
        </w:numPr>
        <w:suppressAutoHyphens w:val="0"/>
        <w:spacing w:after="0"/>
        <w:rPr>
          <w:bCs/>
          <w:snapToGrid w:val="0"/>
          <w:color w:val="000000"/>
          <w:lang w:val="el-GR"/>
        </w:rPr>
      </w:pPr>
      <w:r>
        <w:rPr>
          <w:b/>
          <w:snapToGrid w:val="0"/>
          <w:color w:val="000000"/>
          <w:lang w:val="el-GR"/>
        </w:rPr>
        <w:t xml:space="preserve">Περιβάλλον ένταξης, ανάπτυξης και λειτουργίας ψηφιακών υπηρεσιών </w:t>
      </w:r>
      <w:r>
        <w:rPr>
          <w:b/>
          <w:snapToGrid w:val="0"/>
          <w:color w:val="000000"/>
        </w:rPr>
        <w:t>gov</w:t>
      </w:r>
      <w:r>
        <w:rPr>
          <w:b/>
          <w:snapToGrid w:val="0"/>
          <w:color w:val="000000"/>
          <w:lang w:val="el-GR"/>
        </w:rPr>
        <w:t>.</w:t>
      </w:r>
      <w:r>
        <w:rPr>
          <w:b/>
          <w:snapToGrid w:val="0"/>
          <w:color w:val="000000"/>
        </w:rPr>
        <w:t>gr</w:t>
      </w:r>
      <w:r>
        <w:rPr>
          <w:snapToGrid w:val="0"/>
          <w:color w:val="000000"/>
          <w:lang w:val="el-GR"/>
        </w:rPr>
        <w:t xml:space="preserve"> οι οποίες θα εφαρμόζουν ενιαία πρότυπα και δυνατότητες ανάπτυξης, μέσω της νέας πλατφόρμας </w:t>
      </w:r>
      <w:r>
        <w:rPr>
          <w:snapToGrid w:val="0"/>
          <w:color w:val="000000"/>
        </w:rPr>
        <w:t>gov</w:t>
      </w:r>
      <w:r>
        <w:rPr>
          <w:snapToGrid w:val="0"/>
          <w:color w:val="000000"/>
          <w:lang w:val="el-GR"/>
        </w:rPr>
        <w:t>.</w:t>
      </w:r>
      <w:r>
        <w:rPr>
          <w:snapToGrid w:val="0"/>
          <w:color w:val="000000"/>
        </w:rPr>
        <w:t>gr</w:t>
      </w:r>
      <w:r>
        <w:rPr>
          <w:snapToGrid w:val="0"/>
          <w:color w:val="000000"/>
          <w:lang w:val="el-GR"/>
        </w:rPr>
        <w:t xml:space="preserve"> η οποία θα αποτελεί το σημείο διασύνδεσης με την «Ενιαία Ψηφιακή Υποδομή Εξυπηρέτησης Πολιτών και Επιχειρήσεων».</w:t>
      </w:r>
    </w:p>
    <w:p w14:paraId="7F09B2DD" w14:textId="77777777" w:rsidR="009412AA" w:rsidRDefault="009412AA" w:rsidP="004B2EF9">
      <w:pPr>
        <w:numPr>
          <w:ilvl w:val="0"/>
          <w:numId w:val="58"/>
        </w:numPr>
        <w:suppressAutoHyphens w:val="0"/>
        <w:spacing w:after="0"/>
        <w:rPr>
          <w:bCs/>
          <w:snapToGrid w:val="0"/>
          <w:color w:val="000000"/>
          <w:lang w:val="el-GR"/>
        </w:rPr>
      </w:pPr>
      <w:r>
        <w:rPr>
          <w:bCs/>
          <w:snapToGrid w:val="0"/>
          <w:color w:val="000000"/>
          <w:lang w:val="el-GR"/>
        </w:rPr>
        <w:t xml:space="preserve">Μετάπτωση του υπάρχοντος </w:t>
      </w:r>
      <w:r>
        <w:rPr>
          <w:bCs/>
          <w:snapToGrid w:val="0"/>
          <w:color w:val="000000"/>
        </w:rPr>
        <w:t>gov</w:t>
      </w:r>
      <w:r>
        <w:rPr>
          <w:bCs/>
          <w:snapToGrid w:val="0"/>
          <w:color w:val="000000"/>
          <w:lang w:val="el-GR"/>
        </w:rPr>
        <w:t>.</w:t>
      </w:r>
      <w:r>
        <w:rPr>
          <w:bCs/>
          <w:snapToGrid w:val="0"/>
          <w:color w:val="000000"/>
        </w:rPr>
        <w:t>gr</w:t>
      </w:r>
      <w:r>
        <w:rPr>
          <w:bCs/>
          <w:snapToGrid w:val="0"/>
          <w:color w:val="000000"/>
          <w:lang w:val="el-GR"/>
        </w:rPr>
        <w:t xml:space="preserve"> και των σχετικών υπηρεσιών του στον νέο </w:t>
      </w:r>
      <w:r>
        <w:rPr>
          <w:bCs/>
          <w:snapToGrid w:val="0"/>
          <w:color w:val="000000"/>
        </w:rPr>
        <w:t>gov</w:t>
      </w:r>
      <w:r>
        <w:rPr>
          <w:bCs/>
          <w:snapToGrid w:val="0"/>
          <w:color w:val="000000"/>
          <w:lang w:val="el-GR"/>
        </w:rPr>
        <w:t>.</w:t>
      </w:r>
      <w:r>
        <w:rPr>
          <w:bCs/>
          <w:snapToGrid w:val="0"/>
          <w:color w:val="000000"/>
        </w:rPr>
        <w:t>gr</w:t>
      </w:r>
      <w:r>
        <w:rPr>
          <w:bCs/>
          <w:snapToGrid w:val="0"/>
          <w:color w:val="000000"/>
          <w:lang w:val="el-GR"/>
        </w:rPr>
        <w:t xml:space="preserve"> με επαναχρησιμοποίηση των υπαρχόντων </w:t>
      </w:r>
      <w:r>
        <w:rPr>
          <w:bCs/>
          <w:snapToGrid w:val="0"/>
          <w:color w:val="000000"/>
        </w:rPr>
        <w:t>building</w:t>
      </w:r>
      <w:r>
        <w:rPr>
          <w:bCs/>
          <w:snapToGrid w:val="0"/>
          <w:color w:val="000000"/>
          <w:lang w:val="el-GR"/>
        </w:rPr>
        <w:t xml:space="preserve"> </w:t>
      </w:r>
      <w:r>
        <w:rPr>
          <w:bCs/>
          <w:snapToGrid w:val="0"/>
          <w:color w:val="000000"/>
        </w:rPr>
        <w:t>blocks</w:t>
      </w:r>
      <w:r>
        <w:rPr>
          <w:bCs/>
          <w:snapToGrid w:val="0"/>
          <w:color w:val="000000"/>
          <w:lang w:val="el-GR"/>
        </w:rPr>
        <w:t xml:space="preserve"> του </w:t>
      </w:r>
      <w:r>
        <w:rPr>
          <w:bCs/>
          <w:snapToGrid w:val="0"/>
          <w:color w:val="000000"/>
        </w:rPr>
        <w:t>gov</w:t>
      </w:r>
      <w:r>
        <w:rPr>
          <w:bCs/>
          <w:snapToGrid w:val="0"/>
          <w:color w:val="000000"/>
          <w:lang w:val="el-GR"/>
        </w:rPr>
        <w:t>.</w:t>
      </w:r>
      <w:r>
        <w:rPr>
          <w:bCs/>
          <w:snapToGrid w:val="0"/>
          <w:color w:val="000000"/>
        </w:rPr>
        <w:t>gr</w:t>
      </w:r>
      <w:r>
        <w:rPr>
          <w:bCs/>
          <w:snapToGrid w:val="0"/>
          <w:color w:val="000000"/>
          <w:lang w:val="el-GR"/>
        </w:rPr>
        <w:t xml:space="preserve"> και μετάπτωση όλων των δεδομένων</w:t>
      </w:r>
    </w:p>
    <w:p w14:paraId="754E07BB" w14:textId="1FAAAF58" w:rsidR="00BD0298" w:rsidRDefault="009412AA" w:rsidP="009412AA">
      <w:pPr>
        <w:suppressAutoHyphens w:val="0"/>
        <w:autoSpaceDE w:val="0"/>
        <w:rPr>
          <w:rFonts w:eastAsia="SimSun"/>
          <w:lang w:val="el-GR"/>
        </w:rPr>
      </w:pPr>
      <w:r>
        <w:rPr>
          <w:bCs/>
          <w:lang w:val="el-GR"/>
        </w:rPr>
        <w:t xml:space="preserve">Στο Έργο περιλαμβάνονται και όποιες υπηρεσίες, συστήματα και υποδομές είναι απαραίτητες για την επιτυχή υλοποίηση και λειτουργία του Έργου όπως ιδίως υπηρεσίες διαχείρισης έργου και διασφάλισης ποιότητας, μελέτης εφαρμογής, εκπαίδευσης, μετάπτωσης, πιλοτικής, </w:t>
      </w:r>
      <w:r w:rsidR="00F92798">
        <w:rPr>
          <w:bCs/>
          <w:lang w:val="el-GR"/>
        </w:rPr>
        <w:t>δ</w:t>
      </w:r>
      <w:r w:rsidR="00F92798" w:rsidRPr="00F92798">
        <w:rPr>
          <w:bCs/>
          <w:lang w:val="el-GR"/>
        </w:rPr>
        <w:t>οκιμαστική</w:t>
      </w:r>
      <w:r>
        <w:rPr>
          <w:bCs/>
          <w:lang w:val="el-GR"/>
        </w:rPr>
        <w:t>ς λειτουργίας και εγγύησης/συντήρησης, Μελέτες Ασφαλείας, άλλες ειδικότερες μελέτες που θα απαιτηθούν, συστήματα υποστήριξης της επάρκειας του Φορέα Λειτουργίας για την εκτέλεση της αποστολής του κ.α.</w:t>
      </w:r>
    </w:p>
    <w:p w14:paraId="173177B8" w14:textId="77777777" w:rsidR="009412AA" w:rsidRPr="00603221" w:rsidRDefault="009412AA" w:rsidP="00BD0298">
      <w:pPr>
        <w:suppressAutoHyphens w:val="0"/>
        <w:autoSpaceDE w:val="0"/>
        <w:rPr>
          <w:rFonts w:eastAsia="SimSun"/>
          <w:lang w:val="el-GR"/>
        </w:rPr>
      </w:pPr>
    </w:p>
    <w:p w14:paraId="4D8B97A7" w14:textId="77777777" w:rsidR="00BD0298" w:rsidRPr="002B7D7E" w:rsidRDefault="00BD0298" w:rsidP="00EF2204">
      <w:pPr>
        <w:rPr>
          <w:rFonts w:eastAsia="SimSun"/>
          <w:lang w:val="el-GR"/>
        </w:rPr>
      </w:pPr>
    </w:p>
    <w:p w14:paraId="7F45D248" w14:textId="77777777" w:rsidR="008338F0" w:rsidRPr="00EF2204" w:rsidRDefault="00B256BC" w:rsidP="00E03A54">
      <w:pPr>
        <w:pStyle w:val="4"/>
        <w:numPr>
          <w:ilvl w:val="1"/>
          <w:numId w:val="28"/>
        </w:numPr>
        <w:ind w:hanging="306"/>
        <w:rPr>
          <w:rFonts w:cs="Tahoma"/>
          <w:szCs w:val="22"/>
          <w:lang w:val="el-GR"/>
        </w:rPr>
      </w:pPr>
      <w:bookmarkStart w:id="454" w:name="_Toc97194340"/>
      <w:bookmarkStart w:id="455" w:name="_Toc105077090"/>
      <w:r w:rsidRPr="00B256BC">
        <w:rPr>
          <w:rFonts w:cs="Tahoma"/>
          <w:szCs w:val="22"/>
          <w:lang w:val="el-GR"/>
        </w:rPr>
        <w:t xml:space="preserve">Σκοπός και Στόχοι </w:t>
      </w:r>
      <w:r>
        <w:rPr>
          <w:rFonts w:cs="Tahoma"/>
          <w:szCs w:val="22"/>
          <w:lang w:val="el-GR"/>
        </w:rPr>
        <w:t>τ</w:t>
      </w:r>
      <w:r w:rsidRPr="00B256BC">
        <w:rPr>
          <w:rFonts w:cs="Tahoma"/>
          <w:szCs w:val="22"/>
          <w:lang w:val="el-GR"/>
        </w:rPr>
        <w:t>ης Σύμβασης</w:t>
      </w:r>
      <w:bookmarkEnd w:id="454"/>
      <w:bookmarkEnd w:id="455"/>
    </w:p>
    <w:p w14:paraId="17FA72A4" w14:textId="42AFCC7C" w:rsidR="009412AA" w:rsidRDefault="009412AA" w:rsidP="009412AA">
      <w:pPr>
        <w:ind w:left="2"/>
        <w:rPr>
          <w:szCs w:val="24"/>
          <w:lang w:val="el-GR"/>
        </w:rPr>
      </w:pPr>
      <w:r>
        <w:rPr>
          <w:lang w:val="el-GR"/>
        </w:rPr>
        <w:t xml:space="preserve">Κύριος στόχος του Έργου είναι η εξασφάλιση της δυνατότητας της Δημόσιας Διοίκησης για την πλήρη υιοθέτηση κουλτούρας </w:t>
      </w:r>
      <w:proofErr w:type="spellStart"/>
      <w:r>
        <w:rPr>
          <w:lang w:val="el-GR"/>
        </w:rPr>
        <w:t>πολιτο</w:t>
      </w:r>
      <w:proofErr w:type="spellEnd"/>
      <w:r>
        <w:rPr>
          <w:lang w:val="el-GR"/>
        </w:rPr>
        <w:t xml:space="preserve">-κεντρικής εξυπηρέτησης σε όλο το εύρος του </w:t>
      </w:r>
      <w:proofErr w:type="spellStart"/>
      <w:r>
        <w:rPr>
          <w:lang w:val="el-GR"/>
        </w:rPr>
        <w:t>πολυκαναλικού</w:t>
      </w:r>
      <w:proofErr w:type="spellEnd"/>
      <w:r>
        <w:rPr>
          <w:lang w:val="el-GR"/>
        </w:rPr>
        <w:t xml:space="preserve"> συστήματος εξυπηρέτησης. Ως προϋπόθεση τούτου αναγνωρίζεται η δημιουργία και λειτουργία της ψηφιακής υποδομής εξυπηρέτησης πολιτών και επιχειρήσεων, φυσικά και νομικά πρόσωπα, ως το απαραίτητο τεχνολογικό και μεθοδολογικό εργαλείο. Η μεθόδευση των δραστηριοτήτων γίνεται έτσι ώστε η ψηφιακή υποδομή να υιοθετηθεί από κατά το δυνατόν περισσότερους φορείς της Δημόσιας Διοίκησης σε όλο το εύρος του  </w:t>
      </w:r>
      <w:proofErr w:type="spellStart"/>
      <w:r>
        <w:rPr>
          <w:lang w:val="el-GR"/>
        </w:rPr>
        <w:t>πολυκαναλικού</w:t>
      </w:r>
      <w:proofErr w:type="spellEnd"/>
      <w:r>
        <w:rPr>
          <w:lang w:val="el-GR"/>
        </w:rPr>
        <w:t xml:space="preserve"> συστήματος εξυπηρέτησης και για κατά το δυνατόν περισσότερες εξωστρεφείς υπηρεσίες εξυπηρέτησης της δημόσιας διοίκησης.  </w:t>
      </w:r>
    </w:p>
    <w:p w14:paraId="7E0CBB8A" w14:textId="77777777" w:rsidR="009412AA" w:rsidRDefault="009412AA" w:rsidP="009412AA">
      <w:pPr>
        <w:ind w:left="2"/>
        <w:rPr>
          <w:lang w:val="el-GR"/>
        </w:rPr>
      </w:pPr>
    </w:p>
    <w:p w14:paraId="4983A5A7" w14:textId="77777777" w:rsidR="009412AA" w:rsidRDefault="009412AA" w:rsidP="009412AA">
      <w:pPr>
        <w:ind w:left="2"/>
        <w:rPr>
          <w:lang w:val="el-GR"/>
        </w:rPr>
      </w:pPr>
      <w:r>
        <w:rPr>
          <w:lang w:val="el-GR"/>
        </w:rPr>
        <w:t xml:space="preserve">Με την υλοποίηση του Έργου η δημόσια διοίκηση, θα έχει αφενός επιτύχει την προετοιμασία και θέση σε πλήρη λειτουργία προηγμένων ψηφιακών υποδομών για την παροχή υπηρεσιών εξυπηρέτησης πολιτών και επιχειρήσεων σε όλο το εύρος του  </w:t>
      </w:r>
      <w:proofErr w:type="spellStart"/>
      <w:r>
        <w:rPr>
          <w:lang w:val="el-GR"/>
        </w:rPr>
        <w:t>πολυκαναλικού</w:t>
      </w:r>
      <w:proofErr w:type="spellEnd"/>
      <w:r>
        <w:rPr>
          <w:lang w:val="el-GR"/>
        </w:rPr>
        <w:t xml:space="preserve"> συστήματος, και αφετέρου θα έχει προσδιορίσει, υλοποιήσει και εφαρμόσει όλες τις αναγκαίες διαδικασίες για την βέλτιστη διαχείριση και παροχή τους προς τους τελικούς αποδέκτες – πολίτες και επιχειρήσεις. </w:t>
      </w:r>
    </w:p>
    <w:p w14:paraId="5A76CFB5" w14:textId="77777777" w:rsidR="009412AA" w:rsidRDefault="009412AA" w:rsidP="009412AA">
      <w:pPr>
        <w:ind w:left="2"/>
        <w:rPr>
          <w:lang w:val="el-GR"/>
        </w:rPr>
      </w:pPr>
      <w:r>
        <w:rPr>
          <w:lang w:val="el-GR"/>
        </w:rPr>
        <w:t xml:space="preserve">Επιπρόσθετα, θα είναι σε θέση να συμβάλουν στην αποδοτικότερη Υλοποίηση και Παραγωγική Λειτουργία έργων ΤΠΕ των φορέων της Δημόσιας Διοίκησης παρέχοντας εύκολη και γρήγορη πρόσβαση σε νέες προηγμένες υπηρεσίες εξυπηρέτησης πολιτών που θα προσφέρονται πάνω από το νέο οριζόντιο σύστημα </w:t>
      </w:r>
      <w:r>
        <w:t>CRMS</w:t>
      </w:r>
      <w:r>
        <w:rPr>
          <w:lang w:val="el-GR"/>
        </w:rPr>
        <w:t xml:space="preserve"> με τρόπο ευέλικτο και ελαστικό. </w:t>
      </w:r>
    </w:p>
    <w:p w14:paraId="1B0B3D01" w14:textId="77777777" w:rsidR="009412AA" w:rsidRDefault="009412AA" w:rsidP="009412AA">
      <w:pPr>
        <w:spacing w:after="155"/>
        <w:ind w:left="2"/>
        <w:rPr>
          <w:lang w:val="el-GR"/>
        </w:rPr>
      </w:pPr>
      <w:r>
        <w:rPr>
          <w:lang w:val="el-GR"/>
        </w:rPr>
        <w:t xml:space="preserve">Πιο συγκεκριμένα, στα αναμενόμενα οφέλη συμπεριλαμβάνονται: </w:t>
      </w:r>
    </w:p>
    <w:p w14:paraId="19301892" w14:textId="77777777" w:rsidR="009412AA" w:rsidRDefault="009412AA" w:rsidP="004B2EF9">
      <w:pPr>
        <w:numPr>
          <w:ilvl w:val="0"/>
          <w:numId w:val="59"/>
        </w:numPr>
        <w:suppressAutoHyphens w:val="0"/>
        <w:spacing w:after="152" w:line="268" w:lineRule="auto"/>
        <w:rPr>
          <w:lang w:val="el-GR"/>
        </w:rPr>
      </w:pPr>
      <w:r>
        <w:rPr>
          <w:rFonts w:eastAsia="Tahoma"/>
          <w:b/>
          <w:lang w:val="el-GR"/>
        </w:rPr>
        <w:t>Δημιουργία και τήρηση σε ένα και μόνο σύστημα</w:t>
      </w:r>
      <w:r>
        <w:rPr>
          <w:lang w:val="el-GR"/>
        </w:rPr>
        <w:t xml:space="preserve"> </w:t>
      </w:r>
      <w:r>
        <w:rPr>
          <w:rFonts w:eastAsia="Tahoma"/>
          <w:b/>
          <w:lang w:val="el-GR"/>
        </w:rPr>
        <w:t>ενιαίας και ολοκληρωμένης (360</w:t>
      </w:r>
      <w:r>
        <w:rPr>
          <w:rFonts w:eastAsia="Tahoma"/>
          <w:b/>
          <w:vertAlign w:val="superscript"/>
          <w:lang w:val="el-GR"/>
        </w:rPr>
        <w:t>0</w:t>
      </w:r>
      <w:r>
        <w:rPr>
          <w:rFonts w:eastAsia="Tahoma"/>
          <w:b/>
          <w:lang w:val="el-GR"/>
        </w:rPr>
        <w:t>) εικόνας του συναλλασσόμενου φυσικού / νομικού προσώπου και της σχέσης του με το δημόσιο</w:t>
      </w:r>
      <w:r>
        <w:rPr>
          <w:lang w:val="el-GR"/>
        </w:rPr>
        <w:t xml:space="preserve">, ανεξάρτητα από το συγκεκριμένο πληροφοριακό σύστημα ή κανάλι επικοινωνίας που απαιτείται για τις συναλλαγές του με τον εκάστοτε φορέα  της Δημόσιας Διοίκησης (π.χ. </w:t>
      </w:r>
      <w:r>
        <w:rPr>
          <w:lang w:val="en-US"/>
        </w:rPr>
        <w:t>taxis</w:t>
      </w:r>
      <w:r>
        <w:rPr>
          <w:lang w:val="el-GR"/>
        </w:rPr>
        <w:t xml:space="preserve">, </w:t>
      </w:r>
      <w:r>
        <w:rPr>
          <w:lang w:val="en-US"/>
        </w:rPr>
        <w:t>e</w:t>
      </w:r>
      <w:r>
        <w:rPr>
          <w:lang w:val="el-GR"/>
        </w:rPr>
        <w:t>-</w:t>
      </w:r>
      <w:proofErr w:type="spellStart"/>
      <w:r>
        <w:rPr>
          <w:lang w:val="en-US"/>
        </w:rPr>
        <w:t>efka</w:t>
      </w:r>
      <w:proofErr w:type="spellEnd"/>
      <w:r>
        <w:rPr>
          <w:lang w:val="el-GR"/>
        </w:rPr>
        <w:t xml:space="preserve"> </w:t>
      </w:r>
      <w:proofErr w:type="spellStart"/>
      <w:r>
        <w:rPr>
          <w:lang w:val="el-GR"/>
        </w:rPr>
        <w:t>κτλπ</w:t>
      </w:r>
      <w:proofErr w:type="spellEnd"/>
      <w:r>
        <w:rPr>
          <w:lang w:val="el-GR"/>
        </w:rPr>
        <w:t>.). Αντίστοιχα, η Δημόσια Διοίκηση θα έχει συγκεντρωμένες σε ένα σημείο όλες τις αλληλεπιδράσεις του με το Δημόσιο, δηλαδή ερωτήματα, αιτήματα, υποθέσεις του συναλλασσόμενου ανεξάρτητα από το εκάστοτε κανάλι επικοινωνίας (τηλέφωνο, φυσική παρουσία, μήνυμα ηλεκτρονικού ταχυδρομείου κ.α.) ή φορέα εξυπηρέτησης.</w:t>
      </w:r>
    </w:p>
    <w:p w14:paraId="4BCC76F9" w14:textId="5EA23678" w:rsidR="009412AA" w:rsidRPr="009412AA" w:rsidRDefault="009412AA" w:rsidP="004B2EF9">
      <w:pPr>
        <w:numPr>
          <w:ilvl w:val="0"/>
          <w:numId w:val="59"/>
        </w:numPr>
        <w:suppressAutoHyphens w:val="0"/>
        <w:spacing w:after="4" w:line="268" w:lineRule="auto"/>
        <w:rPr>
          <w:lang w:val="el-GR"/>
        </w:rPr>
      </w:pPr>
      <w:r w:rsidRPr="009412AA">
        <w:rPr>
          <w:rFonts w:eastAsia="Tahoma"/>
          <w:b/>
          <w:lang w:val="el-GR"/>
        </w:rPr>
        <w:t>Αντικειμενική</w:t>
      </w:r>
      <w:r w:rsidRPr="009412AA">
        <w:rPr>
          <w:lang w:val="el-GR"/>
        </w:rPr>
        <w:t xml:space="preserve"> </w:t>
      </w:r>
      <w:r w:rsidRPr="009412AA">
        <w:rPr>
          <w:rFonts w:eastAsia="Tahoma"/>
          <w:b/>
          <w:lang w:val="el-GR"/>
        </w:rPr>
        <w:t>βελτίωση της ποιότητας των παρεχόμενων υπηρεσιών</w:t>
      </w:r>
      <w:r w:rsidRPr="009412AA">
        <w:rPr>
          <w:lang w:val="el-GR"/>
        </w:rPr>
        <w:t xml:space="preserve"> των ωφελούμενων συνεργαζόμενων Φορέων προς τους τελικούς αποδέκτες τους, πολίτες και επιχειρήσεις, καθώς η ψηφιακή υποδομή εξυπηρέτησης θα διευκολύνει την </w:t>
      </w:r>
      <w:r w:rsidRPr="009412AA">
        <w:rPr>
          <w:rFonts w:eastAsia="Tahoma"/>
          <w:b/>
          <w:lang w:val="el-GR"/>
        </w:rPr>
        <w:t>ταχύτερη και συνεπέστερη διεκπεραίωση</w:t>
      </w:r>
      <w:r w:rsidRPr="009412AA">
        <w:rPr>
          <w:lang w:val="el-GR"/>
        </w:rPr>
        <w:t xml:space="preserve"> των αιτημάτων των συναλλασσόμενων.</w:t>
      </w:r>
    </w:p>
    <w:p w14:paraId="7DFD1C99" w14:textId="77777777" w:rsidR="009412AA" w:rsidRDefault="009412AA" w:rsidP="004B2EF9">
      <w:pPr>
        <w:numPr>
          <w:ilvl w:val="0"/>
          <w:numId w:val="59"/>
        </w:numPr>
        <w:suppressAutoHyphens w:val="0"/>
        <w:spacing w:after="4" w:line="268" w:lineRule="auto"/>
        <w:rPr>
          <w:lang w:val="el-GR"/>
        </w:rPr>
      </w:pPr>
      <w:r>
        <w:rPr>
          <w:lang w:val="el-GR"/>
        </w:rPr>
        <w:t xml:space="preserve">Θεμελιώνεται ένα </w:t>
      </w:r>
      <w:r>
        <w:rPr>
          <w:rFonts w:eastAsia="Tahoma"/>
          <w:b/>
          <w:lang w:val="el-GR"/>
        </w:rPr>
        <w:t xml:space="preserve">πλαίσιο ενιαίας λειτουργίας και υποστήριξης της λήψης αποφάσεων και παρακολούθησης και ελέγχου της προόδου του έργου </w:t>
      </w:r>
      <w:r>
        <w:rPr>
          <w:lang w:val="el-GR"/>
        </w:rPr>
        <w:t>της Δημόσιας</w:t>
      </w:r>
    </w:p>
    <w:p w14:paraId="723F1A3B" w14:textId="77777777" w:rsidR="009412AA" w:rsidRDefault="009412AA" w:rsidP="009412AA">
      <w:pPr>
        <w:spacing w:after="157"/>
        <w:ind w:left="720"/>
      </w:pPr>
      <w:proofErr w:type="spellStart"/>
      <w:r>
        <w:t>Διοίκησης</w:t>
      </w:r>
      <w:proofErr w:type="spellEnd"/>
      <w:r>
        <w:rPr>
          <w:rFonts w:eastAsia="Tahoma"/>
          <w:b/>
        </w:rPr>
        <w:t xml:space="preserve">.  </w:t>
      </w:r>
      <w:r>
        <w:t xml:space="preserve"> </w:t>
      </w:r>
    </w:p>
    <w:p w14:paraId="79DE44FD" w14:textId="77777777" w:rsidR="009412AA" w:rsidRDefault="009412AA" w:rsidP="004B2EF9">
      <w:pPr>
        <w:numPr>
          <w:ilvl w:val="0"/>
          <w:numId w:val="59"/>
        </w:numPr>
        <w:suppressAutoHyphens w:val="0"/>
        <w:spacing w:after="154" w:line="268" w:lineRule="auto"/>
        <w:rPr>
          <w:lang w:val="el-GR"/>
        </w:rPr>
      </w:pPr>
      <w:r>
        <w:rPr>
          <w:rFonts w:eastAsia="Tahoma"/>
          <w:b/>
          <w:lang w:val="el-GR"/>
        </w:rPr>
        <w:t>Ολοκληρωμένη πληροφόρηση των χρηστών-υπαλλήλων (</w:t>
      </w:r>
      <w:r>
        <w:rPr>
          <w:rFonts w:eastAsia="Tahoma"/>
          <w:b/>
        </w:rPr>
        <w:t>service</w:t>
      </w:r>
      <w:r>
        <w:rPr>
          <w:rFonts w:eastAsia="Tahoma"/>
          <w:b/>
          <w:lang w:val="el-GR"/>
        </w:rPr>
        <w:t xml:space="preserve"> </w:t>
      </w:r>
      <w:r>
        <w:rPr>
          <w:rFonts w:eastAsia="Tahoma"/>
          <w:b/>
        </w:rPr>
        <w:t>agents</w:t>
      </w:r>
      <w:r>
        <w:rPr>
          <w:rFonts w:eastAsia="Tahoma"/>
          <w:b/>
          <w:lang w:val="el-GR"/>
        </w:rPr>
        <w:t xml:space="preserve">) </w:t>
      </w:r>
      <w:r>
        <w:rPr>
          <w:lang w:val="el-GR"/>
        </w:rPr>
        <w:t xml:space="preserve">που έρχονται σε ηλεκτρονική ή μη επαφή με συναλλασσόμενους σε όλο το εύρος του  </w:t>
      </w:r>
      <w:proofErr w:type="spellStart"/>
      <w:r>
        <w:rPr>
          <w:lang w:val="el-GR"/>
        </w:rPr>
        <w:t>πολυκαναλικούσυστήματος</w:t>
      </w:r>
      <w:proofErr w:type="spellEnd"/>
      <w:r>
        <w:rPr>
          <w:lang w:val="el-GR"/>
        </w:rPr>
        <w:t xml:space="preserve"> ώστε να μπορούν να προσφέρουν ανά πάσα στιγμή και από οποιοδήποτε γεωγραφικό σημείο εξυπηρέτηση ποιότητας με τρόπο συνεπή.</w:t>
      </w:r>
      <w:r>
        <w:rPr>
          <w:rFonts w:eastAsia="Tahoma"/>
          <w:b/>
          <w:lang w:val="el-GR"/>
        </w:rPr>
        <w:t xml:space="preserve"> </w:t>
      </w:r>
    </w:p>
    <w:p w14:paraId="5F098BFA" w14:textId="77777777" w:rsidR="009412AA" w:rsidRDefault="009412AA" w:rsidP="004B2EF9">
      <w:pPr>
        <w:numPr>
          <w:ilvl w:val="0"/>
          <w:numId w:val="59"/>
        </w:numPr>
        <w:suppressAutoHyphens w:val="0"/>
        <w:spacing w:after="152" w:line="268" w:lineRule="auto"/>
        <w:rPr>
          <w:lang w:val="el-GR"/>
        </w:rPr>
      </w:pPr>
      <w:r>
        <w:rPr>
          <w:rFonts w:eastAsia="Tahoma"/>
          <w:b/>
          <w:lang w:val="el-GR"/>
        </w:rPr>
        <w:t>Βελτίωση της συνολικής "εμπειρίας του Πολίτη",</w:t>
      </w:r>
      <w:r>
        <w:rPr>
          <w:lang w:val="el-GR"/>
        </w:rPr>
        <w:t xml:space="preserve"> λόγω της κεντρικής υπόστασης των παρεχόμενων ψηφιακών υπηρεσιών εξυπηρέτησης (</w:t>
      </w:r>
      <w:r>
        <w:t>reusable</w:t>
      </w:r>
      <w:r>
        <w:rPr>
          <w:lang w:val="el-GR"/>
        </w:rPr>
        <w:t xml:space="preserve"> </w:t>
      </w:r>
      <w:r>
        <w:t>service</w:t>
      </w:r>
      <w:r>
        <w:rPr>
          <w:lang w:val="el-GR"/>
        </w:rPr>
        <w:t xml:space="preserve"> </w:t>
      </w:r>
      <w:r>
        <w:t>processes</w:t>
      </w:r>
      <w:r>
        <w:rPr>
          <w:lang w:val="el-GR"/>
        </w:rPr>
        <w:t xml:space="preserve">), μέσω της οποίας θα επιτυγχάνεται συνεπής αντιμετώπιση των συναλλασσόμενων με όρους αυξημένης </w:t>
      </w:r>
      <w:r>
        <w:rPr>
          <w:lang w:val="el-GR"/>
        </w:rPr>
        <w:lastRenderedPageBreak/>
        <w:t>ποιότητας (ταχύτητα διεκπεραίωσης) και κλιμάκωσης (</w:t>
      </w:r>
      <w:r>
        <w:t>scaling</w:t>
      </w:r>
      <w:r>
        <w:rPr>
          <w:lang w:val="el-GR"/>
        </w:rPr>
        <w:t xml:space="preserve">) ανεξαρτήτως του καναλιού επικοινωνίας, του είδους και της έντασης των αναγκών εξυπηρέτησης. </w:t>
      </w:r>
      <w:r>
        <w:rPr>
          <w:rFonts w:eastAsia="Tahoma"/>
          <w:b/>
          <w:lang w:val="el-GR"/>
        </w:rPr>
        <w:t>Η ολοκλήρωση μιας συναλλαγής δεν θα προϋποθέτει πλέον την κατανόηση της δομής και του τρόπου λειτουργιών των εμπλεκόμενων φορέων</w:t>
      </w:r>
      <w:r>
        <w:rPr>
          <w:lang w:val="el-GR"/>
        </w:rPr>
        <w:t xml:space="preserve"> του Δημοσίου από τον κάθε συναλλασσόμενο. </w:t>
      </w:r>
    </w:p>
    <w:p w14:paraId="0C4BEF95" w14:textId="77777777" w:rsidR="009412AA" w:rsidRDefault="009412AA" w:rsidP="004B2EF9">
      <w:pPr>
        <w:numPr>
          <w:ilvl w:val="0"/>
          <w:numId w:val="59"/>
        </w:numPr>
        <w:suppressAutoHyphens w:val="0"/>
        <w:spacing w:after="152" w:line="268" w:lineRule="auto"/>
        <w:rPr>
          <w:lang w:val="el-GR"/>
        </w:rPr>
      </w:pPr>
      <w:r>
        <w:rPr>
          <w:rFonts w:eastAsia="Tahoma"/>
          <w:b/>
          <w:lang w:val="el-GR"/>
        </w:rPr>
        <w:t>Βελτίωση της παραγωγικότητας του Δημοσίου</w:t>
      </w:r>
      <w:r>
        <w:rPr>
          <w:lang w:val="el-GR"/>
        </w:rPr>
        <w:t xml:space="preserve"> μέσω της υποστήριξης των φορέων κατά την εξυπηρέτηση επιχειρήσεων και πολιτών. </w:t>
      </w:r>
    </w:p>
    <w:p w14:paraId="5832E0F9" w14:textId="77777777" w:rsidR="009412AA" w:rsidRDefault="009412AA" w:rsidP="004B2EF9">
      <w:pPr>
        <w:numPr>
          <w:ilvl w:val="0"/>
          <w:numId w:val="59"/>
        </w:numPr>
        <w:suppressAutoHyphens w:val="0"/>
        <w:spacing w:after="153" w:line="268" w:lineRule="auto"/>
        <w:rPr>
          <w:lang w:val="el-GR"/>
        </w:rPr>
      </w:pPr>
      <w:r>
        <w:rPr>
          <w:rFonts w:eastAsia="Tahoma"/>
          <w:b/>
          <w:lang w:val="el-GR"/>
        </w:rPr>
        <w:t xml:space="preserve">Αύξηση της διαφάνειας, προώθηση της καινοτομίας </w:t>
      </w:r>
      <w:r>
        <w:rPr>
          <w:lang w:val="el-GR"/>
        </w:rPr>
        <w:t xml:space="preserve">και </w:t>
      </w:r>
      <w:r>
        <w:rPr>
          <w:rFonts w:eastAsia="Tahoma"/>
          <w:b/>
          <w:lang w:val="el-GR"/>
        </w:rPr>
        <w:t>εξασφάλιση της ακώλυτης πρόσβασης του πολίτη</w:t>
      </w:r>
      <w:r>
        <w:rPr>
          <w:lang w:val="el-GR"/>
        </w:rPr>
        <w:t xml:space="preserve"> σε δεδομένα της ευρύτερης Δημόσιας Διοίκησης. </w:t>
      </w:r>
    </w:p>
    <w:p w14:paraId="32ED92FD" w14:textId="77777777" w:rsidR="009412AA" w:rsidRDefault="009412AA" w:rsidP="004B2EF9">
      <w:pPr>
        <w:numPr>
          <w:ilvl w:val="0"/>
          <w:numId w:val="59"/>
        </w:numPr>
        <w:suppressAutoHyphens w:val="0"/>
        <w:spacing w:after="152" w:line="268" w:lineRule="auto"/>
        <w:rPr>
          <w:lang w:val="el-GR"/>
        </w:rPr>
      </w:pPr>
      <w:r>
        <w:rPr>
          <w:rFonts w:eastAsia="Tahoma"/>
          <w:b/>
          <w:lang w:val="el-GR"/>
        </w:rPr>
        <w:t xml:space="preserve">Βελτίωση της δυνατότητας </w:t>
      </w:r>
      <w:proofErr w:type="spellStart"/>
      <w:r>
        <w:rPr>
          <w:rFonts w:eastAsia="Tahoma"/>
          <w:b/>
          <w:lang w:val="el-GR"/>
        </w:rPr>
        <w:t>διαλειτουργικότητας</w:t>
      </w:r>
      <w:proofErr w:type="spellEnd"/>
      <w:r>
        <w:rPr>
          <w:rFonts w:eastAsia="Tahoma"/>
          <w:b/>
          <w:lang w:val="el-GR"/>
        </w:rPr>
        <w:t xml:space="preserve"> και </w:t>
      </w:r>
      <w:proofErr w:type="spellStart"/>
      <w:r>
        <w:rPr>
          <w:rFonts w:eastAsia="Tahoma"/>
          <w:b/>
          <w:lang w:val="el-GR"/>
        </w:rPr>
        <w:t>διασυνδεσιμότητας</w:t>
      </w:r>
      <w:proofErr w:type="spellEnd"/>
      <w:r>
        <w:rPr>
          <w:lang w:val="el-GR"/>
        </w:rPr>
        <w:t xml:space="preserve"> δεδομένης της κεντρικής υπόστασης της ψηφιακής υποδομής και ως εκ τούτου διευκόλυνση της εφαρμογής ψηφιακών υπηρεσιών προστιθέμενης αξίας για τις επιχειρήσεις και τους πολίτες της χώρας. </w:t>
      </w:r>
    </w:p>
    <w:p w14:paraId="540C39DD" w14:textId="4558CD06" w:rsidR="009412AA" w:rsidRPr="009412AA" w:rsidRDefault="009412AA" w:rsidP="004B2EF9">
      <w:pPr>
        <w:pStyle w:val="aff"/>
        <w:numPr>
          <w:ilvl w:val="0"/>
          <w:numId w:val="59"/>
        </w:numPr>
        <w:suppressAutoHyphens w:val="0"/>
        <w:spacing w:after="4" w:line="268" w:lineRule="auto"/>
        <w:rPr>
          <w:lang w:val="el-GR"/>
        </w:rPr>
      </w:pPr>
      <w:r w:rsidRPr="009412AA">
        <w:rPr>
          <w:rFonts w:eastAsia="Tahoma"/>
          <w:b/>
          <w:bCs/>
          <w:lang w:val="el-GR"/>
        </w:rPr>
        <w:t>Αύξηση της αποτελεσματικότητας και αποδοτικότητας των πόρων</w:t>
      </w:r>
      <w:r w:rsidRPr="009412AA">
        <w:rPr>
          <w:rFonts w:eastAsia="Tahoma"/>
          <w:lang w:val="el-GR"/>
        </w:rPr>
        <w:t xml:space="preserve"> (ανθρώπινων και μη) που χρησιμοποιούνται για την εξυπηρέτηση των πολιτών μέσω της εκτεταμένης αξιοποίησης αυτοματοποιημένων μεθόδων καθώς και βέλτιστων πρακτικών παρακολούθησης και διαρκούς βελτίωσης των ροών εργασίας. Αυτό θα υποστηριχθεί από τους δείκτες απόδοσης (</w:t>
      </w:r>
      <w:proofErr w:type="spellStart"/>
      <w:r w:rsidRPr="009412AA">
        <w:rPr>
          <w:rFonts w:eastAsia="Tahoma"/>
          <w:lang w:val="el-GR"/>
        </w:rPr>
        <w:t>KPIs</w:t>
      </w:r>
      <w:proofErr w:type="spellEnd"/>
      <w:r w:rsidRPr="009412AA">
        <w:rPr>
          <w:rFonts w:eastAsia="Tahoma"/>
          <w:lang w:val="el-GR"/>
        </w:rPr>
        <w:t xml:space="preserve">) και τις αναφορές και </w:t>
      </w:r>
      <w:proofErr w:type="spellStart"/>
      <w:r w:rsidRPr="009412AA">
        <w:rPr>
          <w:rFonts w:eastAsia="Tahoma"/>
          <w:lang w:val="el-GR"/>
        </w:rPr>
        <w:t>dashboards</w:t>
      </w:r>
      <w:proofErr w:type="spellEnd"/>
      <w:r w:rsidRPr="009412AA">
        <w:rPr>
          <w:rFonts w:eastAsia="Tahoma"/>
          <w:lang w:val="el-GR"/>
        </w:rPr>
        <w:t xml:space="preserve"> του Σταδίου 1. Στα πλαίσια του Σταδίου 2, οι δείκτες αυτοί, θα πρέπει να αξιοποιηθούν με την ανάπτυξη των απαιτούμενων μοντέλων, για θέματα πρόγνωσης (</w:t>
      </w:r>
      <w:proofErr w:type="spellStart"/>
      <w:r w:rsidRPr="009412AA">
        <w:rPr>
          <w:rFonts w:eastAsia="Tahoma"/>
          <w:lang w:val="el-GR"/>
        </w:rPr>
        <w:t>predictive</w:t>
      </w:r>
      <w:proofErr w:type="spellEnd"/>
      <w:r w:rsidRPr="009412AA">
        <w:rPr>
          <w:rFonts w:eastAsia="Tahoma"/>
          <w:lang w:val="el-GR"/>
        </w:rPr>
        <w:t xml:space="preserve"> </w:t>
      </w:r>
      <w:proofErr w:type="spellStart"/>
      <w:r w:rsidRPr="009412AA">
        <w:rPr>
          <w:rFonts w:eastAsia="Tahoma"/>
          <w:lang w:val="el-GR"/>
        </w:rPr>
        <w:t>analytics</w:t>
      </w:r>
      <w:proofErr w:type="spellEnd"/>
      <w:r w:rsidRPr="009412AA">
        <w:rPr>
          <w:rFonts w:eastAsia="Tahoma"/>
          <w:lang w:val="el-GR"/>
        </w:rPr>
        <w:t>) και προγραμματισμού παραγωγικής ικανότητας (</w:t>
      </w:r>
      <w:proofErr w:type="spellStart"/>
      <w:r w:rsidRPr="009412AA">
        <w:rPr>
          <w:rFonts w:eastAsia="Tahoma"/>
          <w:lang w:val="el-GR"/>
        </w:rPr>
        <w:t>capacity</w:t>
      </w:r>
      <w:proofErr w:type="spellEnd"/>
      <w:r w:rsidRPr="009412AA">
        <w:rPr>
          <w:rFonts w:eastAsia="Tahoma"/>
          <w:lang w:val="el-GR"/>
        </w:rPr>
        <w:t xml:space="preserve"> </w:t>
      </w:r>
      <w:proofErr w:type="spellStart"/>
      <w:r w:rsidRPr="009412AA">
        <w:rPr>
          <w:rFonts w:eastAsia="Tahoma"/>
          <w:lang w:val="el-GR"/>
        </w:rPr>
        <w:t>planning</w:t>
      </w:r>
      <w:proofErr w:type="spellEnd"/>
      <w:r w:rsidRPr="009412AA">
        <w:rPr>
          <w:rFonts w:eastAsia="Tahoma"/>
          <w:lang w:val="el-GR"/>
        </w:rPr>
        <w:t>) με στόχο την ορθολογική χρήση πόρων και την βελτίωση της εμπειρίας του Πολίτη.</w:t>
      </w:r>
    </w:p>
    <w:p w14:paraId="7414A69A" w14:textId="77777777" w:rsidR="009412AA" w:rsidRDefault="009412AA" w:rsidP="004B2EF9">
      <w:pPr>
        <w:numPr>
          <w:ilvl w:val="0"/>
          <w:numId w:val="59"/>
        </w:numPr>
        <w:suppressAutoHyphens w:val="0"/>
        <w:spacing w:after="4" w:line="268" w:lineRule="auto"/>
        <w:rPr>
          <w:lang w:val="el-GR"/>
        </w:rPr>
      </w:pPr>
      <w:r>
        <w:rPr>
          <w:rFonts w:eastAsia="Tahoma"/>
          <w:b/>
          <w:lang w:val="el-GR"/>
        </w:rPr>
        <w:t>Η εξοικονόμηση πόρων στους συνεργαζόμενους Φορείς</w:t>
      </w:r>
      <w:r>
        <w:rPr>
          <w:lang w:val="el-GR"/>
        </w:rPr>
        <w:t xml:space="preserve"> λόγω ενίσχυσης των υποδομών εξυπηρέτησης τους και παράλληλης αύξησης της παραγωγικότητας των στελεχών τους. </w:t>
      </w:r>
    </w:p>
    <w:p w14:paraId="5748618C" w14:textId="77777777" w:rsidR="009412AA" w:rsidRDefault="009412AA" w:rsidP="004B2EF9">
      <w:pPr>
        <w:numPr>
          <w:ilvl w:val="0"/>
          <w:numId w:val="59"/>
        </w:numPr>
        <w:suppressAutoHyphens w:val="0"/>
        <w:spacing w:after="152" w:line="268" w:lineRule="auto"/>
        <w:rPr>
          <w:lang w:val="el-GR"/>
        </w:rPr>
      </w:pPr>
      <w:r>
        <w:rPr>
          <w:rFonts w:eastAsia="Tahoma"/>
          <w:b/>
          <w:lang w:val="el-GR"/>
        </w:rPr>
        <w:t xml:space="preserve">Οικονομίες κλίμακας </w:t>
      </w:r>
      <w:r>
        <w:rPr>
          <w:lang w:val="el-GR"/>
        </w:rPr>
        <w:t>μέσω της ορθολογικής διαχείρισης και αξιοποίησης των διαθέσιμων πόρων της Δημόσιας Διοίκησης, οι οποίοι αφιερώνονται στην εξυπηρέτηση φυσικών και νομικών προσώπων.</w:t>
      </w:r>
      <w:r>
        <w:rPr>
          <w:rFonts w:eastAsia="Tahoma"/>
          <w:b/>
          <w:lang w:val="el-GR"/>
        </w:rPr>
        <w:t xml:space="preserve"> </w:t>
      </w:r>
    </w:p>
    <w:p w14:paraId="0ED31E97" w14:textId="77777777" w:rsidR="009412AA" w:rsidRDefault="009412AA" w:rsidP="004B2EF9">
      <w:pPr>
        <w:numPr>
          <w:ilvl w:val="0"/>
          <w:numId w:val="59"/>
        </w:numPr>
        <w:suppressAutoHyphens w:val="0"/>
        <w:spacing w:after="152" w:line="268" w:lineRule="auto"/>
        <w:rPr>
          <w:b/>
          <w:lang w:val="el-GR"/>
        </w:rPr>
      </w:pPr>
      <w:r>
        <w:rPr>
          <w:rFonts w:eastAsia="Tahoma"/>
          <w:b/>
          <w:lang w:val="el-GR"/>
        </w:rPr>
        <w:t xml:space="preserve">Οικονομίες κλίμακας </w:t>
      </w:r>
      <w:r>
        <w:rPr>
          <w:lang w:val="el-GR"/>
        </w:rPr>
        <w:t>μέσω της μείωσης του ολικού κόστους κτήσης (</w:t>
      </w:r>
      <w:r>
        <w:t>TCO</w:t>
      </w:r>
      <w:r>
        <w:rPr>
          <w:lang w:val="el-GR"/>
        </w:rPr>
        <w:t>) των υποδομών του έργου, δηλαδή</w:t>
      </w:r>
      <w:r>
        <w:rPr>
          <w:rFonts w:eastAsia="Tahoma"/>
          <w:b/>
          <w:lang w:val="el-GR"/>
        </w:rPr>
        <w:t xml:space="preserve"> </w:t>
      </w:r>
      <w:r>
        <w:rPr>
          <w:lang w:val="el-GR"/>
        </w:rPr>
        <w:t>τόσο όσον αφορά στα κόστη της προμήθειας (</w:t>
      </w:r>
      <w:proofErr w:type="spellStart"/>
      <w:r>
        <w:t>CaPex</w:t>
      </w:r>
      <w:proofErr w:type="spellEnd"/>
      <w:r>
        <w:rPr>
          <w:lang w:val="el-GR"/>
        </w:rPr>
        <w:t>) όσο και στα κόστη που αφορούν στην λειτουργία (</w:t>
      </w:r>
      <w:proofErr w:type="spellStart"/>
      <w:r>
        <w:t>OpEx</w:t>
      </w:r>
      <w:proofErr w:type="spellEnd"/>
      <w:r>
        <w:rPr>
          <w:lang w:val="el-GR"/>
        </w:rPr>
        <w:t>) υποδομών ΤΠΕ και γενικότερα πόρων για την διαχείριση σχέσεων και την εξυπηρέτηση φυσικών και νομικών προσώπων.</w:t>
      </w:r>
      <w:r>
        <w:rPr>
          <w:rFonts w:eastAsia="Tahoma"/>
          <w:b/>
          <w:lang w:val="el-GR"/>
        </w:rPr>
        <w:t xml:space="preserve"> </w:t>
      </w:r>
    </w:p>
    <w:p w14:paraId="54493B74" w14:textId="77777777" w:rsidR="009412AA" w:rsidRDefault="009412AA" w:rsidP="004B2EF9">
      <w:pPr>
        <w:pStyle w:val="aff"/>
        <w:numPr>
          <w:ilvl w:val="0"/>
          <w:numId w:val="59"/>
        </w:numPr>
        <w:suppressAutoHyphens w:val="0"/>
        <w:spacing w:after="152" w:line="268" w:lineRule="auto"/>
        <w:rPr>
          <w:b/>
          <w:lang w:val="el-GR"/>
        </w:rPr>
      </w:pPr>
      <w:r>
        <w:rPr>
          <w:rFonts w:eastAsia="Tahoma"/>
          <w:b/>
          <w:lang w:val="el-GR"/>
        </w:rPr>
        <w:t>Διευκόλυνση της υλοποίησης</w:t>
      </w:r>
      <w:r>
        <w:rPr>
          <w:rFonts w:eastAsia="Tahoma"/>
          <w:lang w:val="el-GR"/>
        </w:rPr>
        <w:t xml:space="preserve"> ψηφιακών υπηρεσιών. Μέσα από το Περιβάλλον Ανάπτυξης και Ψηφιακής Λειτουργίας Υπηρεσιών το οποίο θα προσφέρει τα απαραίτητα πρότυπα, πλατφόρμες και εργαλεία για την αξιοποίηση της Ενιαίας Ψηφιακής Υποδομής και εν τέλει την αύξηση ποιότητας, ταχύτητας και κόστους δημιουργίας νέων ψηφιακών υπηρεσιών. </w:t>
      </w:r>
    </w:p>
    <w:p w14:paraId="22BB8004" w14:textId="25592ACE" w:rsidR="009412AA" w:rsidRDefault="009412AA" w:rsidP="00370D99">
      <w:pPr>
        <w:rPr>
          <w:rFonts w:eastAsia="SimSun"/>
          <w:lang w:val="el-GR"/>
        </w:rPr>
      </w:pPr>
    </w:p>
    <w:p w14:paraId="7A6BD5A1" w14:textId="77777777" w:rsidR="00A22261" w:rsidRDefault="00A22261" w:rsidP="00A22261">
      <w:pPr>
        <w:rPr>
          <w:lang w:val="el-GR"/>
        </w:rPr>
      </w:pPr>
    </w:p>
    <w:p w14:paraId="15EF8B82" w14:textId="77777777" w:rsidR="00A22261" w:rsidRDefault="00A22261" w:rsidP="00E03A54">
      <w:pPr>
        <w:pStyle w:val="3"/>
        <w:numPr>
          <w:ilvl w:val="0"/>
          <w:numId w:val="28"/>
        </w:numPr>
        <w:rPr>
          <w:lang w:val="el-GR"/>
        </w:rPr>
      </w:pPr>
      <w:bookmarkStart w:id="456" w:name="_Toc97194342"/>
      <w:bookmarkStart w:id="457" w:name="_Toc97194473"/>
      <w:bookmarkStart w:id="458" w:name="_Ref97737009"/>
      <w:bookmarkStart w:id="459" w:name="_Ref97737272"/>
      <w:bookmarkStart w:id="460" w:name="_Ref103085721"/>
      <w:bookmarkStart w:id="461" w:name="_Ref103085722"/>
      <w:bookmarkStart w:id="462" w:name="_Toc105077091"/>
      <w:r>
        <w:rPr>
          <w:lang w:val="el-GR"/>
        </w:rPr>
        <w:t>Αρχιτεκτονική</w:t>
      </w:r>
      <w:bookmarkEnd w:id="456"/>
      <w:bookmarkEnd w:id="457"/>
      <w:bookmarkEnd w:id="458"/>
      <w:bookmarkEnd w:id="459"/>
      <w:bookmarkEnd w:id="460"/>
      <w:bookmarkEnd w:id="461"/>
      <w:bookmarkEnd w:id="462"/>
      <w:r>
        <w:rPr>
          <w:lang w:val="el-GR"/>
        </w:rPr>
        <w:t xml:space="preserve"> </w:t>
      </w:r>
    </w:p>
    <w:p w14:paraId="21C7C42F" w14:textId="77777777" w:rsidR="004B162A" w:rsidRPr="004B162A" w:rsidRDefault="004B162A" w:rsidP="00370D99">
      <w:pPr>
        <w:rPr>
          <w:lang w:val="el-GR"/>
        </w:rPr>
      </w:pPr>
      <w:bookmarkStart w:id="463" w:name="_Toc97195379"/>
      <w:bookmarkStart w:id="464" w:name="_Toc97195548"/>
      <w:bookmarkEnd w:id="463"/>
      <w:bookmarkEnd w:id="464"/>
    </w:p>
    <w:p w14:paraId="7FBE0B8D" w14:textId="79A61DCE" w:rsidR="001B3189" w:rsidRDefault="001B3189" w:rsidP="00E03A54">
      <w:pPr>
        <w:pStyle w:val="4"/>
        <w:numPr>
          <w:ilvl w:val="1"/>
          <w:numId w:val="28"/>
        </w:numPr>
        <w:ind w:hanging="306"/>
        <w:rPr>
          <w:rFonts w:cs="Tahoma"/>
          <w:szCs w:val="22"/>
          <w:lang w:val="el-GR"/>
        </w:rPr>
      </w:pPr>
      <w:bookmarkStart w:id="465" w:name="_Toc105077092"/>
      <w:r>
        <w:rPr>
          <w:rFonts w:cs="Tahoma"/>
          <w:szCs w:val="22"/>
          <w:lang w:val="el-GR"/>
        </w:rPr>
        <w:t>Αρχιτεκτονική Λύσης</w:t>
      </w:r>
      <w:bookmarkEnd w:id="465"/>
    </w:p>
    <w:p w14:paraId="74D261BE" w14:textId="45FCA43E" w:rsidR="001B3189" w:rsidRDefault="001B3189" w:rsidP="001B3189">
      <w:pPr>
        <w:rPr>
          <w:lang w:val="el-GR"/>
        </w:rPr>
      </w:pPr>
    </w:p>
    <w:p w14:paraId="6A2732EE" w14:textId="77777777" w:rsidR="001B3189" w:rsidRDefault="001B3189" w:rsidP="001B3189">
      <w:pPr>
        <w:pStyle w:val="StyleStyle2Before3pt"/>
        <w:spacing w:line="240" w:lineRule="auto"/>
        <w:rPr>
          <w:rFonts w:ascii="Tahoma" w:hAnsi="Tahoma" w:cs="Tahoma"/>
          <w:b w:val="0"/>
          <w:sz w:val="20"/>
        </w:rPr>
      </w:pPr>
      <w:r>
        <w:rPr>
          <w:rFonts w:ascii="Tahoma" w:hAnsi="Tahoma" w:cs="Tahoma"/>
          <w:b w:val="0"/>
          <w:sz w:val="20"/>
        </w:rPr>
        <w:lastRenderedPageBreak/>
        <w:t>Μια υψηλού επιπέδου Λειτουργία και Αρχιτεκτονική της Ψηφιακής Υποδομής αποτυπώνεται στα παρακάτω σχήματα :</w:t>
      </w:r>
    </w:p>
    <w:p w14:paraId="7CD9B531" w14:textId="77777777" w:rsidR="001B3189" w:rsidRDefault="001B3189" w:rsidP="001B3189">
      <w:pPr>
        <w:pStyle w:val="StyleStyle2Before3pt"/>
        <w:spacing w:line="240" w:lineRule="auto"/>
        <w:rPr>
          <w:rFonts w:ascii="Tahoma" w:hAnsi="Tahoma" w:cs="Tahoma"/>
          <w:b w:val="0"/>
          <w:sz w:val="20"/>
        </w:rPr>
      </w:pPr>
    </w:p>
    <w:p w14:paraId="470905BF" w14:textId="77777777" w:rsidR="001B3189" w:rsidRDefault="001B3189" w:rsidP="001B3189">
      <w:pPr>
        <w:pStyle w:val="StyleStyle2Before3pt"/>
        <w:spacing w:line="240" w:lineRule="auto"/>
        <w:rPr>
          <w:rFonts w:ascii="Tahoma" w:hAnsi="Tahoma" w:cs="Tahoma"/>
          <w:bCs w:val="0"/>
          <w:sz w:val="20"/>
          <w:u w:val="single"/>
        </w:rPr>
      </w:pPr>
      <w:r>
        <w:rPr>
          <w:rFonts w:ascii="Tahoma" w:hAnsi="Tahoma" w:cs="Tahoma"/>
          <w:bCs w:val="0"/>
          <w:sz w:val="20"/>
          <w:u w:val="single"/>
        </w:rPr>
        <w:t>Σχήμα 1 – Λειτουργία Ψηφιακής Υποδομής</w:t>
      </w:r>
    </w:p>
    <w:p w14:paraId="402E4E6C" w14:textId="77777777" w:rsidR="001B3189" w:rsidRDefault="001B3189" w:rsidP="001B3189">
      <w:pPr>
        <w:pStyle w:val="StyleStyle2Before3pt"/>
        <w:spacing w:line="240" w:lineRule="auto"/>
        <w:rPr>
          <w:rFonts w:ascii="Tahoma" w:hAnsi="Tahoma" w:cs="Tahoma"/>
          <w:noProof/>
          <w:sz w:val="20"/>
        </w:rPr>
      </w:pPr>
    </w:p>
    <w:p w14:paraId="4B835D80" w14:textId="13C0590B" w:rsidR="001B3189" w:rsidRDefault="001B3189" w:rsidP="001B3189">
      <w:pPr>
        <w:pStyle w:val="StyleStyle2Before3pt"/>
        <w:spacing w:line="240" w:lineRule="auto"/>
        <w:rPr>
          <w:rFonts w:ascii="Tahoma" w:hAnsi="Tahoma" w:cs="Tahoma"/>
          <w:b w:val="0"/>
          <w:sz w:val="20"/>
        </w:rPr>
      </w:pPr>
      <w:r>
        <w:rPr>
          <w:rFonts w:ascii="Tahoma" w:hAnsi="Tahoma" w:cs="Tahoma"/>
          <w:noProof/>
          <w:sz w:val="20"/>
        </w:rPr>
        <w:drawing>
          <wp:inline distT="0" distB="0" distL="0" distR="0" wp14:anchorId="139EE1B3" wp14:editId="43905958">
            <wp:extent cx="6120130" cy="554037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2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120130" cy="5540375"/>
                    </a:xfrm>
                    <a:prstGeom prst="rect">
                      <a:avLst/>
                    </a:prstGeom>
                    <a:noFill/>
                    <a:ln>
                      <a:noFill/>
                    </a:ln>
                  </pic:spPr>
                </pic:pic>
              </a:graphicData>
            </a:graphic>
          </wp:inline>
        </w:drawing>
      </w:r>
    </w:p>
    <w:p w14:paraId="09A6D04B" w14:textId="77777777" w:rsidR="001B3189" w:rsidRDefault="001B3189" w:rsidP="001B3189">
      <w:pPr>
        <w:pStyle w:val="StyleStyle2Before3pt"/>
        <w:spacing w:line="240" w:lineRule="auto"/>
        <w:rPr>
          <w:rFonts w:ascii="Tahoma" w:hAnsi="Tahoma" w:cs="Tahoma"/>
          <w:noProof/>
          <w:sz w:val="20"/>
          <w:u w:val="single"/>
        </w:rPr>
      </w:pPr>
      <w:r>
        <w:rPr>
          <w:rFonts w:ascii="Tahoma" w:hAnsi="Tahoma" w:cs="Tahoma"/>
          <w:noProof/>
          <w:sz w:val="20"/>
          <w:u w:val="single"/>
        </w:rPr>
        <w:t>Σχήμα 2 – Υψηλού επιπέδου αρχιτεκτονική</w:t>
      </w:r>
    </w:p>
    <w:p w14:paraId="5F918A16" w14:textId="4901F1B5" w:rsidR="001B3189" w:rsidRDefault="001B3189" w:rsidP="001B3189">
      <w:pPr>
        <w:pStyle w:val="StyleStyle2Before3pt"/>
        <w:spacing w:line="240" w:lineRule="auto"/>
        <w:ind w:left="360"/>
        <w:rPr>
          <w:rFonts w:ascii="Tahoma" w:hAnsi="Tahoma" w:cs="Tahoma"/>
          <w:b w:val="0"/>
          <w:bCs w:val="0"/>
          <w:noProof/>
          <w:sz w:val="20"/>
        </w:rPr>
      </w:pPr>
      <w:r>
        <w:rPr>
          <w:noProof/>
          <w:lang w:val="en-US" w:eastAsia="en-US"/>
        </w:rPr>
        <w:lastRenderedPageBreak/>
        <w:t xml:space="preserve"> </w:t>
      </w:r>
      <w:r>
        <w:rPr>
          <w:noProof/>
        </w:rPr>
        <w:drawing>
          <wp:inline distT="0" distB="0" distL="0" distR="0" wp14:anchorId="514549A5" wp14:editId="25765E07">
            <wp:extent cx="6115050" cy="344805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6115050" cy="3448050"/>
                    </a:xfrm>
                    <a:prstGeom prst="rect">
                      <a:avLst/>
                    </a:prstGeom>
                    <a:noFill/>
                    <a:ln>
                      <a:noFill/>
                    </a:ln>
                  </pic:spPr>
                </pic:pic>
              </a:graphicData>
            </a:graphic>
          </wp:inline>
        </w:drawing>
      </w:r>
    </w:p>
    <w:p w14:paraId="6D6B5AB6" w14:textId="77777777" w:rsidR="001B3189" w:rsidRDefault="001B3189" w:rsidP="001B3189">
      <w:pPr>
        <w:pStyle w:val="StyleStyle2Before3pt"/>
        <w:spacing w:line="240" w:lineRule="auto"/>
        <w:rPr>
          <w:rFonts w:ascii="Tahoma" w:hAnsi="Tahoma" w:cs="Tahoma"/>
          <w:b w:val="0"/>
          <w:bCs w:val="0"/>
          <w:sz w:val="20"/>
        </w:rPr>
      </w:pPr>
    </w:p>
    <w:p w14:paraId="0835BFDC" w14:textId="4A83E776" w:rsidR="001B3189" w:rsidRDefault="001B3189" w:rsidP="001B3189">
      <w:pPr>
        <w:rPr>
          <w:lang w:val="el-GR"/>
        </w:rPr>
      </w:pPr>
      <w:r>
        <w:rPr>
          <w:lang w:val="el-GR"/>
        </w:rPr>
        <w:t>Στα πλαίσια της απάντησης ο Ανάδοχος θα πρέπει να περιγράψει την Λογική Αρχιτεκτονική της προτεινόμενης λύσης και τα υποσυστήματα που την υλοποιούν.</w:t>
      </w:r>
    </w:p>
    <w:p w14:paraId="630353F5" w14:textId="77777777" w:rsidR="001B3189" w:rsidRPr="001B3189" w:rsidRDefault="001B3189" w:rsidP="001B3189">
      <w:pPr>
        <w:rPr>
          <w:lang w:val="el-GR"/>
        </w:rPr>
      </w:pPr>
    </w:p>
    <w:p w14:paraId="07BDFD45" w14:textId="5EDDD841" w:rsidR="00B50C47" w:rsidRDefault="004B162A" w:rsidP="00E03A54">
      <w:pPr>
        <w:pStyle w:val="4"/>
        <w:numPr>
          <w:ilvl w:val="1"/>
          <w:numId w:val="28"/>
        </w:numPr>
        <w:ind w:hanging="306"/>
        <w:rPr>
          <w:rFonts w:cs="Tahoma"/>
          <w:szCs w:val="22"/>
          <w:lang w:val="el-GR"/>
        </w:rPr>
      </w:pPr>
      <w:r>
        <w:rPr>
          <w:rFonts w:cs="Tahoma"/>
          <w:szCs w:val="22"/>
          <w:lang w:val="el-GR"/>
        </w:rPr>
        <w:t xml:space="preserve"> </w:t>
      </w:r>
      <w:bookmarkStart w:id="466" w:name="_Toc97194343"/>
      <w:bookmarkStart w:id="467" w:name="_Toc105077093"/>
      <w:r w:rsidRPr="00EF2204">
        <w:rPr>
          <w:rFonts w:cs="Tahoma"/>
          <w:szCs w:val="22"/>
          <w:lang w:val="el-GR"/>
        </w:rPr>
        <w:t>Γενικές Αρχές Σχεδιασμού Συστήματος</w:t>
      </w:r>
      <w:bookmarkEnd w:id="466"/>
      <w:bookmarkEnd w:id="467"/>
    </w:p>
    <w:p w14:paraId="0F8C2737" w14:textId="77777777" w:rsidR="001B3189" w:rsidRDefault="001B3189" w:rsidP="001B3189">
      <w:pPr>
        <w:rPr>
          <w:rFonts w:cs="Calibri"/>
          <w:szCs w:val="24"/>
          <w:lang w:val="el-GR"/>
        </w:rPr>
      </w:pPr>
      <w:r>
        <w:rPr>
          <w:lang w:val="el-GR"/>
        </w:rPr>
        <w:t>Η Ηλεκτρονική Διακυβέρνηση αφορά στον εκσυγχρονισμό του Κράτους και της Δημόσιας Διοίκησης, με όχημα τις Τεχνολογίες Πληροφοριών και Επικοινωνιών (ΤΠΕ), με στόχο το ριζικό μετασχηματισμό των υφιστάμενων διαδικασιών και την αναβάθμιση των παρεχόμενων υπηρεσιών, σε υπηρεσίες προστιθέμενης αξίας, προκειμένου η Διοίκηση να καταστεί αποτελεσματικότερη και αποδοτικότερη, εξασφαλίζοντας την ικανοποίηση των αναγκών του κοινωνικού συνόλου και προάγοντας την ενεργή συμμετοχή των πολιτών.</w:t>
      </w:r>
    </w:p>
    <w:p w14:paraId="0EC92959" w14:textId="77777777" w:rsidR="001B3189" w:rsidRDefault="001B3189" w:rsidP="001B3189">
      <w:pPr>
        <w:rPr>
          <w:lang w:val="el-GR"/>
        </w:rPr>
      </w:pPr>
      <w:r>
        <w:rPr>
          <w:lang w:val="el-GR"/>
        </w:rPr>
        <w:t xml:space="preserve">Κατά την τελευταία εικοσαετία, η σταδιακή πορεία και εξέλιξη της Ηλεκτρονικής Διακυβέρνησης καταγράφεται στη διεθνή βιβλιογραφία ως </w:t>
      </w:r>
      <w:r>
        <w:rPr>
          <w:lang w:val="en-US"/>
        </w:rPr>
        <w:t>Government</w:t>
      </w:r>
      <w:r>
        <w:rPr>
          <w:lang w:val="el-GR"/>
        </w:rPr>
        <w:t xml:space="preserve"> 1.0, </w:t>
      </w:r>
      <w:r>
        <w:rPr>
          <w:lang w:val="en-US"/>
        </w:rPr>
        <w:t>Government</w:t>
      </w:r>
      <w:r>
        <w:rPr>
          <w:lang w:val="el-GR"/>
        </w:rPr>
        <w:t xml:space="preserve"> 2.0, </w:t>
      </w:r>
      <w:r>
        <w:rPr>
          <w:lang w:val="en-US"/>
        </w:rPr>
        <w:t>Government</w:t>
      </w:r>
      <w:r>
        <w:rPr>
          <w:lang w:val="el-GR"/>
        </w:rPr>
        <w:t xml:space="preserve"> 3.0 κλπ.  Σημαντικός αριθμός των Δημόσιων Διοικήσεων των Κρατών - Μελών της ΕΕ και του ΟΟΣΑ βρίσκονται σήμερα στο </w:t>
      </w:r>
      <w:r>
        <w:rPr>
          <w:lang w:val="en-US"/>
        </w:rPr>
        <w:t>Government</w:t>
      </w:r>
      <w:r>
        <w:rPr>
          <w:lang w:val="el-GR"/>
        </w:rPr>
        <w:t xml:space="preserve"> 2.0. Στην πρώτη περίοδο (</w:t>
      </w:r>
      <w:r>
        <w:rPr>
          <w:lang w:val="en-US"/>
        </w:rPr>
        <w:t>Gov</w:t>
      </w:r>
      <w:r>
        <w:rPr>
          <w:lang w:val="el-GR"/>
        </w:rPr>
        <w:t xml:space="preserve"> 1.0) δεσπόζει η παθητική χρήση του Διαδικτύου και η χρήση του για ενημέρωση ενώ στην επόμενη (</w:t>
      </w:r>
      <w:r>
        <w:rPr>
          <w:lang w:val="en-US"/>
        </w:rPr>
        <w:t>Gov</w:t>
      </w:r>
      <w:r>
        <w:rPr>
          <w:lang w:val="el-GR"/>
        </w:rPr>
        <w:t xml:space="preserve"> 2.0), καθοριστικό στοιχείο αποτελεί η </w:t>
      </w:r>
      <w:proofErr w:type="spellStart"/>
      <w:r>
        <w:rPr>
          <w:lang w:val="el-GR"/>
        </w:rPr>
        <w:t>αναδραστικότητα</w:t>
      </w:r>
      <w:proofErr w:type="spellEnd"/>
      <w:r>
        <w:rPr>
          <w:lang w:val="el-GR"/>
        </w:rPr>
        <w:t xml:space="preserve"> και η συνεργασία με τους χρήστες. Στην περίοδο 3.0 προτάσσονται η </w:t>
      </w:r>
      <w:proofErr w:type="spellStart"/>
      <w:r>
        <w:rPr>
          <w:lang w:val="el-GR"/>
        </w:rPr>
        <w:t>πολιτοκεντρική</w:t>
      </w:r>
      <w:proofErr w:type="spellEnd"/>
      <w:r>
        <w:rPr>
          <w:lang w:val="el-GR"/>
        </w:rPr>
        <w:t xml:space="preserve"> καινοτομία, η σύγκλιση των επιχειρησιακών εφαρμογών με πλατφόρμες κοινωνικών δικτύων, ο σημασιολογικός ιστός και η προσωποποίηση.</w:t>
      </w:r>
    </w:p>
    <w:p w14:paraId="5643EFEE" w14:textId="77777777" w:rsidR="001B3189" w:rsidRDefault="001B3189" w:rsidP="001B3189">
      <w:pPr>
        <w:rPr>
          <w:lang w:val="el-GR"/>
        </w:rPr>
      </w:pPr>
      <w:r>
        <w:rPr>
          <w:lang w:val="el-GR"/>
        </w:rPr>
        <w:t xml:space="preserve">Η κινητή επικοινωνία, το υπολογιστικό νέφος, τα κοινωνικά δίκτυα μετασχηματίζουν ριζικά τον τρόπο χρήσης και πρόσληψης των ΤΠΕ και μετατρέπουν άρδην την ψηφιακή συμπεριφορά και τις προσδοκίες των πολιτών. Επιπλέον μια νέα γενιά χρηστών (Υ, </w:t>
      </w:r>
      <w:r>
        <w:t>native</w:t>
      </w:r>
      <w:r>
        <w:rPr>
          <w:lang w:val="el-GR"/>
        </w:rPr>
        <w:t xml:space="preserve"> </w:t>
      </w:r>
      <w:r>
        <w:t>digitals</w:t>
      </w:r>
      <w:r>
        <w:rPr>
          <w:lang w:val="el-GR"/>
        </w:rPr>
        <w:t>), με εντελώς διαφορετική ψηφιακή φυσιογνωμία και απαιτήσεις έχει εισέλθει ήδη στην αγορά εργασίας, συνιστά κρίσιμη μάζα στο χώρο εργασίας και την κοινωνία, και οι ανάγκες της δεν μπορούν να αγνοηθούν.</w:t>
      </w:r>
    </w:p>
    <w:p w14:paraId="07586AEF" w14:textId="77777777" w:rsidR="001B3189" w:rsidRDefault="001B3189" w:rsidP="001B3189">
      <w:pPr>
        <w:rPr>
          <w:lang w:val="el-GR"/>
        </w:rPr>
      </w:pPr>
      <w:r>
        <w:rPr>
          <w:lang w:val="el-GR"/>
        </w:rPr>
        <w:t>Όλα τα παραπάνω καθιστούν αναγκαίο τον ψηφιακό μετασχηματισμό της Δημόσιας Διοίκησης και των Υπηρεσιών που παρέχονται στον πολίτη. Το κράτος πρέπει να ανακτήσει την εμπιστοσύνη των πολιτών παρέχοντας αξιόπιστες και ποιοτικές υπηρεσίες που σαν στόχο θα έχουν τη βελτίωση της εμπειρίας και της ποιότητας εξυπηρέτησης του πολίτη</w:t>
      </w:r>
    </w:p>
    <w:p w14:paraId="660B14C2" w14:textId="77777777" w:rsidR="001B3189" w:rsidRDefault="001B3189" w:rsidP="001B3189">
      <w:pPr>
        <w:rPr>
          <w:lang w:val="el-GR"/>
        </w:rPr>
      </w:pPr>
      <w:r>
        <w:rPr>
          <w:lang w:val="el-GR"/>
        </w:rPr>
        <w:lastRenderedPageBreak/>
        <w:t>Οι υπηρεσίες αυτές θα πρέπει να δίνουν τη δυνατότητα στον Πολίτη να τις εκτελέσει από παντού (</w:t>
      </w:r>
      <w:r>
        <w:t>anywhere</w:t>
      </w:r>
      <w:r>
        <w:rPr>
          <w:lang w:val="el-GR"/>
        </w:rPr>
        <w:t>), οποτεδήποτε (</w:t>
      </w:r>
      <w:r>
        <w:t>anytime</w:t>
      </w:r>
      <w:r>
        <w:rPr>
          <w:lang w:val="el-GR"/>
        </w:rPr>
        <w:t>) και να κάνει οτιδήποτε σε σχέση με την Πολιτεία (</w:t>
      </w:r>
      <w:r>
        <w:t>anything</w:t>
      </w:r>
      <w:r>
        <w:rPr>
          <w:lang w:val="el-GR"/>
        </w:rPr>
        <w:t>). Πιο συγκεκριμένα, οι υπηρεσίες θα πρέπει να έχουν τα εξής χαρακτηριστικά:</w:t>
      </w:r>
    </w:p>
    <w:p w14:paraId="522850AF" w14:textId="77777777" w:rsidR="001B3189" w:rsidRDefault="001B3189" w:rsidP="001B3189">
      <w:pPr>
        <w:rPr>
          <w:lang w:val="el-GR"/>
        </w:rPr>
      </w:pPr>
      <w:r>
        <w:rPr>
          <w:lang w:val="el-GR"/>
        </w:rPr>
        <w:t>1. Διαθεσιμότητα από οποιοδήποτε κανάλι εξυπηρέτησης και δυνατότητα του πολίτη να τις εκκινεί από ένα κανάλι και να τις συνεχίζει από άλλο (</w:t>
      </w:r>
      <w:r>
        <w:t>Omni</w:t>
      </w:r>
      <w:r>
        <w:rPr>
          <w:lang w:val="el-GR"/>
        </w:rPr>
        <w:t xml:space="preserve"> δυνατότητα).</w:t>
      </w:r>
    </w:p>
    <w:p w14:paraId="6FAC2D3A" w14:textId="77777777" w:rsidR="001B3189" w:rsidRDefault="001B3189" w:rsidP="001B3189">
      <w:pPr>
        <w:rPr>
          <w:lang w:val="el-GR"/>
        </w:rPr>
      </w:pPr>
      <w:r>
        <w:rPr>
          <w:lang w:val="el-GR"/>
        </w:rPr>
        <w:t>2. Ευκολία και ελάχιστη προσπάθεια από την πλευρά του πολίτη που προέρχεται από οποιοδήποτε ηλικιακό και μορφωτικό υπόβαθρο.</w:t>
      </w:r>
    </w:p>
    <w:p w14:paraId="3B4FFA3D" w14:textId="77777777" w:rsidR="001B3189" w:rsidRDefault="001B3189" w:rsidP="001B3189">
      <w:pPr>
        <w:rPr>
          <w:lang w:val="el-GR"/>
        </w:rPr>
      </w:pPr>
      <w:r>
        <w:rPr>
          <w:lang w:val="el-GR"/>
        </w:rPr>
        <w:t>3. Ασφάλεια και διαφάνεια, ώστε να παρέχουν τη δυνατότητα παρακολούθησης και ενημέρωσης του πολίτη για την εξέλιξή τους.</w:t>
      </w:r>
    </w:p>
    <w:p w14:paraId="063FCCDB" w14:textId="77777777" w:rsidR="001B3189" w:rsidRDefault="001B3189" w:rsidP="001B3189">
      <w:pPr>
        <w:rPr>
          <w:lang w:val="el-GR"/>
        </w:rPr>
      </w:pPr>
      <w:r>
        <w:rPr>
          <w:lang w:val="el-GR"/>
        </w:rPr>
        <w:t>4. Ταχεία ολοκλήρωση, στον συντομότερο δυνατό χρόνο.</w:t>
      </w:r>
    </w:p>
    <w:p w14:paraId="58A2A71A" w14:textId="77777777" w:rsidR="001B3189" w:rsidRDefault="001B3189" w:rsidP="001B3189">
      <w:pPr>
        <w:rPr>
          <w:lang w:val="el-GR"/>
        </w:rPr>
      </w:pPr>
      <w:r>
        <w:rPr>
          <w:lang w:val="el-GR"/>
        </w:rPr>
        <w:t>Εκτός των ανωτέρω, που αφορούν στην εμπειρία του πολίτη και καθορίζουν σε μεγάλο βαθμό την Αρχιτεκτονική προσέγγιση μίας τέτοιας λύσης υπάρχουν και κάποια βασικά ποιοτικά χαρακτηριστικά μιας τέτοιας Αρχιτεκτονικής προσέγγισης όπως:</w:t>
      </w:r>
    </w:p>
    <w:p w14:paraId="72F17D77" w14:textId="77777777" w:rsidR="001B3189" w:rsidRDefault="001B3189" w:rsidP="004B2EF9">
      <w:pPr>
        <w:pStyle w:val="Normal2"/>
        <w:numPr>
          <w:ilvl w:val="0"/>
          <w:numId w:val="60"/>
        </w:numPr>
        <w:rPr>
          <w:b/>
          <w:u w:val="single"/>
        </w:rPr>
      </w:pPr>
      <w:r>
        <w:rPr>
          <w:b/>
          <w:u w:val="single"/>
        </w:rPr>
        <w:t>Ψηφιακή εξυπηρέτηση</w:t>
      </w:r>
    </w:p>
    <w:p w14:paraId="35672316" w14:textId="77777777" w:rsidR="001B3189" w:rsidRDefault="001B3189" w:rsidP="001B3189">
      <w:pPr>
        <w:rPr>
          <w:lang w:val="el-GR"/>
        </w:rPr>
      </w:pPr>
      <w:r>
        <w:rPr>
          <w:lang w:val="el-GR"/>
        </w:rPr>
        <w:t>Ο πολίτης σταματά να προσκομίζει έγγραφα που τον αφορούν, τα οποία μπορεί να παραχθούν μέσω Πληροφοριακών Συστημάτων του Δημοσίου</w:t>
      </w:r>
    </w:p>
    <w:p w14:paraId="50B9C959" w14:textId="77777777" w:rsidR="001B3189" w:rsidRDefault="001B3189" w:rsidP="004B2EF9">
      <w:pPr>
        <w:pStyle w:val="Normal2"/>
        <w:numPr>
          <w:ilvl w:val="0"/>
          <w:numId w:val="60"/>
        </w:numPr>
        <w:rPr>
          <w:b/>
          <w:u w:val="single"/>
        </w:rPr>
      </w:pPr>
      <w:bookmarkStart w:id="468" w:name="_Toc44525721"/>
      <w:r>
        <w:rPr>
          <w:b/>
          <w:u w:val="single"/>
        </w:rPr>
        <w:t>Ευελιξία (</w:t>
      </w:r>
      <w:proofErr w:type="spellStart"/>
      <w:r>
        <w:rPr>
          <w:b/>
          <w:u w:val="single"/>
        </w:rPr>
        <w:t>Agility</w:t>
      </w:r>
      <w:proofErr w:type="spellEnd"/>
      <w:r>
        <w:rPr>
          <w:b/>
          <w:u w:val="single"/>
        </w:rPr>
        <w:t>)</w:t>
      </w:r>
      <w:bookmarkEnd w:id="468"/>
    </w:p>
    <w:p w14:paraId="026E4AAE" w14:textId="77777777" w:rsidR="001B3189" w:rsidRDefault="001B3189" w:rsidP="001B3189">
      <w:pPr>
        <w:rPr>
          <w:lang w:val="el-GR"/>
        </w:rPr>
      </w:pPr>
      <w:r>
        <w:rPr>
          <w:lang w:val="el-GR"/>
        </w:rPr>
        <w:t xml:space="preserve">Βασικό ποιοτικό χαρακτηριστικό μιας λύσης Ηλεκτρονικής Διακυβέρνησης είναι το να παρέχει το απαιτούμενο </w:t>
      </w:r>
      <w:r>
        <w:t>agility</w:t>
      </w:r>
      <w:r>
        <w:rPr>
          <w:lang w:val="el-GR"/>
        </w:rPr>
        <w:t xml:space="preserve"> (ευελιξία) ώστε να μπορεί να βελτιώνεται και να εξελίσσεται συνεχώς, χωρίς να απαιτείται η εκτέλεση «μεγάλων έργων» αλλά με την αξιοποίηση υπαρχουσών δυνατοτήτων και υποδομών για την ταχύτερη επίτευξη αποτελέσματος και παροχή νέων υπηρεσιών. Με τον τρόπο αυτό, οι υποκείμενες υποδομές μπορούν να βελτιώνονται σε βάθος χρόνου δίχως να μπαίνουν στο </w:t>
      </w:r>
      <w:r>
        <w:t>critical</w:t>
      </w:r>
      <w:r>
        <w:rPr>
          <w:lang w:val="el-GR"/>
        </w:rPr>
        <w:t xml:space="preserve"> </w:t>
      </w:r>
      <w:r>
        <w:t>path</w:t>
      </w:r>
      <w:r>
        <w:rPr>
          <w:lang w:val="el-GR"/>
        </w:rPr>
        <w:t xml:space="preserve"> της προσφοράς νέων υπηρεσιών</w:t>
      </w:r>
    </w:p>
    <w:p w14:paraId="5C33A58A" w14:textId="77777777" w:rsidR="001B3189" w:rsidRDefault="001B3189" w:rsidP="004B2EF9">
      <w:pPr>
        <w:pStyle w:val="Normal2"/>
        <w:numPr>
          <w:ilvl w:val="0"/>
          <w:numId w:val="60"/>
        </w:numPr>
        <w:rPr>
          <w:b/>
          <w:u w:val="single"/>
        </w:rPr>
      </w:pPr>
      <w:bookmarkStart w:id="469" w:name="_Toc44525722"/>
      <w:proofErr w:type="spellStart"/>
      <w:r>
        <w:rPr>
          <w:b/>
          <w:u w:val="single"/>
        </w:rPr>
        <w:t>Διαλειτουργικότητα</w:t>
      </w:r>
      <w:bookmarkEnd w:id="469"/>
      <w:proofErr w:type="spellEnd"/>
    </w:p>
    <w:p w14:paraId="44627F0B" w14:textId="77777777" w:rsidR="001B3189" w:rsidRDefault="001B3189" w:rsidP="001B3189">
      <w:pPr>
        <w:rPr>
          <w:lang w:val="el-GR"/>
        </w:rPr>
      </w:pPr>
      <w:r>
        <w:rPr>
          <w:lang w:val="el-GR"/>
        </w:rPr>
        <w:t xml:space="preserve">Μία λύση </w:t>
      </w:r>
      <w:r>
        <w:rPr>
          <w:lang w:val="en-US"/>
        </w:rPr>
        <w:t>e</w:t>
      </w:r>
      <w:r>
        <w:rPr>
          <w:lang w:val="el-GR"/>
        </w:rPr>
        <w:t>-</w:t>
      </w:r>
      <w:r>
        <w:rPr>
          <w:lang w:val="en-US"/>
        </w:rPr>
        <w:t>Government</w:t>
      </w:r>
      <w:r>
        <w:rPr>
          <w:lang w:val="el-GR"/>
        </w:rPr>
        <w:t xml:space="preserve"> θα πρέπει να επιτρέπει  στα πληροφοριακά συστήματα του δημόσιου τομέα να </w:t>
      </w:r>
      <w:proofErr w:type="spellStart"/>
      <w:r>
        <w:rPr>
          <w:lang w:val="el-GR"/>
        </w:rPr>
        <w:t>διαλειτουργούν</w:t>
      </w:r>
      <w:proofErr w:type="spellEnd"/>
      <w:r>
        <w:rPr>
          <w:lang w:val="el-GR"/>
        </w:rPr>
        <w:t xml:space="preserve"> μεταξύ τους, ανταλλάσσοντας αυτοματοποιημένα δεδομένα και πληροφορία έτσι ώστε να επιτρέπεται η ολοκλήρωση διαδικασιών που αφορούν και στις 4 διαστάσεις του </w:t>
      </w:r>
      <w:r>
        <w:rPr>
          <w:lang w:val="en-US"/>
        </w:rPr>
        <w:t>e</w:t>
      </w:r>
      <w:r>
        <w:rPr>
          <w:lang w:val="el-GR"/>
        </w:rPr>
        <w:t>-</w:t>
      </w:r>
      <w:r>
        <w:rPr>
          <w:lang w:val="en-US"/>
        </w:rPr>
        <w:t>Government</w:t>
      </w:r>
      <w:r>
        <w:rPr>
          <w:lang w:val="el-GR"/>
        </w:rPr>
        <w:t xml:space="preserve"> </w:t>
      </w:r>
      <w:r>
        <w:rPr>
          <w:lang w:val="en-US"/>
        </w:rPr>
        <w:t>G</w:t>
      </w:r>
      <w:r>
        <w:rPr>
          <w:lang w:val="el-GR"/>
        </w:rPr>
        <w:t>2</w:t>
      </w:r>
      <w:r>
        <w:rPr>
          <w:lang w:val="en-US"/>
        </w:rPr>
        <w:t>C</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Citizen</w:t>
      </w:r>
      <w:r>
        <w:rPr>
          <w:lang w:val="el-GR"/>
        </w:rPr>
        <w:t xml:space="preserve">) , </w:t>
      </w:r>
      <w:r>
        <w:rPr>
          <w:lang w:val="en-US"/>
        </w:rPr>
        <w:t>G</w:t>
      </w:r>
      <w:r>
        <w:rPr>
          <w:lang w:val="el-GR"/>
        </w:rPr>
        <w:t>2</w:t>
      </w:r>
      <w:r>
        <w:rPr>
          <w:lang w:val="en-US"/>
        </w:rPr>
        <w:t>B</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Business</w:t>
      </w:r>
      <w:r>
        <w:rPr>
          <w:lang w:val="el-GR"/>
        </w:rPr>
        <w:t xml:space="preserve">), </w:t>
      </w:r>
      <w:r>
        <w:rPr>
          <w:lang w:val="en-US"/>
        </w:rPr>
        <w:t>G</w:t>
      </w:r>
      <w:r>
        <w:rPr>
          <w:lang w:val="el-GR"/>
        </w:rPr>
        <w:t>2</w:t>
      </w:r>
      <w:r>
        <w:rPr>
          <w:lang w:val="en-US"/>
        </w:rPr>
        <w:t>G</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Government</w:t>
      </w:r>
      <w:r>
        <w:rPr>
          <w:lang w:val="el-GR"/>
        </w:rPr>
        <w:t xml:space="preserve">) και </w:t>
      </w:r>
      <w:r>
        <w:rPr>
          <w:lang w:val="en-US"/>
        </w:rPr>
        <w:t>G</w:t>
      </w:r>
      <w:r>
        <w:rPr>
          <w:lang w:val="el-GR"/>
        </w:rPr>
        <w:t>2</w:t>
      </w:r>
      <w:r>
        <w:rPr>
          <w:lang w:val="en-US"/>
        </w:rPr>
        <w:t>E</w:t>
      </w:r>
      <w:r>
        <w:rPr>
          <w:lang w:val="el-GR"/>
        </w:rPr>
        <w:t xml:space="preserve"> (</w:t>
      </w:r>
      <w:r>
        <w:rPr>
          <w:lang w:val="en-US"/>
        </w:rPr>
        <w:t>Government</w:t>
      </w:r>
      <w:r>
        <w:rPr>
          <w:lang w:val="el-GR"/>
        </w:rPr>
        <w:t xml:space="preserve"> </w:t>
      </w:r>
      <w:r>
        <w:rPr>
          <w:lang w:val="en-US"/>
        </w:rPr>
        <w:t>to</w:t>
      </w:r>
      <w:r>
        <w:rPr>
          <w:lang w:val="el-GR"/>
        </w:rPr>
        <w:t xml:space="preserve"> </w:t>
      </w:r>
      <w:r>
        <w:rPr>
          <w:lang w:val="en-US"/>
        </w:rPr>
        <w:t>Employee</w:t>
      </w:r>
      <w:r>
        <w:rPr>
          <w:lang w:val="el-GR"/>
        </w:rPr>
        <w:t>)</w:t>
      </w:r>
    </w:p>
    <w:p w14:paraId="11B0A6A9" w14:textId="77777777" w:rsidR="001B3189" w:rsidRDefault="001B3189" w:rsidP="004B2EF9">
      <w:pPr>
        <w:pStyle w:val="Normal2"/>
        <w:numPr>
          <w:ilvl w:val="0"/>
          <w:numId w:val="60"/>
        </w:numPr>
        <w:rPr>
          <w:b/>
          <w:u w:val="single"/>
        </w:rPr>
      </w:pPr>
      <w:bookmarkStart w:id="470" w:name="_Toc44525723"/>
      <w:r>
        <w:rPr>
          <w:b/>
          <w:u w:val="single"/>
        </w:rPr>
        <w:t xml:space="preserve">Μοναδική καταχώριση δεδομένων (The </w:t>
      </w:r>
      <w:proofErr w:type="spellStart"/>
      <w:r>
        <w:rPr>
          <w:b/>
          <w:u w:val="single"/>
        </w:rPr>
        <w:t>Only</w:t>
      </w:r>
      <w:proofErr w:type="spellEnd"/>
      <w:r>
        <w:rPr>
          <w:b/>
          <w:u w:val="single"/>
        </w:rPr>
        <w:t xml:space="preserve"> </w:t>
      </w:r>
      <w:proofErr w:type="spellStart"/>
      <w:r>
        <w:rPr>
          <w:b/>
          <w:u w:val="single"/>
        </w:rPr>
        <w:t>Once</w:t>
      </w:r>
      <w:proofErr w:type="spellEnd"/>
      <w:r>
        <w:rPr>
          <w:b/>
          <w:u w:val="single"/>
        </w:rPr>
        <w:t xml:space="preserve"> </w:t>
      </w:r>
      <w:proofErr w:type="spellStart"/>
      <w:r>
        <w:rPr>
          <w:b/>
          <w:u w:val="single"/>
        </w:rPr>
        <w:t>Principle</w:t>
      </w:r>
      <w:proofErr w:type="spellEnd"/>
      <w:r>
        <w:rPr>
          <w:b/>
          <w:u w:val="single"/>
        </w:rPr>
        <w:t>)</w:t>
      </w:r>
      <w:bookmarkEnd w:id="470"/>
    </w:p>
    <w:p w14:paraId="40F656D2" w14:textId="77777777" w:rsidR="001B3189" w:rsidRDefault="001B3189" w:rsidP="001B3189">
      <w:pPr>
        <w:rPr>
          <w:lang w:val="el-GR"/>
        </w:rPr>
      </w:pPr>
      <w:r>
        <w:rPr>
          <w:lang w:val="el-GR"/>
        </w:rPr>
        <w:t>Κάθε πληροφορία τηρείται από έναν μοναδικό εξουσιοδοτημένο φορέα, υπεύθυνο για την εγκυρότητα της πληροφορίας και για τη διάθεσή της στους φορείς που έχουν αρμοδιότητα και στους ιδιώτες που έχουν έννομο συμφέρον.</w:t>
      </w:r>
    </w:p>
    <w:p w14:paraId="456D7D52" w14:textId="77777777" w:rsidR="001B3189" w:rsidRDefault="001B3189" w:rsidP="001B3189">
      <w:pPr>
        <w:rPr>
          <w:lang w:val="el-GR"/>
        </w:rPr>
      </w:pPr>
      <w:r>
        <w:rPr>
          <w:lang w:val="el-GR"/>
        </w:rPr>
        <w:t>Η Δημόσια Διοίκηση δε θα έπρεπε να  ξαναζητά από τον πολίτη μία πληροφορία που ήδη τηρείται σε ένα από τα μητρώα και συστήματά της.</w:t>
      </w:r>
    </w:p>
    <w:p w14:paraId="146D9420" w14:textId="77777777" w:rsidR="001B3189" w:rsidRDefault="001B3189" w:rsidP="004B2EF9">
      <w:pPr>
        <w:pStyle w:val="Normal2"/>
        <w:numPr>
          <w:ilvl w:val="0"/>
          <w:numId w:val="60"/>
        </w:numPr>
        <w:rPr>
          <w:b/>
          <w:u w:val="single"/>
        </w:rPr>
      </w:pPr>
      <w:bookmarkStart w:id="471" w:name="_Toc44321437"/>
      <w:bookmarkStart w:id="472" w:name="_Toc44525724"/>
      <w:bookmarkEnd w:id="471"/>
      <w:r>
        <w:rPr>
          <w:b/>
          <w:u w:val="single"/>
        </w:rPr>
        <w:t>Απλούστευση Διαδικασιών</w:t>
      </w:r>
      <w:bookmarkEnd w:id="472"/>
    </w:p>
    <w:p w14:paraId="4AD8413A" w14:textId="77777777" w:rsidR="001B3189" w:rsidRDefault="001B3189" w:rsidP="001B3189">
      <w:pPr>
        <w:rPr>
          <w:lang w:val="el-GR"/>
        </w:rPr>
      </w:pPr>
      <w:r>
        <w:rPr>
          <w:lang w:val="el-GR"/>
        </w:rPr>
        <w:t>Μία λύση Ηλεκτρονικής διακυβέρνησης θα πρέπει να παρέχει τα απαραίτητα δομικά στοιχεία που θα επιτρέπουν την Απλούστευση των διαδικασιών, τη γρηγορότερη εκτέλεσή τους και την παρακολούθησή τους για τη μέτρηση της απόδοσής τους</w:t>
      </w:r>
    </w:p>
    <w:p w14:paraId="654B3159" w14:textId="77777777" w:rsidR="001B3189" w:rsidRDefault="001B3189" w:rsidP="004B2EF9">
      <w:pPr>
        <w:pStyle w:val="Normal2"/>
        <w:numPr>
          <w:ilvl w:val="0"/>
          <w:numId w:val="60"/>
        </w:numPr>
        <w:rPr>
          <w:b/>
          <w:u w:val="single"/>
        </w:rPr>
      </w:pPr>
      <w:bookmarkStart w:id="473" w:name="_Toc44525725"/>
      <w:r>
        <w:rPr>
          <w:b/>
          <w:u w:val="single"/>
        </w:rPr>
        <w:t>Ενιαία Διαχείριση Σχέσεων κράτους με τους πολίτες</w:t>
      </w:r>
      <w:bookmarkEnd w:id="473"/>
    </w:p>
    <w:p w14:paraId="10B11706" w14:textId="77777777" w:rsidR="001B3189" w:rsidRDefault="001B3189" w:rsidP="001B3189">
      <w:pPr>
        <w:rPr>
          <w:lang w:val="el-GR"/>
        </w:rPr>
      </w:pPr>
      <w:r>
        <w:rPr>
          <w:lang w:val="el-GR"/>
        </w:rPr>
        <w:t xml:space="preserve">Η διαχείριση των σχέσεων του κράτους με τους πολίτες θα πρέπει να γίνεται με τρόπο ενιαίο, ολοκληρωμένο ομοιογενή και όσο πιο διάφανο προς τον πολίτη γίνεται. Δε θα πρέπει να υπάρχει κατακερματισμός των διαδικασιών και της πρόσβασης σε αυτές. Μία λύση Ηλεκτρονικής </w:t>
      </w:r>
      <w:r>
        <w:rPr>
          <w:lang w:val="el-GR"/>
        </w:rPr>
        <w:lastRenderedPageBreak/>
        <w:t>Διακυβέρνησης θα πρέπει να επιτρέπει στον πολίτη ανεξάρτητα από τον τρόπο πρόσβασής του ολοκληρωμένες υπηρεσίες καθώς και τη δυνατότητα ενημέρωσής του για την τρέχουσα κατάσταση των υποθέσεών του που βρίσκονται σε εξέλιξη</w:t>
      </w:r>
    </w:p>
    <w:p w14:paraId="74CD0609" w14:textId="77777777" w:rsidR="001B3189" w:rsidRDefault="001B3189" w:rsidP="004B2EF9">
      <w:pPr>
        <w:pStyle w:val="Normal2"/>
        <w:numPr>
          <w:ilvl w:val="0"/>
          <w:numId w:val="60"/>
        </w:numPr>
        <w:rPr>
          <w:b/>
          <w:u w:val="single"/>
        </w:rPr>
      </w:pPr>
      <w:bookmarkStart w:id="474" w:name="_Toc44525726"/>
      <w:r>
        <w:rPr>
          <w:b/>
          <w:u w:val="single"/>
        </w:rPr>
        <w:t xml:space="preserve">Κεντρικός κατάλογος </w:t>
      </w:r>
      <w:proofErr w:type="spellStart"/>
      <w:r>
        <w:rPr>
          <w:b/>
          <w:u w:val="single"/>
        </w:rPr>
        <w:t>παρεχομένων</w:t>
      </w:r>
      <w:proofErr w:type="spellEnd"/>
      <w:r>
        <w:rPr>
          <w:b/>
          <w:u w:val="single"/>
        </w:rPr>
        <w:t xml:space="preserve"> υπηρεσιών προς τους πολίτες</w:t>
      </w:r>
      <w:bookmarkEnd w:id="474"/>
    </w:p>
    <w:p w14:paraId="786D84B2" w14:textId="77777777" w:rsidR="001B3189" w:rsidRDefault="001B3189" w:rsidP="001B3189">
      <w:pPr>
        <w:rPr>
          <w:lang w:val="el-GR"/>
        </w:rPr>
      </w:pPr>
      <w:r>
        <w:rPr>
          <w:lang w:val="el-GR"/>
        </w:rPr>
        <w:t>Σε μία λύση Ηλεκτρονικής Διακυβέρνησης ο πολίτης θα πρέπει να έχει πρόσβαση με εύκολο τρόπο σε όλες τις παρεχόμενες προς αυτόν υπηρεσίες από όλα τα διαθέσιμα ψηφιακά κανάλια.</w:t>
      </w:r>
    </w:p>
    <w:p w14:paraId="1C88A391" w14:textId="77777777" w:rsidR="001B3189" w:rsidRDefault="001B3189" w:rsidP="004B2EF9">
      <w:pPr>
        <w:pStyle w:val="Normal2"/>
        <w:numPr>
          <w:ilvl w:val="0"/>
          <w:numId w:val="60"/>
        </w:numPr>
        <w:rPr>
          <w:b/>
          <w:u w:val="single"/>
        </w:rPr>
      </w:pPr>
      <w:bookmarkStart w:id="475" w:name="_Toc44525727"/>
      <w:r>
        <w:rPr>
          <w:b/>
          <w:u w:val="single"/>
        </w:rPr>
        <w:t xml:space="preserve">Ενιαία </w:t>
      </w:r>
      <w:proofErr w:type="spellStart"/>
      <w:r>
        <w:rPr>
          <w:b/>
          <w:u w:val="single"/>
        </w:rPr>
        <w:t>Αυθεντικοποίηση</w:t>
      </w:r>
      <w:proofErr w:type="spellEnd"/>
      <w:r>
        <w:rPr>
          <w:b/>
          <w:u w:val="single"/>
        </w:rPr>
        <w:t xml:space="preserve"> Πολιτών</w:t>
      </w:r>
      <w:bookmarkEnd w:id="475"/>
    </w:p>
    <w:p w14:paraId="40F7B1BD" w14:textId="77777777" w:rsidR="001B3189" w:rsidRDefault="001B3189" w:rsidP="001B3189">
      <w:pPr>
        <w:rPr>
          <w:lang w:val="el-GR"/>
        </w:rPr>
      </w:pPr>
      <w:r>
        <w:rPr>
          <w:lang w:val="el-GR"/>
        </w:rPr>
        <w:t>Μία λύση Ηλεκτρονικής Διακυβέρνησης θα πρέπει να παρέχει μοναδικό και ενιαίο τρόπο ταυτοποίησης του πολίτη ανεξάρτητα από την υπηρεσία που επιθυμεί να χρησιμοποιήσει</w:t>
      </w:r>
    </w:p>
    <w:p w14:paraId="796A851C" w14:textId="77777777" w:rsidR="001B3189" w:rsidRDefault="001B3189" w:rsidP="004B2EF9">
      <w:pPr>
        <w:pStyle w:val="Normal2"/>
        <w:numPr>
          <w:ilvl w:val="0"/>
          <w:numId w:val="60"/>
        </w:numPr>
        <w:rPr>
          <w:b/>
          <w:u w:val="single"/>
        </w:rPr>
      </w:pPr>
      <w:r>
        <w:rPr>
          <w:b/>
          <w:u w:val="single"/>
        </w:rPr>
        <w:t>Ασφάλεια</w:t>
      </w:r>
    </w:p>
    <w:p w14:paraId="06818121" w14:textId="77777777" w:rsidR="001B3189" w:rsidRDefault="001B3189" w:rsidP="001B3189">
      <w:pPr>
        <w:rPr>
          <w:lang w:val="el-GR"/>
        </w:rPr>
      </w:pPr>
      <w:r>
        <w:rPr>
          <w:lang w:val="el-GR"/>
        </w:rPr>
        <w:t xml:space="preserve">Η προστασία του απορρήτου και του ακέραιου των διαβαθμισμένων δεδομένων που βρίσκονται ή διακινούνται στις υποδομές του παρόντος αποτελεί ύψιστη προτεραιότητα και ως εκ τούτου ο σχεδιασμός των επιμέρους υποσυστημάτων και διαδικασιών που συνθέτουν λύση του υποψήφιου αναδόχου θα πρέπει να υιοθετεί αυτή την προτεραιότητα στο έπακρο. Ως εκ τούτου, ο σχεδιασμός θα πρέπει να συμπεριλαμβάνει επαρκείς μηχανισμούς απομόνωσης των επιμέρους δεδομένων των συνεργαζόμενων Φορέων και κατάλληλων περιβαλλόντων αποθήκευσης των δεδομένων τους έτσι ώστε να επιτυγχάνεται η ζητούμενη </w:t>
      </w:r>
      <w:proofErr w:type="spellStart"/>
      <w:r>
        <w:rPr>
          <w:lang w:val="el-GR"/>
        </w:rPr>
        <w:t>ιδιωτικότητα</w:t>
      </w:r>
      <w:proofErr w:type="spellEnd"/>
      <w:r>
        <w:rPr>
          <w:lang w:val="el-GR"/>
        </w:rPr>
        <w:t xml:space="preserve"> και ακεραιότητα. Επιπλέον, θα πρέπει να παρέχονται και πλήρεις μηχανισμοί </w:t>
      </w:r>
      <w:r>
        <w:t>auditing</w:t>
      </w:r>
      <w:r>
        <w:rPr>
          <w:lang w:val="el-GR"/>
        </w:rPr>
        <w:t xml:space="preserve"> σε επίπεδο χρήστη, ενέργειας, εφαρμογής, συστήματος </w:t>
      </w:r>
      <w:proofErr w:type="spellStart"/>
      <w:r>
        <w:rPr>
          <w:lang w:val="el-GR"/>
        </w:rPr>
        <w:t>κλπ</w:t>
      </w:r>
      <w:proofErr w:type="spellEnd"/>
      <w:r>
        <w:rPr>
          <w:lang w:val="el-GR"/>
        </w:rPr>
        <w:t xml:space="preserve"> έτσι ώστε να υπάρχει </w:t>
      </w:r>
      <w:r>
        <w:t>traceability</w:t>
      </w:r>
      <w:r>
        <w:rPr>
          <w:lang w:val="el-GR"/>
        </w:rPr>
        <w:t xml:space="preserve"> στο βαθμό που είναι αναγκαία. Τέλος, θα πρέπει να ληφθεί υπόψη ότι στην περίπτωση κατά την οποία ο συνεργαζόμενος Φορέας είναι υποχρεωμένος να λειτουργεί σε κάποιο ιδιαίτερο καθεστώς συμμόρφωσης σε συγκεκριμένους όρους και απαιτήσεις ασφάλειας και </w:t>
      </w:r>
      <w:proofErr w:type="spellStart"/>
      <w:r>
        <w:rPr>
          <w:lang w:val="el-GR"/>
        </w:rPr>
        <w:t>ιδιωτικότητας</w:t>
      </w:r>
      <w:proofErr w:type="spellEnd"/>
      <w:r>
        <w:rPr>
          <w:lang w:val="el-GR"/>
        </w:rPr>
        <w:t>, θα πρέπει η προσφερόμενη λύση να μπορεί να εγγυηθεί την πλήρη συμμόρφωση με τα επιθυμητά κανονιστικά πλαίσια και τα πρότυπα λειτουργίας του οργανισμού αυτού.</w:t>
      </w:r>
    </w:p>
    <w:p w14:paraId="31438F81" w14:textId="77777777" w:rsidR="001B3189" w:rsidRDefault="001B3189" w:rsidP="004B2EF9">
      <w:pPr>
        <w:pStyle w:val="Normal2"/>
        <w:numPr>
          <w:ilvl w:val="0"/>
          <w:numId w:val="60"/>
        </w:numPr>
        <w:rPr>
          <w:b/>
          <w:u w:val="single"/>
        </w:rPr>
      </w:pPr>
      <w:r>
        <w:rPr>
          <w:b/>
          <w:u w:val="single"/>
        </w:rPr>
        <w:t>Διοικητική πληροφόρηση</w:t>
      </w:r>
    </w:p>
    <w:p w14:paraId="07E50A67" w14:textId="77777777" w:rsidR="001B3189" w:rsidRDefault="001B3189" w:rsidP="001B3189">
      <w:pPr>
        <w:rPr>
          <w:lang w:val="el-GR"/>
        </w:rPr>
      </w:pPr>
      <w:r>
        <w:rPr>
          <w:lang w:val="el-GR"/>
        </w:rPr>
        <w:t>Όλες οι πληροφορίες διοικητικού ενδιαφέροντος (</w:t>
      </w:r>
      <w:r>
        <w:t>management</w:t>
      </w:r>
      <w:r>
        <w:rPr>
          <w:lang w:val="el-GR"/>
        </w:rPr>
        <w:t xml:space="preserve"> </w:t>
      </w:r>
      <w:r>
        <w:t>information</w:t>
      </w:r>
      <w:r>
        <w:rPr>
          <w:lang w:val="el-GR"/>
        </w:rPr>
        <w:t>) και επιχειρηματικής ευφυΐας (</w:t>
      </w:r>
      <w:r>
        <w:t>business</w:t>
      </w:r>
      <w:r>
        <w:rPr>
          <w:lang w:val="el-GR"/>
        </w:rPr>
        <w:t xml:space="preserve"> </w:t>
      </w:r>
      <w:r>
        <w:t>intelligence</w:t>
      </w:r>
      <w:r>
        <w:rPr>
          <w:lang w:val="el-GR"/>
        </w:rPr>
        <w:t>), θα πρέπει να είναι διαθέσιμες μέσω μίας και μόνης (</w:t>
      </w:r>
      <w:r>
        <w:t>consolidated</w:t>
      </w:r>
      <w:r>
        <w:rPr>
          <w:lang w:val="el-GR"/>
        </w:rPr>
        <w:t xml:space="preserve">) πηγής, η οποία θα παρέχει ένα ευρύ φάσμα ανάλυσης και αναφορών επιτρέποντας την άντληση δεδομένων είτε με την μορφή στατικών ή δυναμικών αναφορών ή </w:t>
      </w:r>
      <w:r>
        <w:t>interactive</w:t>
      </w:r>
      <w:r>
        <w:rPr>
          <w:lang w:val="el-GR"/>
        </w:rPr>
        <w:t xml:space="preserve"> </w:t>
      </w:r>
      <w:r>
        <w:t>dashboards</w:t>
      </w:r>
      <w:r>
        <w:rPr>
          <w:lang w:val="el-GR"/>
        </w:rPr>
        <w:t>, τα οποία αφορούν την λειτουργία (απόδοση και αποτελεσματικότητα) του νέου Συστήματος</w:t>
      </w:r>
    </w:p>
    <w:p w14:paraId="78CCD048" w14:textId="77777777" w:rsidR="001B3189" w:rsidRDefault="001B3189" w:rsidP="004B2EF9">
      <w:pPr>
        <w:pStyle w:val="Normal2"/>
        <w:numPr>
          <w:ilvl w:val="0"/>
          <w:numId w:val="60"/>
        </w:numPr>
        <w:rPr>
          <w:b/>
          <w:u w:val="single"/>
        </w:rPr>
      </w:pPr>
      <w:r>
        <w:rPr>
          <w:b/>
          <w:u w:val="single"/>
        </w:rPr>
        <w:t>Ανοικτή Αρχιτεκτονική</w:t>
      </w:r>
    </w:p>
    <w:p w14:paraId="645F4334" w14:textId="77777777" w:rsidR="001B3189" w:rsidRDefault="001B3189" w:rsidP="001B3189">
      <w:pPr>
        <w:suppressAutoHyphens w:val="0"/>
        <w:spacing w:after="153" w:line="268" w:lineRule="auto"/>
        <w:rPr>
          <w:lang w:val="el-GR"/>
        </w:rPr>
      </w:pPr>
      <w:r>
        <w:rPr>
          <w:lang w:val="en-US"/>
        </w:rPr>
        <w:t>X</w:t>
      </w:r>
      <w:r>
        <w:rPr>
          <w:lang w:val="el-GR"/>
        </w:rPr>
        <w:t xml:space="preserve">ρήση ανοικτών προτύπων που θα διασφαλίζουν </w:t>
      </w:r>
    </w:p>
    <w:p w14:paraId="35A21535" w14:textId="77777777" w:rsidR="001B3189" w:rsidRDefault="001B3189" w:rsidP="004B2EF9">
      <w:pPr>
        <w:numPr>
          <w:ilvl w:val="1"/>
          <w:numId w:val="61"/>
        </w:numPr>
        <w:suppressAutoHyphens w:val="0"/>
        <w:spacing w:after="149" w:line="268" w:lineRule="auto"/>
        <w:ind w:hanging="360"/>
        <w:rPr>
          <w:lang w:val="el-GR"/>
        </w:rPr>
      </w:pPr>
      <w:r>
        <w:rPr>
          <w:lang w:val="el-GR"/>
        </w:rPr>
        <w:t xml:space="preserve">Ομαλή συνεργασία και λειτουργία μεταξύ των επιμέρους λειτουργικών εφαρμογών και υποσυστημάτων του πληροφοριακού συστήματος </w:t>
      </w:r>
    </w:p>
    <w:p w14:paraId="26145AA3" w14:textId="77777777" w:rsidR="001B3189" w:rsidRDefault="001B3189" w:rsidP="004B2EF9">
      <w:pPr>
        <w:numPr>
          <w:ilvl w:val="1"/>
          <w:numId w:val="61"/>
        </w:numPr>
        <w:suppressAutoHyphens w:val="0"/>
        <w:spacing w:after="149" w:line="268" w:lineRule="auto"/>
        <w:ind w:hanging="360"/>
        <w:rPr>
          <w:lang w:val="el-GR"/>
        </w:rPr>
      </w:pPr>
      <w:r>
        <w:rPr>
          <w:lang w:val="el-GR"/>
        </w:rPr>
        <w:t xml:space="preserve">Τη δικτυακή συνεργασία μεταξύ εφαρμογών ή/και συστημάτων τα οποία βρίσκονται σε διαφορετικά υπολογιστικά συστήματα </w:t>
      </w:r>
    </w:p>
    <w:p w14:paraId="1EA9EA67" w14:textId="75E5E485" w:rsidR="004B162A" w:rsidRDefault="001B3189" w:rsidP="001B3189">
      <w:pPr>
        <w:rPr>
          <w:lang w:val="el-GR"/>
        </w:rPr>
      </w:pPr>
      <w:r>
        <w:rPr>
          <w:lang w:val="el-GR"/>
        </w:rPr>
        <w:t>Την επεκτασιμότητα των μηχανογραφικών συστημάτων και εφαρμογών χωρίς αλλαγές στη δομή και αρχιτεκτονική τους</w:t>
      </w:r>
    </w:p>
    <w:p w14:paraId="54042F3B" w14:textId="3F94C6BF" w:rsidR="001B3189" w:rsidRDefault="001B3189" w:rsidP="004B162A">
      <w:pPr>
        <w:rPr>
          <w:lang w:val="el-GR"/>
        </w:rPr>
      </w:pPr>
    </w:p>
    <w:p w14:paraId="49995ED5" w14:textId="77777777" w:rsidR="001B3189" w:rsidRPr="004B162A" w:rsidRDefault="001B3189" w:rsidP="004B162A">
      <w:pPr>
        <w:rPr>
          <w:lang w:val="el-GR"/>
        </w:rPr>
      </w:pPr>
    </w:p>
    <w:p w14:paraId="77923CF1" w14:textId="3716D147" w:rsidR="004B162A" w:rsidRPr="00EF2204" w:rsidRDefault="001B3189" w:rsidP="00E03A54">
      <w:pPr>
        <w:pStyle w:val="4"/>
        <w:numPr>
          <w:ilvl w:val="1"/>
          <w:numId w:val="28"/>
        </w:numPr>
        <w:ind w:hanging="306"/>
        <w:rPr>
          <w:rFonts w:cs="Tahoma"/>
          <w:szCs w:val="22"/>
          <w:lang w:val="el-GR"/>
        </w:rPr>
      </w:pPr>
      <w:bookmarkStart w:id="476" w:name="_Toc97194344"/>
      <w:bookmarkStart w:id="477" w:name="_Toc105077094"/>
      <w:r>
        <w:rPr>
          <w:rFonts w:cs="Tahoma"/>
          <w:szCs w:val="22"/>
          <w:lang w:val="el-GR"/>
        </w:rPr>
        <w:t>Πλατφόρμες φιλοξενίας των συστημάτων</w:t>
      </w:r>
      <w:bookmarkEnd w:id="476"/>
      <w:bookmarkEnd w:id="477"/>
    </w:p>
    <w:p w14:paraId="4837BBD4" w14:textId="4078C78E" w:rsidR="001B3189" w:rsidRDefault="001B3189" w:rsidP="001B3189">
      <w:pPr>
        <w:rPr>
          <w:rFonts w:cs="Calibri"/>
          <w:szCs w:val="24"/>
          <w:lang w:val="el-GR"/>
        </w:rPr>
      </w:pPr>
      <w:r>
        <w:rPr>
          <w:lang w:val="el-GR"/>
        </w:rPr>
        <w:t>Το παρόν έργο αποτελείται από 4 πακέτα εργασία</w:t>
      </w:r>
      <w:r w:rsidR="00B73BB0">
        <w:rPr>
          <w:lang w:val="el-GR"/>
        </w:rPr>
        <w:t>ς</w:t>
      </w:r>
      <w:r>
        <w:rPr>
          <w:lang w:val="el-GR"/>
        </w:rPr>
        <w:t xml:space="preserve"> που αντιστοιχούν σε συστήματα τα οποία θα φιλοξενηθούν στις παρακάτω πλατφόρμες:</w:t>
      </w:r>
    </w:p>
    <w:p w14:paraId="1D2D7FC5" w14:textId="2D00C694" w:rsidR="001B3189" w:rsidRPr="001B3189" w:rsidRDefault="001B3189" w:rsidP="004B2EF9">
      <w:pPr>
        <w:pStyle w:val="aff"/>
        <w:numPr>
          <w:ilvl w:val="1"/>
          <w:numId w:val="59"/>
        </w:numPr>
        <w:rPr>
          <w:lang w:val="el-GR"/>
        </w:rPr>
      </w:pPr>
      <w:r w:rsidRPr="001B3189">
        <w:rPr>
          <w:lang w:val="el-GR"/>
        </w:rPr>
        <w:lastRenderedPageBreak/>
        <w:t xml:space="preserve">Το Σύστημα Διαχείρισης Σχέσεων με τους Πολίτες θα προσφερθεί ως </w:t>
      </w:r>
      <w:r>
        <w:t>SaaS</w:t>
      </w:r>
      <w:r w:rsidRPr="001B3189">
        <w:rPr>
          <w:lang w:val="el-GR"/>
        </w:rPr>
        <w:t xml:space="preserve"> από </w:t>
      </w:r>
      <w:proofErr w:type="spellStart"/>
      <w:r w:rsidRPr="001B3189">
        <w:rPr>
          <w:lang w:val="el-GR"/>
        </w:rPr>
        <w:t>πάροχο</w:t>
      </w:r>
      <w:proofErr w:type="spellEnd"/>
      <w:r w:rsidRPr="001B3189">
        <w:rPr>
          <w:lang w:val="el-GR"/>
        </w:rPr>
        <w:t xml:space="preserve"> δημόσιου υπολογιστικού νέφους, και λειτουργήσει αφού θα </w:t>
      </w:r>
      <w:proofErr w:type="spellStart"/>
      <w:r w:rsidRPr="001B3189">
        <w:rPr>
          <w:lang w:val="el-GR"/>
        </w:rPr>
        <w:t>παραμετροποιηθεί</w:t>
      </w:r>
      <w:proofErr w:type="spellEnd"/>
      <w:r w:rsidRPr="001B3189">
        <w:rPr>
          <w:lang w:val="el-GR"/>
        </w:rPr>
        <w:t xml:space="preserve"> ελεγχθεί σύμφωνα με τις απαιτήσεις τις παρούσας διακήρυξης</w:t>
      </w:r>
    </w:p>
    <w:p w14:paraId="758B748A" w14:textId="6241481F" w:rsidR="001B3189" w:rsidRPr="001B3189" w:rsidRDefault="001B3189" w:rsidP="004B2EF9">
      <w:pPr>
        <w:pStyle w:val="aff"/>
        <w:numPr>
          <w:ilvl w:val="1"/>
          <w:numId w:val="59"/>
        </w:numPr>
        <w:rPr>
          <w:lang w:val="el-GR"/>
        </w:rPr>
      </w:pPr>
      <w:r w:rsidRPr="001B3189">
        <w:rPr>
          <w:lang w:val="el-GR"/>
        </w:rPr>
        <w:t xml:space="preserve">Η Κεντρική Πλατφόρμα Παροχής Υπηρεσιών στον Πολίτη – Gov.gr θα φιλοξενηθεί στο </w:t>
      </w:r>
      <w:r>
        <w:t>G</w:t>
      </w:r>
      <w:r w:rsidRPr="001B3189">
        <w:rPr>
          <w:lang w:val="el-GR"/>
        </w:rPr>
        <w:t>-</w:t>
      </w:r>
      <w:r>
        <w:t>Cloud</w:t>
      </w:r>
      <w:r w:rsidRPr="001B3189">
        <w:rPr>
          <w:lang w:val="el-GR"/>
        </w:rPr>
        <w:t xml:space="preserve"> .</w:t>
      </w:r>
    </w:p>
    <w:p w14:paraId="425A32D5" w14:textId="22020434" w:rsidR="001B3189" w:rsidRPr="001B3189" w:rsidRDefault="001B3189" w:rsidP="004B2EF9">
      <w:pPr>
        <w:pStyle w:val="aff"/>
        <w:numPr>
          <w:ilvl w:val="1"/>
          <w:numId w:val="59"/>
        </w:numPr>
        <w:rPr>
          <w:lang w:val="el-GR"/>
        </w:rPr>
      </w:pPr>
      <w:r w:rsidRPr="001B3189">
        <w:rPr>
          <w:lang w:val="el-GR"/>
        </w:rPr>
        <w:t xml:space="preserve">Το Ενιαίο Κέντρο Εξυπηρέτησης θα φιλοξενηθεί στο </w:t>
      </w:r>
      <w:r>
        <w:t>G</w:t>
      </w:r>
      <w:r w:rsidRPr="001B3189">
        <w:rPr>
          <w:lang w:val="el-GR"/>
        </w:rPr>
        <w:t>-</w:t>
      </w:r>
      <w:r>
        <w:t>Cloud</w:t>
      </w:r>
      <w:r w:rsidRPr="001B3189">
        <w:rPr>
          <w:lang w:val="el-GR"/>
        </w:rPr>
        <w:t xml:space="preserve"> .</w:t>
      </w:r>
    </w:p>
    <w:p w14:paraId="195CF1FF" w14:textId="3D7480ED" w:rsidR="001B3189" w:rsidRPr="001B3189" w:rsidRDefault="001B3189" w:rsidP="004B2EF9">
      <w:pPr>
        <w:pStyle w:val="aff"/>
        <w:numPr>
          <w:ilvl w:val="1"/>
          <w:numId w:val="59"/>
        </w:numPr>
        <w:rPr>
          <w:lang w:val="el-GR"/>
        </w:rPr>
      </w:pPr>
      <w:r>
        <w:t>To</w:t>
      </w:r>
      <w:r w:rsidRPr="001B3189">
        <w:rPr>
          <w:lang w:val="el-GR"/>
        </w:rPr>
        <w:t xml:space="preserve"> ITSM θα φιλοξενηθεί στο </w:t>
      </w:r>
      <w:r>
        <w:t>G</w:t>
      </w:r>
      <w:r w:rsidRPr="001B3189">
        <w:rPr>
          <w:lang w:val="el-GR"/>
        </w:rPr>
        <w:t>-</w:t>
      </w:r>
      <w:r>
        <w:t>Cloud</w:t>
      </w:r>
      <w:r w:rsidRPr="001B3189">
        <w:rPr>
          <w:lang w:val="el-GR"/>
        </w:rPr>
        <w:t>.</w:t>
      </w:r>
    </w:p>
    <w:p w14:paraId="0D376544" w14:textId="2CBE4F11" w:rsidR="001B3189" w:rsidRDefault="001B3189" w:rsidP="00B50C47">
      <w:pPr>
        <w:rPr>
          <w:lang w:val="el-GR"/>
        </w:rPr>
      </w:pPr>
    </w:p>
    <w:p w14:paraId="1BEC14D2" w14:textId="77777777" w:rsidR="001B3189" w:rsidRPr="00B50C47" w:rsidRDefault="001B3189" w:rsidP="00B50C47">
      <w:pPr>
        <w:rPr>
          <w:lang w:val="el-GR"/>
        </w:rPr>
      </w:pPr>
    </w:p>
    <w:p w14:paraId="62F65CA7" w14:textId="77777777" w:rsidR="00A22261" w:rsidRDefault="00A22261" w:rsidP="00E03A54">
      <w:pPr>
        <w:pStyle w:val="3"/>
        <w:numPr>
          <w:ilvl w:val="0"/>
          <w:numId w:val="28"/>
        </w:numPr>
        <w:rPr>
          <w:lang w:val="el-GR"/>
        </w:rPr>
      </w:pPr>
      <w:bookmarkStart w:id="478" w:name="_Toc97194345"/>
      <w:bookmarkStart w:id="479" w:name="_Toc97194474"/>
      <w:bookmarkStart w:id="480" w:name="_Toc105077095"/>
      <w:r>
        <w:rPr>
          <w:lang w:val="el-GR"/>
        </w:rPr>
        <w:t>Λειτουργικές Απαιτήσεις</w:t>
      </w:r>
      <w:bookmarkEnd w:id="478"/>
      <w:bookmarkEnd w:id="479"/>
      <w:bookmarkEnd w:id="480"/>
      <w:r>
        <w:rPr>
          <w:lang w:val="el-GR"/>
        </w:rPr>
        <w:t xml:space="preserve">  </w:t>
      </w:r>
    </w:p>
    <w:p w14:paraId="7AA3BDA3" w14:textId="22C79F85" w:rsidR="005E1F65" w:rsidRPr="00EA3400" w:rsidRDefault="005E1F65" w:rsidP="00370D99">
      <w:pPr>
        <w:rPr>
          <w:lang w:val="el-GR"/>
        </w:rPr>
      </w:pPr>
      <w:bookmarkStart w:id="481" w:name="_Toc97195383"/>
      <w:bookmarkStart w:id="482" w:name="_Toc97195552"/>
      <w:bookmarkEnd w:id="481"/>
      <w:bookmarkEnd w:id="482"/>
      <w:r>
        <w:rPr>
          <w:lang w:val="el-GR"/>
        </w:rPr>
        <w:t>Η Ενιαία Ψηφιακή υποδομή εξυπηρέτησης πολιτών και επιχειρήσεων θα υλοποιηθεί μέσω των παρακάτω Πακέτων Εργασίας.</w:t>
      </w:r>
    </w:p>
    <w:p w14:paraId="509107FE" w14:textId="66464BD1" w:rsidR="00EA3400" w:rsidRDefault="005E1F65" w:rsidP="00E03A54">
      <w:pPr>
        <w:pStyle w:val="4"/>
        <w:numPr>
          <w:ilvl w:val="1"/>
          <w:numId w:val="28"/>
        </w:numPr>
        <w:ind w:hanging="306"/>
        <w:rPr>
          <w:rFonts w:cs="Tahoma"/>
          <w:szCs w:val="22"/>
          <w:lang w:val="el-GR"/>
        </w:rPr>
      </w:pPr>
      <w:bookmarkStart w:id="483" w:name="_Toc97194346"/>
      <w:bookmarkStart w:id="484" w:name="_Ref97199299"/>
      <w:bookmarkStart w:id="485" w:name="_Ref71392045"/>
      <w:bookmarkStart w:id="486" w:name="_Toc86927010"/>
      <w:bookmarkStart w:id="487" w:name="_Toc105077096"/>
      <w:r>
        <w:rPr>
          <w:lang w:val="el-GR"/>
        </w:rPr>
        <w:t>Πακέτο Εργασίας Ι. Σύστημα Διαχείρισης Σχέσεων με τους Πολίτες</w:t>
      </w:r>
      <w:bookmarkEnd w:id="483"/>
      <w:bookmarkEnd w:id="484"/>
      <w:bookmarkEnd w:id="485"/>
      <w:bookmarkEnd w:id="486"/>
      <w:bookmarkEnd w:id="487"/>
    </w:p>
    <w:p w14:paraId="125DB96C" w14:textId="77777777" w:rsidR="005E1F65" w:rsidRDefault="005E1F65" w:rsidP="005E1F65">
      <w:pPr>
        <w:rPr>
          <w:rFonts w:cs="Calibri"/>
          <w:szCs w:val="24"/>
          <w:lang w:val="el-GR"/>
        </w:rPr>
      </w:pPr>
      <w:r>
        <w:rPr>
          <w:lang w:val="en-US"/>
        </w:rPr>
        <w:t>O</w:t>
      </w:r>
      <w:r>
        <w:rPr>
          <w:lang w:val="el-GR"/>
        </w:rPr>
        <w:t xml:space="preserve"> ρόλος του Συστήματος Διαχείρισης Σχέσεων με τους πολίτες στο σύνολο της Ψηφιακής Πλατφόρμας είναι κομβικός. </w:t>
      </w:r>
    </w:p>
    <w:p w14:paraId="309F1AC9" w14:textId="77777777" w:rsidR="005E1F65" w:rsidRDefault="005E1F65" w:rsidP="005E1F65">
      <w:pPr>
        <w:rPr>
          <w:lang w:val="el-GR"/>
        </w:rPr>
      </w:pPr>
      <w:r>
        <w:rPr>
          <w:lang w:val="el-GR"/>
        </w:rPr>
        <w:t xml:space="preserve">Αποτελεί τον κεντρικό κόμβο διαχείρισης των δεδομένων των πολιτών, έχοντας διασύνδεση όχι μόνο με τα υπόλοιπα συστήματα της Ψηφιακής Πλατφόρμας, αλλά και με άλλα συστήματα της Δημόσιας Διοίκησης τα οποία εξυπηρετούν τον πολίτη. Δεδομένα από αυτά τα συστήματα </w:t>
      </w:r>
      <w:proofErr w:type="spellStart"/>
      <w:r>
        <w:rPr>
          <w:lang w:val="el-GR"/>
        </w:rPr>
        <w:t>κεντρικοποιούνται</w:t>
      </w:r>
      <w:proofErr w:type="spellEnd"/>
      <w:r>
        <w:rPr>
          <w:lang w:val="el-GR"/>
        </w:rPr>
        <w:t xml:space="preserve"> στο Σύστημα Διαχείρισης Σχέσεων, δίνοντας έτσι τη δυνατότητα στους χρήστες του συστήματος που συνδιαλέγονται με τον πολίτη να έχουν μια ενιαία εικόνα για τις πληροφορίες που τον αφορούν αλλά και τις δραστηριότητες που έχει κάνει ή πρέπει να κάνει σε σχέση με το Δημόσιο.</w:t>
      </w:r>
    </w:p>
    <w:p w14:paraId="62D34D7C" w14:textId="329A17E9" w:rsidR="005E1F65" w:rsidRDefault="005E1F65" w:rsidP="005E1F65">
      <w:pPr>
        <w:rPr>
          <w:lang w:val="el-GR"/>
        </w:rPr>
      </w:pPr>
      <w:r>
        <w:rPr>
          <w:lang w:val="el-GR"/>
        </w:rPr>
        <w:t xml:space="preserve">Οι Υποθέσεις που ο πολίτης ενεργεί σε σχέση με το Δημόσιο (είτε μέσω των ΚΕΠ είτε μέσω του </w:t>
      </w:r>
      <w:r>
        <w:rPr>
          <w:lang w:val="en-US"/>
        </w:rPr>
        <w:t>Gov</w:t>
      </w:r>
      <w:r>
        <w:rPr>
          <w:lang w:val="el-GR"/>
        </w:rPr>
        <w:t>.</w:t>
      </w:r>
      <w:r>
        <w:rPr>
          <w:lang w:val="en-US"/>
        </w:rPr>
        <w:t>gr</w:t>
      </w:r>
      <w:r>
        <w:rPr>
          <w:lang w:val="el-GR"/>
        </w:rPr>
        <w:t xml:space="preserve">) εξυπηρετούνται με επιχειρησιακές διαδικασίες οι οποίες αυτοματοποιούνται στο Σύστημα Διαχείρισης Πολιτών με σκοπό την γρηγορότερη εξυπηρέτηση και ολοκλήρωση τους. Ταυτόχρονα, ενοποιώντας μέσω </w:t>
      </w:r>
      <w:proofErr w:type="spellStart"/>
      <w:r>
        <w:rPr>
          <w:lang w:val="el-GR"/>
        </w:rPr>
        <w:t>διαλειτουργικότητας</w:t>
      </w:r>
      <w:proofErr w:type="spellEnd"/>
      <w:r>
        <w:rPr>
          <w:lang w:val="el-GR"/>
        </w:rPr>
        <w:t xml:space="preserve"> συστήματα του Δημοσίου που εμπλέκονται στις 75 πιο δημοφιλείς υποθέσεις που χειρίζονται τα ΚΕΠ, </w:t>
      </w:r>
      <w:r w:rsidR="00F31AB6">
        <w:rPr>
          <w:lang w:val="el-GR"/>
        </w:rPr>
        <w:t>μειώνεται</w:t>
      </w:r>
      <w:r>
        <w:rPr>
          <w:lang w:val="el-GR"/>
        </w:rPr>
        <w:t xml:space="preserve"> και ο χρόνος εμπλοκής των χειριστών των ΚΕΠ με κάθε υπόθεση. Με αυτόν τον τρόπο δίνεται η δυνατότητα εξυπηρέτησης περισσότερων υποθέσεων των πολιτών ανά ημέρα για κάθε χειριστή με προφανή οφέλη για τον χρόνο εξυπηρέτησης των πολιτών. </w:t>
      </w:r>
    </w:p>
    <w:p w14:paraId="5F507E4A" w14:textId="77777777" w:rsidR="005E1F65" w:rsidRDefault="005E1F65" w:rsidP="005E1F65">
      <w:pPr>
        <w:rPr>
          <w:lang w:val="el-GR"/>
        </w:rPr>
      </w:pPr>
      <w:r>
        <w:rPr>
          <w:lang w:val="el-GR"/>
        </w:rPr>
        <w:t xml:space="preserve">Επιπρόσθετα, δίνεται η δυνατότητα σε ένα κεντρικό σημείο να αποθηκεύονται τα στοιχεία αποδοχής επικοινωνίας των πολιτών και αυτά να είναι διαθέσιμα σε συστήματα του Δημοσίου. Τα στοιχεία αυτά χρησιμοποιούνται και για εξωστρεφείς καμπάνιες που θα οριστούν στο σύστημα για μαζική επικοινωνία με πολίτες αλλά ακόμα και την δυνατότητα διαχείρισης απαντήσεων που θα δοθούν σε αυτές τοις καμπάνιες. Έτσι η επικοινωνία Δημόσιου-Πολίτη γίνεται πιο άμεση και δεν στηρίζεται μόνο σε επιτόπιες επισκέψεις στα ΚΕΠ ή άλλα σημεία εξυπηρέτησης. Επιπρόσθετα, όσον αφορά την επικοινωνία αυτή εφόσον πρόκειται για </w:t>
      </w:r>
      <w:r>
        <w:rPr>
          <w:lang w:val="en-US"/>
        </w:rPr>
        <w:t>mail</w:t>
      </w:r>
      <w:r>
        <w:rPr>
          <w:lang w:val="el-GR"/>
        </w:rPr>
        <w:t>/</w:t>
      </w:r>
      <w:r>
        <w:rPr>
          <w:lang w:val="en-US"/>
        </w:rPr>
        <w:t>SMS</w:t>
      </w:r>
      <w:r>
        <w:rPr>
          <w:lang w:val="el-GR"/>
        </w:rPr>
        <w:t xml:space="preserve">, θα υπάρχει η δυνατότητα παρακολούθησης της για επιτυχία/αποτυχία σε ένα κεντρικό σημείο αλλά και να οριστούν </w:t>
      </w:r>
      <w:r>
        <w:rPr>
          <w:lang w:val="en-US"/>
        </w:rPr>
        <w:t>templates</w:t>
      </w:r>
      <w:r>
        <w:rPr>
          <w:lang w:val="el-GR"/>
        </w:rPr>
        <w:t xml:space="preserve"> που θα είναι επαναχρησιμοποιήσιμα σε διάφορες επικοινωνίες.</w:t>
      </w:r>
    </w:p>
    <w:p w14:paraId="2E09BA78" w14:textId="77777777" w:rsidR="005E1F65" w:rsidRDefault="005E1F65" w:rsidP="005E1F65">
      <w:pPr>
        <w:rPr>
          <w:lang w:val="el-GR"/>
        </w:rPr>
      </w:pPr>
      <w:r>
        <w:rPr>
          <w:lang w:val="el-GR"/>
        </w:rPr>
        <w:t>Τέλος με την δυνατότητα Ανάλυσης Μεγάλων Δεδομένων που θα συλλέγονται δεδομένα από όλα τα συστήματα που θα αποτελούν τα συστατικά της Ψηφιακής Πλατφόρμας, δίνεται η δυνατότητα να αξιοποιηθούν αυτά τα δεδομένα για την δημιουργία Διοικητικών Αναφορών διαφόρων επιπέδων και δυνατοτήτων. Η απόδοση των συστημάτων, το επίπεδο εξυπηρέτησης των πολιτών, η απόδοση των δημόσιων υπαλλήλων και άλλα μετρικά θα μπορούν να παρακολουθούνται σε πραγματικό χρόνο.</w:t>
      </w:r>
    </w:p>
    <w:p w14:paraId="4643626A" w14:textId="77777777" w:rsidR="005E1F65" w:rsidRDefault="005E1F65" w:rsidP="005E1F65">
      <w:pPr>
        <w:ind w:left="792"/>
        <w:rPr>
          <w:lang w:val="el-GR"/>
        </w:rPr>
      </w:pPr>
    </w:p>
    <w:p w14:paraId="222347AA" w14:textId="77777777" w:rsidR="005E1F65" w:rsidRDefault="005E1F65" w:rsidP="005E1F65">
      <w:pPr>
        <w:rPr>
          <w:lang w:val="el-GR"/>
        </w:rPr>
      </w:pPr>
      <w:r>
        <w:rPr>
          <w:lang w:val="el-GR"/>
        </w:rPr>
        <w:lastRenderedPageBreak/>
        <w:t>Λειτουργικά, Το Σύστημα Διαχείρισης Σχέσεων με τους πολίτες θα περιλαμβάνει την ανάπτυξη των συστημάτων που περιγράφονται παρακάτω με τα αντίστοιχα χαρακτηριστικά, καθώς και την υλοποίηση και παροχή των ακόλουθων υπηρεσιών:</w:t>
      </w:r>
    </w:p>
    <w:p w14:paraId="3E80FF5A" w14:textId="2FF332DC" w:rsidR="005E1F65" w:rsidRDefault="005E1F65" w:rsidP="004B2EF9">
      <w:pPr>
        <w:pStyle w:val="aff"/>
        <w:numPr>
          <w:ilvl w:val="0"/>
          <w:numId w:val="62"/>
        </w:numPr>
        <w:suppressAutoHyphens w:val="0"/>
        <w:spacing w:after="160" w:line="256" w:lineRule="auto"/>
        <w:rPr>
          <w:lang w:val="el-GR"/>
        </w:rPr>
      </w:pPr>
      <w:r>
        <w:rPr>
          <w:b/>
          <w:lang w:val="el-GR"/>
        </w:rPr>
        <w:t xml:space="preserve">Έως και </w:t>
      </w:r>
      <w:r w:rsidR="009B3ABF" w:rsidRPr="008E47C6">
        <w:rPr>
          <w:b/>
          <w:lang w:val="el-GR"/>
        </w:rPr>
        <w:t>90</w:t>
      </w:r>
      <w:r w:rsidR="009B3ABF">
        <w:rPr>
          <w:lang w:val="el-GR"/>
        </w:rPr>
        <w:t xml:space="preserve"> </w:t>
      </w:r>
      <w:r>
        <w:rPr>
          <w:lang w:val="el-GR"/>
        </w:rPr>
        <w:t xml:space="preserve">υπάρχουσες ΚΕΠ Υπηρεσίες διαχείρισης υποθέσεων </w:t>
      </w:r>
      <w:r>
        <w:rPr>
          <w:b/>
          <w:lang w:val="el-GR"/>
        </w:rPr>
        <w:t>εξ ολοκλήρου υλοποιημένες</w:t>
      </w:r>
      <w:r>
        <w:rPr>
          <w:lang w:val="el-GR"/>
        </w:rPr>
        <w:t xml:space="preserve">. Στα πλαίσια της υλοποίησης των παραπάνω Υπηρεσιών θα παραδοθούν τα κάτωθι </w:t>
      </w:r>
    </w:p>
    <w:p w14:paraId="75D0FB2E" w14:textId="77777777" w:rsidR="005E1F65" w:rsidRDefault="005E1F65" w:rsidP="004B2EF9">
      <w:pPr>
        <w:pStyle w:val="aff"/>
        <w:numPr>
          <w:ilvl w:val="1"/>
          <w:numId w:val="62"/>
        </w:numPr>
        <w:suppressAutoHyphens w:val="0"/>
        <w:spacing w:after="160" w:line="256" w:lineRule="auto"/>
        <w:rPr>
          <w:lang w:val="el-GR"/>
        </w:rPr>
      </w:pPr>
      <w:r>
        <w:rPr>
          <w:lang w:val="el-GR"/>
        </w:rPr>
        <w:t>Οι οθόνες για την καταχώριση της υπόθεσης</w:t>
      </w:r>
    </w:p>
    <w:p w14:paraId="6D410B98" w14:textId="77777777" w:rsidR="005E1F65" w:rsidRDefault="005E1F65" w:rsidP="004B2EF9">
      <w:pPr>
        <w:pStyle w:val="aff"/>
        <w:numPr>
          <w:ilvl w:val="1"/>
          <w:numId w:val="62"/>
        </w:numPr>
        <w:suppressAutoHyphens w:val="0"/>
        <w:spacing w:after="160" w:line="256" w:lineRule="auto"/>
        <w:rPr>
          <w:lang w:val="el-GR"/>
        </w:rPr>
      </w:pPr>
      <w:r>
        <w:rPr>
          <w:lang w:val="el-GR"/>
        </w:rPr>
        <w:t xml:space="preserve">Το </w:t>
      </w:r>
      <w:r>
        <w:t>workflow</w:t>
      </w:r>
      <w:r>
        <w:rPr>
          <w:lang w:val="el-GR"/>
        </w:rPr>
        <w:t xml:space="preserve"> ενορχήστρωσης της ροής της υπόθεσης με τις αντίστοιχες οθόνες συμμετοχής των χρηστών </w:t>
      </w:r>
    </w:p>
    <w:p w14:paraId="7366B808" w14:textId="77777777" w:rsidR="005E1F65" w:rsidRDefault="005E1F65" w:rsidP="004B2EF9">
      <w:pPr>
        <w:pStyle w:val="aff"/>
        <w:numPr>
          <w:ilvl w:val="1"/>
          <w:numId w:val="62"/>
        </w:numPr>
        <w:suppressAutoHyphens w:val="0"/>
        <w:spacing w:after="160" w:line="256" w:lineRule="auto"/>
        <w:rPr>
          <w:lang w:val="el-GR"/>
        </w:rPr>
      </w:pPr>
      <w:r>
        <w:rPr>
          <w:lang w:val="el-GR"/>
        </w:rPr>
        <w:t xml:space="preserve">Οι διασυνδέσεις μέσω του κέντρου </w:t>
      </w:r>
      <w:proofErr w:type="spellStart"/>
      <w:r>
        <w:rPr>
          <w:lang w:val="el-GR"/>
        </w:rPr>
        <w:t>διαλειτουργικότητας</w:t>
      </w:r>
      <w:proofErr w:type="spellEnd"/>
      <w:r>
        <w:rPr>
          <w:lang w:val="el-GR"/>
        </w:rPr>
        <w:t xml:space="preserve"> και των </w:t>
      </w:r>
      <w:r>
        <w:t>APIs</w:t>
      </w:r>
      <w:r>
        <w:rPr>
          <w:lang w:val="el-GR"/>
        </w:rPr>
        <w:t xml:space="preserve"> που θα δοθούν από τα εμπλεκόμενα συστήματα</w:t>
      </w:r>
    </w:p>
    <w:p w14:paraId="46AF07D0" w14:textId="77777777" w:rsidR="005E1F65" w:rsidRDefault="005E1F65" w:rsidP="004B2EF9">
      <w:pPr>
        <w:pStyle w:val="aff"/>
        <w:numPr>
          <w:ilvl w:val="1"/>
          <w:numId w:val="62"/>
        </w:numPr>
        <w:suppressAutoHyphens w:val="0"/>
        <w:spacing w:after="160" w:line="256" w:lineRule="auto"/>
        <w:rPr>
          <w:lang w:val="el-GR"/>
        </w:rPr>
      </w:pPr>
      <w:r>
        <w:rPr>
          <w:lang w:val="el-GR"/>
        </w:rPr>
        <w:t>Οι αναφορές παρακολούθησης της Υπόθεσης μέσω της υποδομής Διαχείρισης Ανάλυσης Μεγάλων Δεδομένων</w:t>
      </w:r>
    </w:p>
    <w:p w14:paraId="43CB889C" w14:textId="77777777" w:rsidR="005E1F65" w:rsidRDefault="005E1F65" w:rsidP="004B2EF9">
      <w:pPr>
        <w:pStyle w:val="aff"/>
        <w:numPr>
          <w:ilvl w:val="1"/>
          <w:numId w:val="62"/>
        </w:numPr>
        <w:suppressAutoHyphens w:val="0"/>
        <w:spacing w:after="160" w:line="256" w:lineRule="auto"/>
        <w:rPr>
          <w:lang w:val="el-GR"/>
        </w:rPr>
      </w:pPr>
      <w:r>
        <w:rPr>
          <w:lang w:val="el-GR"/>
        </w:rPr>
        <w:t xml:space="preserve">Υλοποίηση των αντίστοιχων υπηρεσιών </w:t>
      </w:r>
      <w:r>
        <w:rPr>
          <w:lang w:val="en-US"/>
        </w:rPr>
        <w:t>Gov</w:t>
      </w:r>
      <w:r>
        <w:rPr>
          <w:lang w:val="el-GR"/>
        </w:rPr>
        <w:t>.</w:t>
      </w:r>
      <w:r>
        <w:rPr>
          <w:lang w:val="en-US"/>
        </w:rPr>
        <w:t>gr</w:t>
      </w:r>
      <w:r>
        <w:rPr>
          <w:lang w:val="el-GR"/>
        </w:rPr>
        <w:t xml:space="preserve"> για απευθείας πρόσβαση από τον πολίτη</w:t>
      </w:r>
    </w:p>
    <w:p w14:paraId="72449E89" w14:textId="77777777" w:rsidR="005E1F65" w:rsidRDefault="005E1F65" w:rsidP="005E1F65">
      <w:pPr>
        <w:pStyle w:val="aff"/>
        <w:rPr>
          <w:b/>
          <w:lang w:val="el-GR"/>
        </w:rPr>
      </w:pPr>
    </w:p>
    <w:p w14:paraId="4D82F41E" w14:textId="1FF2DCAB" w:rsidR="005E1F65" w:rsidRDefault="005E1F65" w:rsidP="004B2EF9">
      <w:pPr>
        <w:pStyle w:val="aff"/>
        <w:numPr>
          <w:ilvl w:val="0"/>
          <w:numId w:val="62"/>
        </w:numPr>
        <w:suppressAutoHyphens w:val="0"/>
        <w:spacing w:after="160" w:line="256" w:lineRule="auto"/>
        <w:rPr>
          <w:b/>
          <w:lang w:val="el-GR"/>
        </w:rPr>
      </w:pPr>
      <w:r>
        <w:rPr>
          <w:lang w:val="el-GR"/>
        </w:rPr>
        <w:t>Έως και (εφόσον υπάρχουν ενεργές)</w:t>
      </w:r>
      <w:r>
        <w:rPr>
          <w:b/>
          <w:lang w:val="el-GR"/>
        </w:rPr>
        <w:t xml:space="preserve"> </w:t>
      </w:r>
      <w:r w:rsidR="009B3ABF" w:rsidRPr="008E47C6">
        <w:rPr>
          <w:b/>
          <w:lang w:val="el-GR"/>
        </w:rPr>
        <w:t>8</w:t>
      </w:r>
      <w:r w:rsidR="009B3ABF">
        <w:rPr>
          <w:b/>
          <w:lang w:val="el-GR"/>
        </w:rPr>
        <w:t xml:space="preserve">50 </w:t>
      </w:r>
      <w:r>
        <w:rPr>
          <w:lang w:val="el-GR"/>
        </w:rPr>
        <w:t xml:space="preserve">ΚΕΠ Υπηρεσίες διαχείρισης υποθέσεων </w:t>
      </w:r>
      <w:r>
        <w:rPr>
          <w:b/>
          <w:lang w:val="el-GR"/>
        </w:rPr>
        <w:t>απλής καταγραφής</w:t>
      </w:r>
      <w:r>
        <w:rPr>
          <w:lang w:val="el-GR"/>
        </w:rPr>
        <w:t xml:space="preserve">. Ο χρήστης θα καταγράφει το αίτημα του πολίτη στο </w:t>
      </w:r>
      <w:r>
        <w:rPr>
          <w:lang w:val="en-US"/>
        </w:rPr>
        <w:t>CRM</w:t>
      </w:r>
      <w:r>
        <w:rPr>
          <w:lang w:val="el-GR"/>
        </w:rPr>
        <w:t xml:space="preserve"> και θα το εξυπηρετεί κάνοντας τις απαραίτητες ενέργειες στο αντίστοιχο σύστημα Δημόσιας Διοίκησης. Στα πλαίσια της υλοποίησης των παραπάνω υπηρεσιών θα παραδοθούν τα κάτωθι</w:t>
      </w:r>
    </w:p>
    <w:p w14:paraId="33DBF09A" w14:textId="77777777" w:rsidR="005E1F65" w:rsidRDefault="005E1F65" w:rsidP="004B2EF9">
      <w:pPr>
        <w:pStyle w:val="aff"/>
        <w:numPr>
          <w:ilvl w:val="1"/>
          <w:numId w:val="62"/>
        </w:numPr>
        <w:suppressAutoHyphens w:val="0"/>
        <w:spacing w:after="160" w:line="256" w:lineRule="auto"/>
        <w:jc w:val="left"/>
        <w:rPr>
          <w:b/>
          <w:lang w:val="el-GR"/>
        </w:rPr>
      </w:pPr>
      <w:r>
        <w:rPr>
          <w:lang w:val="el-GR"/>
        </w:rPr>
        <w:t>Οι απαιτούμενες οθόνες για την καταχώριση της Υπόθεσης από τον χρήστη ΚΕΠ</w:t>
      </w:r>
    </w:p>
    <w:p w14:paraId="17AA0549" w14:textId="77777777" w:rsidR="005E1F65" w:rsidRDefault="005E1F65" w:rsidP="004B2EF9">
      <w:pPr>
        <w:pStyle w:val="aff"/>
        <w:numPr>
          <w:ilvl w:val="1"/>
          <w:numId w:val="62"/>
        </w:numPr>
        <w:suppressAutoHyphens w:val="0"/>
        <w:spacing w:after="160" w:line="256" w:lineRule="auto"/>
        <w:jc w:val="left"/>
        <w:rPr>
          <w:b/>
          <w:lang w:val="el-GR"/>
        </w:rPr>
      </w:pPr>
      <w:r>
        <w:rPr>
          <w:lang w:val="el-GR"/>
        </w:rPr>
        <w:t>Οι οθόνες που θα επιτρέπουν την ενημέρωση της κατάστασης της υπόθεσης (</w:t>
      </w:r>
      <w:r>
        <w:t>Status</w:t>
      </w:r>
      <w:r>
        <w:rPr>
          <w:lang w:val="el-GR"/>
        </w:rPr>
        <w:t xml:space="preserve"> </w:t>
      </w:r>
      <w:r>
        <w:t>update</w:t>
      </w:r>
      <w:r>
        <w:rPr>
          <w:lang w:val="el-GR"/>
        </w:rPr>
        <w:t>)</w:t>
      </w:r>
    </w:p>
    <w:p w14:paraId="709983FA" w14:textId="77777777" w:rsidR="005E1F65" w:rsidRDefault="005E1F65" w:rsidP="004B2EF9">
      <w:pPr>
        <w:pStyle w:val="aff"/>
        <w:numPr>
          <w:ilvl w:val="1"/>
          <w:numId w:val="62"/>
        </w:numPr>
        <w:suppressAutoHyphens w:val="0"/>
        <w:spacing w:after="160" w:line="256" w:lineRule="auto"/>
        <w:jc w:val="left"/>
        <w:rPr>
          <w:b/>
          <w:lang w:val="el-GR"/>
        </w:rPr>
      </w:pPr>
      <w:r>
        <w:rPr>
          <w:lang w:val="el-GR"/>
        </w:rPr>
        <w:t xml:space="preserve">Το </w:t>
      </w:r>
      <w:r>
        <w:t>API</w:t>
      </w:r>
      <w:r>
        <w:rPr>
          <w:lang w:val="el-GR"/>
        </w:rPr>
        <w:t xml:space="preserve"> που θα επιτρέπει την ενημέρωση της κατάστασης της υπόθεσης (</w:t>
      </w:r>
      <w:r>
        <w:t>status</w:t>
      </w:r>
      <w:r>
        <w:rPr>
          <w:lang w:val="el-GR"/>
        </w:rPr>
        <w:t xml:space="preserve"> </w:t>
      </w:r>
      <w:r>
        <w:t>update</w:t>
      </w:r>
      <w:r>
        <w:rPr>
          <w:lang w:val="el-GR"/>
        </w:rPr>
        <w:t>)</w:t>
      </w:r>
    </w:p>
    <w:p w14:paraId="4C691271" w14:textId="77777777" w:rsidR="005E1F65" w:rsidRDefault="005E1F65" w:rsidP="004B2EF9">
      <w:pPr>
        <w:pStyle w:val="aff"/>
        <w:numPr>
          <w:ilvl w:val="1"/>
          <w:numId w:val="62"/>
        </w:numPr>
        <w:suppressAutoHyphens w:val="0"/>
        <w:spacing w:after="160" w:line="256" w:lineRule="auto"/>
        <w:jc w:val="left"/>
        <w:rPr>
          <w:lang w:val="el-GR"/>
        </w:rPr>
      </w:pPr>
      <w:r>
        <w:rPr>
          <w:lang w:val="el-GR"/>
        </w:rPr>
        <w:t>Οι αναφορές παρακολούθησης της Υπόθεσης μέσω της υποδομής Διαχείρισης Ανάλυσης Μεγάλων Δεδομένων</w:t>
      </w:r>
    </w:p>
    <w:p w14:paraId="75F5665E" w14:textId="43084F2F" w:rsidR="005E1F65" w:rsidRDefault="005E1F65" w:rsidP="005E1F65">
      <w:pPr>
        <w:rPr>
          <w:lang w:val="el-GR"/>
        </w:rPr>
      </w:pPr>
      <w:r>
        <w:rPr>
          <w:lang w:val="el-GR"/>
        </w:rPr>
        <w:t xml:space="preserve">Εκτός των παραπάνω, θα υλοποιηθούν οι απαραίτητες ροές διαχείρισης, </w:t>
      </w:r>
      <w:r>
        <w:rPr>
          <w:lang w:val="en-US"/>
        </w:rPr>
        <w:t>APIs</w:t>
      </w:r>
      <w:r>
        <w:rPr>
          <w:lang w:val="el-GR"/>
        </w:rPr>
        <w:t xml:space="preserve"> και αναφορές για την υποστήριξη των </w:t>
      </w:r>
      <w:r w:rsidR="009B3ABF">
        <w:rPr>
          <w:lang w:val="el-GR"/>
        </w:rPr>
        <w:t>2</w:t>
      </w:r>
      <w:r w:rsidR="009B3ABF" w:rsidRPr="008E47C6">
        <w:rPr>
          <w:lang w:val="el-GR"/>
        </w:rPr>
        <w:t>5</w:t>
      </w:r>
      <w:r w:rsidR="009B3ABF">
        <w:rPr>
          <w:lang w:val="el-GR"/>
        </w:rPr>
        <w:t xml:space="preserve"> </w:t>
      </w:r>
      <w:r>
        <w:rPr>
          <w:lang w:val="el-GR"/>
        </w:rPr>
        <w:t xml:space="preserve">υπηρεσιών </w:t>
      </w:r>
      <w:r>
        <w:rPr>
          <w:lang w:val="en-US"/>
        </w:rPr>
        <w:t>Gov</w:t>
      </w:r>
      <w:r>
        <w:rPr>
          <w:lang w:val="el-GR"/>
        </w:rPr>
        <w:t>.</w:t>
      </w:r>
      <w:r>
        <w:rPr>
          <w:lang w:val="en-US"/>
        </w:rPr>
        <w:t>Gr</w:t>
      </w:r>
      <w:r>
        <w:rPr>
          <w:lang w:val="el-GR"/>
        </w:rPr>
        <w:t xml:space="preserve"> που περιγράφονται στο Πακέτο Εργασίας 2.</w:t>
      </w:r>
    </w:p>
    <w:p w14:paraId="0AF4EAED" w14:textId="77777777" w:rsidR="005E1F65" w:rsidRDefault="005E1F65" w:rsidP="005E1F65">
      <w:pPr>
        <w:rPr>
          <w:lang w:val="el-GR"/>
        </w:rPr>
      </w:pPr>
    </w:p>
    <w:p w14:paraId="626524E0" w14:textId="77777777" w:rsidR="005E1F65" w:rsidRDefault="005E1F65" w:rsidP="005E1F65">
      <w:pPr>
        <w:rPr>
          <w:lang w:val="el-GR"/>
        </w:rPr>
      </w:pPr>
      <w:r>
        <w:rPr>
          <w:lang w:val="el-GR"/>
        </w:rPr>
        <w:t xml:space="preserve">Το Σύστημα Διαχείρισης Σχέσεων με τους πολίτες θα έχει τα παρακάτω χαρακτηριστικά : </w:t>
      </w:r>
    </w:p>
    <w:p w14:paraId="43F2017B" w14:textId="77777777" w:rsidR="005E1F65" w:rsidRDefault="005E1F65" w:rsidP="004B2EF9">
      <w:pPr>
        <w:pStyle w:val="5"/>
        <w:numPr>
          <w:ilvl w:val="2"/>
          <w:numId w:val="93"/>
        </w:numPr>
        <w:rPr>
          <w:sz w:val="20"/>
          <w:lang w:val="el-GR"/>
        </w:rPr>
      </w:pPr>
      <w:bookmarkStart w:id="488" w:name="_Ref81405631"/>
      <w:bookmarkStart w:id="489" w:name="_Toc105077097"/>
      <w:r>
        <w:rPr>
          <w:sz w:val="20"/>
          <w:lang w:val="el-GR"/>
        </w:rPr>
        <w:t>Διαχείριση Δεδομένων Πολιτών και Επιχειρήσεων και παροχή απεικόνισης 360ο</w:t>
      </w:r>
      <w:bookmarkEnd w:id="488"/>
      <w:bookmarkEnd w:id="489"/>
      <w:r>
        <w:rPr>
          <w:sz w:val="20"/>
          <w:lang w:val="el-GR"/>
        </w:rPr>
        <w:t xml:space="preserve"> </w:t>
      </w:r>
    </w:p>
    <w:p w14:paraId="362F9B55" w14:textId="77777777" w:rsidR="005E1F65" w:rsidRDefault="005E1F65" w:rsidP="005E1F65">
      <w:pPr>
        <w:rPr>
          <w:lang w:val="el-GR"/>
        </w:rPr>
      </w:pPr>
      <w:r>
        <w:rPr>
          <w:lang w:val="el-GR"/>
        </w:rPr>
        <w:t>Βασικό χαρακτηριστικό της Ψηφιακής υποδομής αποτελεί η αποθήκευση σε ένα ενιαίο αποθετήριο όλων εκείνων των πληροφοριών που επιτρέπουν την ύπαρξη μιας 360</w:t>
      </w:r>
      <w:r>
        <w:rPr>
          <w:vertAlign w:val="superscript"/>
          <w:lang w:val="el-GR"/>
        </w:rPr>
        <w:t>Ο</w:t>
      </w:r>
      <w:r>
        <w:rPr>
          <w:lang w:val="el-GR"/>
        </w:rPr>
        <w:t xml:space="preserve"> απεικόνισης των στοιχείων ταυτοποίησης, επικοινωνιών, ζητημάτων, δικαιωμάτων και υποχρεώσεων κ.α. των εξυπηρετούμενων.</w:t>
      </w:r>
    </w:p>
    <w:p w14:paraId="57A5912E" w14:textId="77777777" w:rsidR="005E1F65" w:rsidRDefault="005E1F65" w:rsidP="005E1F65">
      <w:pPr>
        <w:rPr>
          <w:lang w:val="el-GR"/>
        </w:rPr>
      </w:pPr>
      <w:r>
        <w:rPr>
          <w:lang w:val="el-GR"/>
        </w:rPr>
        <w:t>Στο Αποθετήριο Δεδομένων που είναι μέρος ψηφιακής υποδομής θα υπάρξει η δυνατότητα να καταγραφούν τα δεδομένα που αφορούν τον πολίτη και συγκεκριμένα :</w:t>
      </w:r>
    </w:p>
    <w:p w14:paraId="05BF7632" w14:textId="77777777" w:rsidR="005E1F65" w:rsidRDefault="005E1F65" w:rsidP="004B2EF9">
      <w:pPr>
        <w:pStyle w:val="aff"/>
        <w:numPr>
          <w:ilvl w:val="0"/>
          <w:numId w:val="63"/>
        </w:numPr>
        <w:shd w:val="clear" w:color="auto" w:fill="FFFFFF" w:themeFill="background1"/>
        <w:suppressAutoHyphens w:val="0"/>
        <w:spacing w:after="0"/>
        <w:rPr>
          <w:lang w:val="el-GR"/>
        </w:rPr>
      </w:pPr>
      <w:r>
        <w:rPr>
          <w:lang w:val="el-GR"/>
        </w:rPr>
        <w:t xml:space="preserve">Γίνεται η </w:t>
      </w:r>
      <w:proofErr w:type="spellStart"/>
      <w:r>
        <w:rPr>
          <w:lang w:val="el-GR"/>
        </w:rPr>
        <w:t>μοντελοποίηση</w:t>
      </w:r>
      <w:proofErr w:type="spellEnd"/>
      <w:r>
        <w:rPr>
          <w:lang w:val="el-GR"/>
        </w:rPr>
        <w:t xml:space="preserve"> της «δομής» του πολίτη που απαιτείται για να μπορεί να υποστηριχθεί η οπτική 360</w:t>
      </w:r>
      <w:r>
        <w:rPr>
          <w:vertAlign w:val="superscript"/>
          <w:lang w:val="el-GR"/>
        </w:rPr>
        <w:t>Ο</w:t>
      </w:r>
      <w:r>
        <w:rPr>
          <w:lang w:val="el-GR"/>
        </w:rPr>
        <w:t xml:space="preserve"> απεικόνισης</w:t>
      </w:r>
    </w:p>
    <w:p w14:paraId="1D25FF88" w14:textId="77777777" w:rsidR="005E1F65" w:rsidRDefault="005E1F65" w:rsidP="004B2EF9">
      <w:pPr>
        <w:pStyle w:val="aff"/>
        <w:numPr>
          <w:ilvl w:val="0"/>
          <w:numId w:val="63"/>
        </w:numPr>
        <w:shd w:val="clear" w:color="auto" w:fill="FFFFFF" w:themeFill="background1"/>
        <w:suppressAutoHyphens w:val="0"/>
        <w:spacing w:after="0"/>
        <w:rPr>
          <w:lang w:val="el-GR"/>
        </w:rPr>
      </w:pPr>
      <w:r>
        <w:rPr>
          <w:lang w:val="el-GR"/>
        </w:rPr>
        <w:t>Καθορίζονται τα συστήματα από τα οποία θα αντληθεί η πρωτογενής πληροφορία (</w:t>
      </w:r>
      <w:r>
        <w:t>legacy</w:t>
      </w:r>
      <w:r>
        <w:rPr>
          <w:lang w:val="el-GR"/>
        </w:rPr>
        <w:t xml:space="preserve"> </w:t>
      </w:r>
      <w:r>
        <w:t>systems</w:t>
      </w:r>
      <w:r>
        <w:rPr>
          <w:lang w:val="el-GR"/>
        </w:rPr>
        <w:t>)</w:t>
      </w:r>
    </w:p>
    <w:p w14:paraId="55C8D40E" w14:textId="77777777" w:rsidR="005E1F65" w:rsidRDefault="005E1F65" w:rsidP="005E1F65">
      <w:pPr>
        <w:pStyle w:val="aff"/>
        <w:shd w:val="clear" w:color="auto" w:fill="FFFFFF" w:themeFill="background1"/>
        <w:suppressAutoHyphens w:val="0"/>
        <w:spacing w:after="0"/>
        <w:rPr>
          <w:lang w:val="el-GR"/>
        </w:rPr>
      </w:pPr>
      <w:r>
        <w:rPr>
          <w:lang w:val="el-GR"/>
        </w:rPr>
        <w:t xml:space="preserve">Καταγράφονται οι συσχετίσεις της κάθε εγγραφής πολίτη στο αποθετήριο δεδομένων με τις αντίστοιχες εγγραφές στα </w:t>
      </w:r>
      <w:r>
        <w:t>legacy</w:t>
      </w:r>
      <w:r>
        <w:rPr>
          <w:lang w:val="el-GR"/>
        </w:rPr>
        <w:t xml:space="preserve"> </w:t>
      </w:r>
      <w:r>
        <w:t>systems</w:t>
      </w:r>
      <w:r>
        <w:rPr>
          <w:lang w:val="el-GR"/>
        </w:rPr>
        <w:t>. Με τη συνεχή ενημέρωση του από τα άλλα συστήματα που κρατάνε τα πρωτογενή δεδομένα πληροφορία εξασφαλίζεται ότι υπάρχει ένα κεντρικό σημείο που έχει πάντα ενημερωμένες όλες τις κρίσιμες πληροφορίες για τον Πολίτη.</w:t>
      </w:r>
    </w:p>
    <w:p w14:paraId="147BFA26" w14:textId="77777777" w:rsidR="005E1F65" w:rsidRDefault="005E1F65" w:rsidP="005E1F65">
      <w:pPr>
        <w:pStyle w:val="aff"/>
        <w:shd w:val="clear" w:color="auto" w:fill="FFFFFF" w:themeFill="background1"/>
        <w:suppressAutoHyphens w:val="0"/>
        <w:spacing w:after="0"/>
        <w:ind w:left="0"/>
        <w:rPr>
          <w:b/>
          <w:lang w:val="el-GR"/>
        </w:rPr>
      </w:pPr>
      <w:r>
        <w:rPr>
          <w:lang w:val="el-GR"/>
        </w:rPr>
        <w:lastRenderedPageBreak/>
        <w:t>Τα δεδομένα των Πολιτών και των Επιχειρήσεων θα εξαχθούν από το Μητρώο Πολιτών και το Μητρώο Επιχειρήσεων αντίστοιχα και θα αποτελέσουν τη βάση του Συστήματος Διαχείρισης των Σχέσεων με τους Πολίτες.</w:t>
      </w:r>
    </w:p>
    <w:p w14:paraId="73384E35" w14:textId="77777777" w:rsidR="005E1F65" w:rsidRDefault="005E1F65" w:rsidP="005E1F65">
      <w:pPr>
        <w:rPr>
          <w:rFonts w:cs="Calibri"/>
          <w:szCs w:val="24"/>
          <w:lang w:val="el-GR"/>
        </w:rPr>
      </w:pPr>
      <w:r>
        <w:rPr>
          <w:lang w:val="el-GR"/>
        </w:rPr>
        <w:t xml:space="preserve">Σε κάθε νέα επαφή του Πολίτη με το ενιαίο Κέντρο Εξυπηρέτησης, ο χρήστης του Συστήματος Διαχείρισης Σχέσεων θα έχει τη δυνατότητα να αντλήσει την </w:t>
      </w:r>
      <w:proofErr w:type="spellStart"/>
      <w:r>
        <w:rPr>
          <w:lang w:val="el-GR"/>
        </w:rPr>
        <w:t>επικαιροποιημένη</w:t>
      </w:r>
      <w:proofErr w:type="spellEnd"/>
      <w:r>
        <w:rPr>
          <w:lang w:val="el-GR"/>
        </w:rPr>
        <w:t xml:space="preserve"> εικόνα του Πολίτη από το Μητρώο Πολιτών.</w:t>
      </w:r>
    </w:p>
    <w:p w14:paraId="521D2F41" w14:textId="77777777" w:rsidR="005E1F65" w:rsidRDefault="005E1F65" w:rsidP="005E1F65">
      <w:pPr>
        <w:rPr>
          <w:lang w:val="el-GR"/>
        </w:rPr>
      </w:pPr>
      <w:r>
        <w:rPr>
          <w:lang w:val="el-GR"/>
        </w:rPr>
        <w:t>Στην 360 απεικόνιση του Πολίτη ο χρήστης θα έχει πρόσβαση στα ακόλουθα στοιχεία:</w:t>
      </w:r>
    </w:p>
    <w:p w14:paraId="44AAAEF3" w14:textId="77777777" w:rsidR="005E1F65" w:rsidRDefault="005E1F65" w:rsidP="004B2EF9">
      <w:pPr>
        <w:pStyle w:val="aff"/>
        <w:numPr>
          <w:ilvl w:val="0"/>
          <w:numId w:val="64"/>
        </w:numPr>
        <w:rPr>
          <w:lang w:val="el-GR"/>
        </w:rPr>
      </w:pPr>
      <w:r>
        <w:rPr>
          <w:lang w:val="el-GR"/>
        </w:rPr>
        <w:t>Στοιχεία ταυτοποίησης του Πολίτη (Επώνυμο, Όνομα, ΑΦΜ, ΑΔΤ κλπ.)</w:t>
      </w:r>
    </w:p>
    <w:p w14:paraId="63066E0D" w14:textId="77777777" w:rsidR="005E1F65" w:rsidRDefault="005E1F65" w:rsidP="004B2EF9">
      <w:pPr>
        <w:pStyle w:val="aff"/>
        <w:numPr>
          <w:ilvl w:val="0"/>
          <w:numId w:val="64"/>
        </w:numPr>
        <w:rPr>
          <w:lang w:val="el-GR"/>
        </w:rPr>
      </w:pPr>
      <w:r>
        <w:rPr>
          <w:lang w:val="el-GR"/>
        </w:rPr>
        <w:t>Ιστορικό επικοινωνιών του Πολίτη με το Ενιαίο Κέντρο Εξυπηρέτησης</w:t>
      </w:r>
    </w:p>
    <w:p w14:paraId="08B8D765" w14:textId="77777777" w:rsidR="005E1F65" w:rsidRDefault="005E1F65" w:rsidP="004B2EF9">
      <w:pPr>
        <w:pStyle w:val="aff"/>
        <w:numPr>
          <w:ilvl w:val="0"/>
          <w:numId w:val="64"/>
        </w:numPr>
        <w:rPr>
          <w:lang w:val="el-GR"/>
        </w:rPr>
      </w:pPr>
      <w:r>
        <w:rPr>
          <w:lang w:val="el-GR"/>
        </w:rPr>
        <w:t xml:space="preserve">Ιστορικό ραντεβού του Πολίτη με υποστήριξη  ακύρωσης/ </w:t>
      </w:r>
      <w:proofErr w:type="spellStart"/>
      <w:r>
        <w:rPr>
          <w:lang w:val="el-GR"/>
        </w:rPr>
        <w:t>επαναπρογραμματισμού</w:t>
      </w:r>
      <w:proofErr w:type="spellEnd"/>
      <w:r>
        <w:rPr>
          <w:lang w:val="el-GR"/>
        </w:rPr>
        <w:t xml:space="preserve"> ραντεβού</w:t>
      </w:r>
    </w:p>
    <w:p w14:paraId="362BFC08" w14:textId="77777777" w:rsidR="005E1F65" w:rsidRDefault="005E1F65" w:rsidP="004B2EF9">
      <w:pPr>
        <w:pStyle w:val="aff"/>
        <w:numPr>
          <w:ilvl w:val="0"/>
          <w:numId w:val="64"/>
        </w:numPr>
        <w:rPr>
          <w:lang w:val="el-GR"/>
        </w:rPr>
      </w:pPr>
      <w:r>
        <w:rPr>
          <w:lang w:val="el-GR"/>
        </w:rPr>
        <w:t>Ιστορικό αιτημάτων του Πολίτη</w:t>
      </w:r>
    </w:p>
    <w:p w14:paraId="50709D8A" w14:textId="77777777" w:rsidR="005E1F65" w:rsidRDefault="005E1F65" w:rsidP="004B2EF9">
      <w:pPr>
        <w:pStyle w:val="aff"/>
        <w:numPr>
          <w:ilvl w:val="0"/>
          <w:numId w:val="64"/>
        </w:numPr>
        <w:rPr>
          <w:lang w:val="el-GR"/>
        </w:rPr>
      </w:pPr>
      <w:r>
        <w:rPr>
          <w:lang w:val="el-GR"/>
        </w:rPr>
        <w:t>Επερχόμενες υποχρεώσεις Πολίτη (φορολογικές, ληξιαρχικές, ασφαλιστικές, στρατολογικές, υγειονομικές, οφειλές και άλλες υποχρεώσεις που εισάγονται στο σύστημα από άλλα μητρώα)</w:t>
      </w:r>
    </w:p>
    <w:p w14:paraId="0B58A0C9" w14:textId="77777777" w:rsidR="005E1F65" w:rsidRDefault="005E1F65" w:rsidP="004B2EF9">
      <w:pPr>
        <w:pStyle w:val="aff"/>
        <w:numPr>
          <w:ilvl w:val="0"/>
          <w:numId w:val="64"/>
        </w:numPr>
        <w:rPr>
          <w:lang w:val="el-GR"/>
        </w:rPr>
      </w:pPr>
      <w:r>
        <w:rPr>
          <w:lang w:val="el-GR"/>
        </w:rPr>
        <w:t>Σχέσεις Πολίτη με άλλους Πολίτες (</w:t>
      </w:r>
      <w:proofErr w:type="spellStart"/>
      <w:r>
        <w:rPr>
          <w:lang w:val="el-GR"/>
        </w:rPr>
        <w:t>π.χ</w:t>
      </w:r>
      <w:proofErr w:type="spellEnd"/>
      <w:r>
        <w:rPr>
          <w:lang w:val="el-GR"/>
        </w:rPr>
        <w:t xml:space="preserve"> οικογένεια) ή/και Επιχειρήσεις</w:t>
      </w:r>
    </w:p>
    <w:p w14:paraId="621CF6D7" w14:textId="77777777" w:rsidR="005E1F65" w:rsidRDefault="005E1F65" w:rsidP="004B2EF9">
      <w:pPr>
        <w:pStyle w:val="aff"/>
        <w:numPr>
          <w:ilvl w:val="0"/>
          <w:numId w:val="64"/>
        </w:numPr>
        <w:rPr>
          <w:lang w:val="el-GR"/>
        </w:rPr>
      </w:pPr>
      <w:r>
        <w:rPr>
          <w:lang w:val="el-GR"/>
        </w:rPr>
        <w:t>Διατήρηση στοιχείων επικοινωνίας και προτιμητέων τρόπων επικοινωνίας</w:t>
      </w:r>
    </w:p>
    <w:p w14:paraId="0C367C50" w14:textId="77777777" w:rsidR="005E1F65" w:rsidRDefault="005E1F65" w:rsidP="005E1F65">
      <w:pPr>
        <w:rPr>
          <w:lang w:val="el-GR"/>
        </w:rPr>
      </w:pPr>
      <w:r>
        <w:rPr>
          <w:lang w:val="el-GR"/>
        </w:rPr>
        <w:t xml:space="preserve">Εφόσον αυτό κριθεί απαραίτητο κατά την Μελέτη Εφαρμογής, θα πρέπει να  παρέχεται στους χρήστες του Συστήματος Διαχείρισης Σχέσεων η δυνατότητα να ενημερώσουν τα Στοιχεία Επικοινωνίας του Πολίτη, όπως Αλλαγή Διεύθυνσης Κατοικίας, Τηλέφωνο Επικοινωνίας, </w:t>
      </w:r>
      <w:r>
        <w:rPr>
          <w:lang w:val="en-US"/>
        </w:rPr>
        <w:t>email</w:t>
      </w:r>
      <w:r>
        <w:rPr>
          <w:lang w:val="el-GR"/>
        </w:rPr>
        <w:t xml:space="preserve"> Επικοινωνίας καθώς και το επιθυμητό κανάλι εξυπηρέτησης από την Δημόσια Διοίκηση.  </w:t>
      </w:r>
    </w:p>
    <w:p w14:paraId="214BB340" w14:textId="5C941451" w:rsidR="005E1F65" w:rsidRDefault="005E1F65" w:rsidP="005E1F65">
      <w:pPr>
        <w:rPr>
          <w:lang w:val="el-GR"/>
        </w:rPr>
      </w:pPr>
      <w:r>
        <w:rPr>
          <w:lang w:val="el-GR"/>
        </w:rPr>
        <w:t xml:space="preserve">Για να </w:t>
      </w:r>
      <w:r w:rsidR="00F31AB6">
        <w:rPr>
          <w:lang w:val="el-GR"/>
        </w:rPr>
        <w:t>συλλεχθούν</w:t>
      </w:r>
      <w:r>
        <w:rPr>
          <w:lang w:val="el-GR"/>
        </w:rPr>
        <w:t xml:space="preserve"> οι παραπάνω πληροφορίες, θα πρέπει να υποστηριχτεί από το σύστημα η Παροχή </w:t>
      </w:r>
      <w:proofErr w:type="spellStart"/>
      <w:r>
        <w:rPr>
          <w:lang w:val="el-GR"/>
        </w:rPr>
        <w:t>APIs</w:t>
      </w:r>
      <w:proofErr w:type="spellEnd"/>
      <w:r>
        <w:rPr>
          <w:lang w:val="el-GR"/>
        </w:rPr>
        <w:t xml:space="preserve"> για την καταγραφή υποθέσεων Πολιτών τα οποία διεκπεραιώνονται σε εξωτερικά συστήματα για την παροχή της 360ο εικόνας του πολίτη στο CRM και κατ’ επέκταση στο Κέντρο Εξυπηρέτησης</w:t>
      </w:r>
    </w:p>
    <w:p w14:paraId="70285BD7" w14:textId="77777777" w:rsidR="005E1F65" w:rsidRDefault="005E1F65" w:rsidP="005E1F65">
      <w:pPr>
        <w:suppressAutoHyphens w:val="0"/>
        <w:spacing w:after="0"/>
        <w:jc w:val="left"/>
        <w:rPr>
          <w:color w:val="000000"/>
          <w:sz w:val="16"/>
          <w:szCs w:val="16"/>
          <w:lang w:val="el-GR"/>
        </w:rPr>
      </w:pPr>
    </w:p>
    <w:p w14:paraId="57582CC8" w14:textId="77777777" w:rsidR="005E1F65" w:rsidRDefault="005E1F65" w:rsidP="005E1F65">
      <w:pPr>
        <w:rPr>
          <w:rFonts w:cs="Calibri"/>
          <w:szCs w:val="24"/>
          <w:lang w:val="el-GR"/>
        </w:rPr>
      </w:pPr>
    </w:p>
    <w:p w14:paraId="6CBAE13A" w14:textId="77777777" w:rsidR="005E1F65" w:rsidRDefault="005E1F65" w:rsidP="004B2EF9">
      <w:pPr>
        <w:pStyle w:val="5"/>
        <w:numPr>
          <w:ilvl w:val="2"/>
          <w:numId w:val="93"/>
        </w:numPr>
        <w:tabs>
          <w:tab w:val="num" w:pos="1440"/>
        </w:tabs>
        <w:ind w:left="993" w:hanging="993"/>
        <w:rPr>
          <w:sz w:val="20"/>
          <w:lang w:val="el-GR"/>
        </w:rPr>
      </w:pPr>
      <w:bookmarkStart w:id="490" w:name="_Toc105077098"/>
      <w:r>
        <w:rPr>
          <w:sz w:val="20"/>
          <w:lang w:val="el-GR"/>
        </w:rPr>
        <w:t>Διαχείριση Υποθέσεων Πολίτη</w:t>
      </w:r>
      <w:bookmarkEnd w:id="490"/>
      <w:r>
        <w:rPr>
          <w:sz w:val="20"/>
          <w:lang w:val="el-GR"/>
        </w:rPr>
        <w:t xml:space="preserve"> </w:t>
      </w:r>
    </w:p>
    <w:p w14:paraId="585F4F7A" w14:textId="77777777" w:rsidR="005E1F65" w:rsidRDefault="005E1F65" w:rsidP="005E1F65">
      <w:pPr>
        <w:rPr>
          <w:lang w:val="en-US"/>
        </w:rPr>
      </w:pPr>
    </w:p>
    <w:p w14:paraId="5B78DA41" w14:textId="77777777" w:rsidR="005E1F65" w:rsidRDefault="005E1F65" w:rsidP="005E1F65">
      <w:pPr>
        <w:rPr>
          <w:lang w:val="el-GR"/>
        </w:rPr>
      </w:pPr>
      <w:r>
        <w:rPr>
          <w:lang w:val="el-GR"/>
        </w:rPr>
        <w:t xml:space="preserve">Μέσω αυτού του χαρακτηριστικού καλύπτεται η απαραίτητη λειτουργικότητα για την καταγραφή και διαχείριση των Υποθέσεων του Πολίτη, όπως αυτές περιγράφονται στην εισαγωγή του κεφαλαίου 4.   </w:t>
      </w:r>
    </w:p>
    <w:p w14:paraId="4659CEC6" w14:textId="77777777" w:rsidR="005E1F65" w:rsidRDefault="005E1F65" w:rsidP="005E1F65">
      <w:pPr>
        <w:rPr>
          <w:lang w:val="el-GR"/>
        </w:rPr>
      </w:pPr>
      <w:r>
        <w:rPr>
          <w:lang w:val="el-GR"/>
        </w:rPr>
        <w:t>Το σύστημα θα πρέπει να παρέχει τις παρακάτω δυνατότητες:</w:t>
      </w:r>
    </w:p>
    <w:p w14:paraId="7E5E4FA0" w14:textId="77777777" w:rsidR="005E1F65" w:rsidRDefault="005E1F65" w:rsidP="004B2EF9">
      <w:pPr>
        <w:pStyle w:val="aff"/>
        <w:numPr>
          <w:ilvl w:val="0"/>
          <w:numId w:val="65"/>
        </w:numPr>
        <w:suppressAutoHyphens w:val="0"/>
        <w:spacing w:after="160"/>
        <w:rPr>
          <w:lang w:val="el-GR"/>
        </w:rPr>
      </w:pPr>
      <w:r>
        <w:rPr>
          <w:b/>
          <w:bCs/>
          <w:lang w:val="el-GR"/>
        </w:rPr>
        <w:t>Κατηγοριοποίηση των αιτημάτων</w:t>
      </w:r>
      <w:r>
        <w:rPr>
          <w:lang w:val="el-GR"/>
        </w:rPr>
        <w:t xml:space="preserve"> σε διάφορες περιοχές/</w:t>
      </w:r>
      <w:proofErr w:type="spellStart"/>
      <w:r>
        <w:rPr>
          <w:lang w:val="el-GR"/>
        </w:rPr>
        <w:t>υποπεριοχές</w:t>
      </w:r>
      <w:proofErr w:type="spellEnd"/>
      <w:r>
        <w:rPr>
          <w:lang w:val="el-GR"/>
        </w:rPr>
        <w:t xml:space="preserve"> και αυτοματισμός ανάθεσης στην ομάδα χρηστών που έχει επισημανθεί ως υπεύθυνη επίλυσης των αντίστοιχων αιτημάτων</w:t>
      </w:r>
    </w:p>
    <w:p w14:paraId="0321BB31" w14:textId="77777777" w:rsidR="005E1F65" w:rsidRDefault="005E1F65" w:rsidP="004B2EF9">
      <w:pPr>
        <w:pStyle w:val="aff"/>
        <w:numPr>
          <w:ilvl w:val="0"/>
          <w:numId w:val="65"/>
        </w:numPr>
        <w:suppressAutoHyphens w:val="0"/>
        <w:spacing w:after="160"/>
        <w:rPr>
          <w:lang w:val="el-GR"/>
        </w:rPr>
      </w:pPr>
      <w:r>
        <w:rPr>
          <w:b/>
          <w:bCs/>
          <w:lang w:val="el-GR"/>
        </w:rPr>
        <w:t>Αυτοματισμός Απαντήσεων/Λύσεων</w:t>
      </w:r>
      <w:r>
        <w:rPr>
          <w:lang w:val="el-GR"/>
        </w:rPr>
        <w:t xml:space="preserve"> σε απλές περιπτώσεις υποθέσεων Πολιτών που μπορούν να επιλυθούν χωρίς την διαμεσολάβηση χρήστη (π.χ. παροχή </w:t>
      </w:r>
      <w:r>
        <w:t>template</w:t>
      </w:r>
      <w:r>
        <w:rPr>
          <w:lang w:val="el-GR"/>
        </w:rPr>
        <w:t xml:space="preserve"> </w:t>
      </w:r>
      <w:r>
        <w:t>documents</w:t>
      </w:r>
      <w:r>
        <w:rPr>
          <w:lang w:val="el-GR"/>
        </w:rPr>
        <w:t xml:space="preserve"> δημοσίων εγγράφων, απαντήσεις σε </w:t>
      </w:r>
      <w:r>
        <w:t>FAQs</w:t>
      </w:r>
      <w:r>
        <w:rPr>
          <w:lang w:val="el-GR"/>
        </w:rPr>
        <w:t xml:space="preserve"> κλπ.) παρέχοντας την οργάνωση των συχνότερων ερωτήσεων (</w:t>
      </w:r>
      <w:r>
        <w:t>FAQs</w:t>
      </w:r>
      <w:r>
        <w:rPr>
          <w:lang w:val="el-GR"/>
        </w:rPr>
        <w:t>) και βάσεων γνώσης (</w:t>
      </w:r>
      <w:r>
        <w:t>Knowledge</w:t>
      </w:r>
      <w:r>
        <w:rPr>
          <w:lang w:val="el-GR"/>
        </w:rPr>
        <w:t xml:space="preserve"> </w:t>
      </w:r>
      <w:r>
        <w:t>Base</w:t>
      </w:r>
      <w:r>
        <w:rPr>
          <w:lang w:val="el-GR"/>
        </w:rPr>
        <w:t>) για τις περιπτώσεις όπου αυτό είναι εφικτό</w:t>
      </w:r>
    </w:p>
    <w:p w14:paraId="40170943" w14:textId="77777777" w:rsidR="005E1F65" w:rsidRDefault="005E1F65" w:rsidP="004B2EF9">
      <w:pPr>
        <w:pStyle w:val="aff"/>
        <w:numPr>
          <w:ilvl w:val="0"/>
          <w:numId w:val="65"/>
        </w:numPr>
        <w:suppressAutoHyphens w:val="0"/>
        <w:spacing w:after="160"/>
        <w:rPr>
          <w:lang w:val="el-GR"/>
        </w:rPr>
      </w:pPr>
      <w:proofErr w:type="spellStart"/>
      <w:r>
        <w:rPr>
          <w:b/>
          <w:bCs/>
          <w:lang w:val="el-GR"/>
        </w:rPr>
        <w:t>Προτεραιοποίηση</w:t>
      </w:r>
      <w:proofErr w:type="spellEnd"/>
      <w:r>
        <w:rPr>
          <w:b/>
          <w:bCs/>
          <w:lang w:val="el-GR"/>
        </w:rPr>
        <w:t xml:space="preserve"> των αιτημάτων</w:t>
      </w:r>
      <w:r>
        <w:rPr>
          <w:lang w:val="el-GR"/>
        </w:rPr>
        <w:t xml:space="preserve"> με διάφορα κριτήρια (περιοχή/</w:t>
      </w:r>
      <w:proofErr w:type="spellStart"/>
      <w:r>
        <w:rPr>
          <w:lang w:val="el-GR"/>
        </w:rPr>
        <w:t>υποπεριοχή</w:t>
      </w:r>
      <w:proofErr w:type="spellEnd"/>
      <w:r>
        <w:rPr>
          <w:lang w:val="el-GR"/>
        </w:rPr>
        <w:t xml:space="preserve">, προκαθορισμένες βαρύτητες, διάστημα που είναι ανοικτό κλπ.) και επισήμανση τους προς την ομάδα επίλυσης που έχουν ανατεθεί </w:t>
      </w:r>
    </w:p>
    <w:p w14:paraId="4ECB2D9A" w14:textId="77777777" w:rsidR="005E1F65" w:rsidRDefault="005E1F65" w:rsidP="004B2EF9">
      <w:pPr>
        <w:pStyle w:val="aff"/>
        <w:numPr>
          <w:ilvl w:val="0"/>
          <w:numId w:val="65"/>
        </w:numPr>
        <w:suppressAutoHyphens w:val="0"/>
        <w:spacing w:after="160"/>
        <w:rPr>
          <w:lang w:val="el-GR"/>
        </w:rPr>
      </w:pPr>
      <w:r>
        <w:rPr>
          <w:b/>
          <w:bCs/>
          <w:lang w:val="el-GR"/>
        </w:rPr>
        <w:t>ενημέρωση των Πολιτών</w:t>
      </w:r>
      <w:r>
        <w:rPr>
          <w:lang w:val="el-GR"/>
        </w:rPr>
        <w:t xml:space="preserve"> για την πορεία επίλυσης των υποθέσεων τους</w:t>
      </w:r>
    </w:p>
    <w:p w14:paraId="63A14AC1" w14:textId="77777777" w:rsidR="005E1F65" w:rsidRDefault="005E1F65" w:rsidP="005E1F65">
      <w:pPr>
        <w:pStyle w:val="aff"/>
        <w:suppressAutoHyphens w:val="0"/>
        <w:spacing w:after="160"/>
        <w:rPr>
          <w:lang w:val="el-GR"/>
        </w:rPr>
      </w:pPr>
    </w:p>
    <w:p w14:paraId="3DBDB7D6" w14:textId="77777777" w:rsidR="005E1F65" w:rsidRDefault="005E1F65" w:rsidP="004B2EF9">
      <w:pPr>
        <w:pStyle w:val="5"/>
        <w:numPr>
          <w:ilvl w:val="2"/>
          <w:numId w:val="93"/>
        </w:numPr>
        <w:tabs>
          <w:tab w:val="num" w:pos="1440"/>
        </w:tabs>
        <w:ind w:left="993" w:hanging="993"/>
        <w:rPr>
          <w:sz w:val="20"/>
          <w:lang w:val="el-GR"/>
        </w:rPr>
      </w:pPr>
      <w:bookmarkStart w:id="491" w:name="_Toc105077099"/>
      <w:r>
        <w:rPr>
          <w:sz w:val="20"/>
          <w:lang w:val="el-GR"/>
        </w:rPr>
        <w:t>Διαχείριση Καμπανιών</w:t>
      </w:r>
      <w:bookmarkEnd w:id="491"/>
      <w:r>
        <w:rPr>
          <w:sz w:val="20"/>
          <w:lang w:val="el-GR"/>
        </w:rPr>
        <w:t xml:space="preserve"> </w:t>
      </w:r>
    </w:p>
    <w:p w14:paraId="324271E6" w14:textId="77777777" w:rsidR="005E1F65" w:rsidRDefault="005E1F65" w:rsidP="005E1F65">
      <w:pPr>
        <w:pStyle w:val="Default"/>
        <w:jc w:val="both"/>
        <w:rPr>
          <w:rFonts w:ascii="Tahoma" w:hAnsi="Tahoma" w:cs="Tahoma"/>
          <w:color w:val="auto"/>
          <w:sz w:val="22"/>
          <w:szCs w:val="22"/>
        </w:rPr>
      </w:pPr>
    </w:p>
    <w:p w14:paraId="3A184046" w14:textId="77777777" w:rsidR="005E1F65" w:rsidRDefault="005E1F65" w:rsidP="005E1F65">
      <w:pPr>
        <w:pStyle w:val="Default"/>
        <w:jc w:val="both"/>
        <w:rPr>
          <w:rFonts w:ascii="Tahoma" w:hAnsi="Tahoma" w:cs="Tahoma"/>
          <w:color w:val="auto"/>
          <w:sz w:val="22"/>
          <w:szCs w:val="22"/>
        </w:rPr>
      </w:pPr>
      <w:r>
        <w:rPr>
          <w:rFonts w:ascii="Tahoma" w:hAnsi="Tahoma" w:cs="Tahoma"/>
          <w:color w:val="auto"/>
          <w:sz w:val="22"/>
          <w:szCs w:val="22"/>
        </w:rPr>
        <w:t xml:space="preserve">Μέσω αυτού του χαρακτηριστικού παρέχονται δυνατότητες δημιουργίας, εκτέλεσης, παρακολούθησης, αξιολόγησης και διαχείρισης εξειδικευμένων διαδικασιών καμπάνιας σε όλο το εύρος του </w:t>
      </w:r>
      <w:proofErr w:type="spellStart"/>
      <w:r>
        <w:rPr>
          <w:rFonts w:ascii="Tahoma" w:hAnsi="Tahoma" w:cs="Tahoma"/>
          <w:color w:val="auto"/>
          <w:sz w:val="22"/>
          <w:szCs w:val="22"/>
        </w:rPr>
        <w:t>πολυκαναλικού</w:t>
      </w:r>
      <w:proofErr w:type="spellEnd"/>
      <w:r>
        <w:rPr>
          <w:rFonts w:ascii="Tahoma" w:hAnsi="Tahoma" w:cs="Tahoma"/>
          <w:color w:val="auto"/>
          <w:sz w:val="22"/>
          <w:szCs w:val="22"/>
        </w:rPr>
        <w:t xml:space="preserve"> συστήματος εξυπηρέτησης.</w:t>
      </w:r>
    </w:p>
    <w:p w14:paraId="4F668E5A" w14:textId="77777777" w:rsidR="005E1F65" w:rsidRDefault="005E1F65" w:rsidP="005E1F65">
      <w:pPr>
        <w:rPr>
          <w:lang w:val="el-GR"/>
        </w:rPr>
      </w:pPr>
      <w:r>
        <w:rPr>
          <w:lang w:val="el-GR"/>
        </w:rPr>
        <w:t>Το σύστημα θα πρέπει να παρέχει τα παρακάτω:</w:t>
      </w:r>
    </w:p>
    <w:p w14:paraId="2C6FF321" w14:textId="77777777" w:rsidR="005E1F65" w:rsidRDefault="005E1F65" w:rsidP="004B2EF9">
      <w:pPr>
        <w:pStyle w:val="aff"/>
        <w:numPr>
          <w:ilvl w:val="0"/>
          <w:numId w:val="66"/>
        </w:numPr>
        <w:suppressAutoHyphens w:val="0"/>
        <w:autoSpaceDE w:val="0"/>
        <w:autoSpaceDN w:val="0"/>
        <w:adjustRightInd w:val="0"/>
        <w:spacing w:after="0"/>
        <w:rPr>
          <w:lang w:val="el-GR"/>
        </w:rPr>
      </w:pPr>
      <w:r>
        <w:rPr>
          <w:b/>
          <w:bCs/>
          <w:lang w:val="el-GR"/>
        </w:rPr>
        <w:t>προσδιορισμό, συντονισμένη εκτέλεση και επικοινωνία εξωστρεφών καμπανιών</w:t>
      </w:r>
      <w:r>
        <w:rPr>
          <w:lang w:val="el-GR"/>
        </w:rPr>
        <w:t xml:space="preserve"> προς φυσικά / νομικά πρόσωπα. </w:t>
      </w:r>
    </w:p>
    <w:p w14:paraId="5DCF0A0F" w14:textId="77777777" w:rsidR="005E1F65" w:rsidRDefault="005E1F65" w:rsidP="004B2EF9">
      <w:pPr>
        <w:pStyle w:val="aff"/>
        <w:numPr>
          <w:ilvl w:val="0"/>
          <w:numId w:val="66"/>
        </w:numPr>
        <w:suppressAutoHyphens w:val="0"/>
        <w:autoSpaceDE w:val="0"/>
        <w:autoSpaceDN w:val="0"/>
        <w:adjustRightInd w:val="0"/>
        <w:spacing w:after="0"/>
        <w:rPr>
          <w:lang w:val="el-GR"/>
        </w:rPr>
      </w:pPr>
      <w:r>
        <w:rPr>
          <w:b/>
          <w:bCs/>
          <w:lang w:val="el-GR"/>
        </w:rPr>
        <w:t>δημιουργία καμπανιών</w:t>
      </w:r>
      <w:r>
        <w:rPr>
          <w:lang w:val="el-GR"/>
        </w:rPr>
        <w:t xml:space="preserve"> που είναι είτε ενημερωτικές – δεν θα απαιτούν δηλαδή απάντηση από το </w:t>
      </w:r>
      <w:proofErr w:type="spellStart"/>
      <w:r>
        <w:rPr>
          <w:lang w:val="el-GR"/>
        </w:rPr>
        <w:t>στοχοθετημένο</w:t>
      </w:r>
      <w:proofErr w:type="spellEnd"/>
      <w:r>
        <w:rPr>
          <w:lang w:val="el-GR"/>
        </w:rPr>
        <w:t xml:space="preserve"> κοινό, ή θα είναι </w:t>
      </w:r>
      <w:proofErr w:type="spellStart"/>
      <w:r>
        <w:rPr>
          <w:lang w:val="el-GR"/>
        </w:rPr>
        <w:t>interactive</w:t>
      </w:r>
      <w:proofErr w:type="spellEnd"/>
      <w:r>
        <w:rPr>
          <w:lang w:val="el-GR"/>
        </w:rPr>
        <w:t xml:space="preserve"> οπότε και θα απαιτούν</w:t>
      </w:r>
    </w:p>
    <w:p w14:paraId="6AC1CFD1" w14:textId="77777777" w:rsidR="005E1F65" w:rsidRDefault="005E1F65" w:rsidP="004B2EF9">
      <w:pPr>
        <w:pStyle w:val="aff"/>
        <w:numPr>
          <w:ilvl w:val="0"/>
          <w:numId w:val="67"/>
        </w:numPr>
        <w:suppressAutoHyphens w:val="0"/>
        <w:spacing w:after="160"/>
        <w:rPr>
          <w:lang w:val="el-GR"/>
        </w:rPr>
      </w:pPr>
      <w:r>
        <w:rPr>
          <w:lang w:val="el-GR"/>
        </w:rPr>
        <w:t xml:space="preserve">Δυναμική </w:t>
      </w:r>
      <w:r>
        <w:rPr>
          <w:b/>
          <w:bCs/>
          <w:lang w:val="el-GR"/>
        </w:rPr>
        <w:t>δημιουργία λίστας καμπάνιας</w:t>
      </w:r>
      <w:r>
        <w:rPr>
          <w:lang w:val="el-GR"/>
        </w:rPr>
        <w:t xml:space="preserve"> βάσει κριτηρίων σε σχέση με τα χαρακτηριστικά των πολιτών που θα συμμετάσχουν (τόπος   διαμονής /ηλικία /φύλο / τύπος εργασίας κλπ.)</w:t>
      </w:r>
    </w:p>
    <w:p w14:paraId="284E741F" w14:textId="77777777" w:rsidR="005E1F65" w:rsidRDefault="005E1F65" w:rsidP="004B2EF9">
      <w:pPr>
        <w:pStyle w:val="aff"/>
        <w:numPr>
          <w:ilvl w:val="0"/>
          <w:numId w:val="67"/>
        </w:numPr>
        <w:suppressAutoHyphens w:val="0"/>
        <w:spacing w:after="160"/>
        <w:rPr>
          <w:lang w:val="el-GR"/>
        </w:rPr>
      </w:pPr>
      <w:r>
        <w:rPr>
          <w:b/>
          <w:bCs/>
          <w:lang w:val="el-GR"/>
        </w:rPr>
        <w:t>σχεδιασμό μια φορά και εκτέλεση πολλαπλές φορές</w:t>
      </w:r>
      <w:r>
        <w:rPr>
          <w:lang w:val="el-GR"/>
        </w:rPr>
        <w:t xml:space="preserve"> με επιλογή πολλαπλών καναλιών επικοινωνίας (</w:t>
      </w:r>
      <w:r>
        <w:t>SMS</w:t>
      </w:r>
      <w:r>
        <w:rPr>
          <w:lang w:val="el-GR"/>
        </w:rPr>
        <w:t>/</w:t>
      </w:r>
      <w:r>
        <w:t>Mail</w:t>
      </w:r>
      <w:r>
        <w:rPr>
          <w:lang w:val="el-GR"/>
        </w:rPr>
        <w:t xml:space="preserve">/ </w:t>
      </w:r>
      <w:r>
        <w:t>call</w:t>
      </w:r>
      <w:r>
        <w:rPr>
          <w:lang w:val="el-GR"/>
        </w:rPr>
        <w:t xml:space="preserve"> </w:t>
      </w:r>
      <w:proofErr w:type="spellStart"/>
      <w:r>
        <w:t>center</w:t>
      </w:r>
      <w:proofErr w:type="spellEnd"/>
      <w:r>
        <w:rPr>
          <w:lang w:val="el-GR"/>
        </w:rPr>
        <w:t>) για κάθε καμπάνια</w:t>
      </w:r>
    </w:p>
    <w:p w14:paraId="64C99204" w14:textId="77777777" w:rsidR="005E1F65" w:rsidRDefault="005E1F65" w:rsidP="004B2EF9">
      <w:pPr>
        <w:pStyle w:val="aff"/>
        <w:numPr>
          <w:ilvl w:val="0"/>
          <w:numId w:val="67"/>
        </w:numPr>
        <w:suppressAutoHyphens w:val="0"/>
        <w:spacing w:after="160"/>
        <w:rPr>
          <w:lang w:val="el-GR"/>
        </w:rPr>
      </w:pPr>
      <w:r>
        <w:rPr>
          <w:b/>
          <w:bCs/>
          <w:lang w:val="el-GR"/>
        </w:rPr>
        <w:t>Επικοινωνία με το σύστημα Ενημερώσεων Πολιτών</w:t>
      </w:r>
      <w:r>
        <w:rPr>
          <w:lang w:val="el-GR"/>
        </w:rPr>
        <w:t xml:space="preserve"> για την ανάθεση της επικοινωνίας βάσει των κανόνων που ορίζονται εκεί</w:t>
      </w:r>
    </w:p>
    <w:p w14:paraId="23F38B9B" w14:textId="77777777" w:rsidR="005E1F65" w:rsidRDefault="005E1F65" w:rsidP="004B2EF9">
      <w:pPr>
        <w:pStyle w:val="aff"/>
        <w:numPr>
          <w:ilvl w:val="0"/>
          <w:numId w:val="67"/>
        </w:numPr>
        <w:suppressAutoHyphens w:val="0"/>
        <w:spacing w:after="160"/>
        <w:rPr>
          <w:lang w:val="el-GR"/>
        </w:rPr>
      </w:pPr>
      <w:r>
        <w:rPr>
          <w:b/>
          <w:bCs/>
          <w:lang w:val="el-GR"/>
        </w:rPr>
        <w:t>Παρακολούθηση της επιτυχούς εκτέλεσης της καμπάνιας</w:t>
      </w:r>
      <w:r>
        <w:rPr>
          <w:lang w:val="el-GR"/>
        </w:rPr>
        <w:t xml:space="preserve"> και τυχόν απαντήσεων που δίνονται από τους πολίτες</w:t>
      </w:r>
    </w:p>
    <w:p w14:paraId="513F7F37" w14:textId="77777777" w:rsidR="005E1F65" w:rsidRDefault="005E1F65" w:rsidP="004B2EF9">
      <w:pPr>
        <w:pStyle w:val="5"/>
        <w:numPr>
          <w:ilvl w:val="2"/>
          <w:numId w:val="93"/>
        </w:numPr>
        <w:tabs>
          <w:tab w:val="num" w:pos="1440"/>
        </w:tabs>
        <w:ind w:left="993" w:hanging="993"/>
        <w:rPr>
          <w:sz w:val="20"/>
          <w:lang w:val="el-GR"/>
        </w:rPr>
      </w:pPr>
      <w:bookmarkStart w:id="492" w:name="_Toc105077100"/>
      <w:r>
        <w:rPr>
          <w:sz w:val="20"/>
          <w:lang w:val="el-GR"/>
        </w:rPr>
        <w:t>Διαχείριση Αποδοχής Επικοινωνίας</w:t>
      </w:r>
      <w:bookmarkEnd w:id="492"/>
    </w:p>
    <w:p w14:paraId="0C004CE1" w14:textId="77777777" w:rsidR="005E1F65" w:rsidRDefault="005E1F65" w:rsidP="005E1F65">
      <w:pPr>
        <w:rPr>
          <w:lang w:val="el-GR"/>
        </w:rPr>
      </w:pPr>
      <w:r>
        <w:rPr>
          <w:lang w:val="el-GR"/>
        </w:rPr>
        <w:t xml:space="preserve">Μέσω αυτού του χαρακτηριστικού δίνεται η δυνατότητα στον Πολίτη να εισάγει και διαχειριστεί την αποδοχή επικοινωνίας με το Δημόσιο ή με ιδιωτικούς φορείς βάσει των οδηγιών της Αρχής Προστασίας Δεδομένων. </w:t>
      </w:r>
    </w:p>
    <w:p w14:paraId="02921CCC" w14:textId="77777777" w:rsidR="005E1F65" w:rsidRDefault="005E1F65" w:rsidP="005E1F65">
      <w:pPr>
        <w:rPr>
          <w:lang w:val="el-GR"/>
        </w:rPr>
      </w:pPr>
      <w:r>
        <w:rPr>
          <w:lang w:val="el-GR"/>
        </w:rPr>
        <w:t>Το σύστημα θα πρέπει να παρέχει τις παρακάτω δυνατότητες:</w:t>
      </w:r>
    </w:p>
    <w:p w14:paraId="3A677568" w14:textId="77777777" w:rsidR="005E1F65" w:rsidRDefault="005E1F65" w:rsidP="004B2EF9">
      <w:pPr>
        <w:pStyle w:val="aff"/>
        <w:numPr>
          <w:ilvl w:val="0"/>
          <w:numId w:val="68"/>
        </w:numPr>
        <w:suppressAutoHyphens w:val="0"/>
        <w:spacing w:after="160"/>
        <w:rPr>
          <w:lang w:val="el-GR"/>
        </w:rPr>
      </w:pPr>
      <w:r>
        <w:rPr>
          <w:b/>
          <w:bCs/>
          <w:lang w:val="el-GR"/>
        </w:rPr>
        <w:t xml:space="preserve">αναγνώριση και εισαγωγή </w:t>
      </w:r>
      <w:r>
        <w:rPr>
          <w:lang w:val="el-GR"/>
        </w:rPr>
        <w:t>στο σύστημα διαφόρων τύπων αποδοχής επικοινωνίας</w:t>
      </w:r>
    </w:p>
    <w:p w14:paraId="2E0FF292" w14:textId="77777777" w:rsidR="005E1F65" w:rsidRDefault="005E1F65" w:rsidP="004B2EF9">
      <w:pPr>
        <w:pStyle w:val="aff"/>
        <w:numPr>
          <w:ilvl w:val="0"/>
          <w:numId w:val="68"/>
        </w:numPr>
        <w:suppressAutoHyphens w:val="0"/>
        <w:spacing w:after="160"/>
        <w:rPr>
          <w:lang w:val="el-GR"/>
        </w:rPr>
      </w:pPr>
      <w:r>
        <w:rPr>
          <w:b/>
          <w:lang w:val="el-GR"/>
        </w:rPr>
        <w:t>ερώτηση και απόσυρση αποδοχής</w:t>
      </w:r>
      <w:r>
        <w:rPr>
          <w:lang w:val="el-GR"/>
        </w:rPr>
        <w:t xml:space="preserve"> επικοινωνίας από τον χρήστη</w:t>
      </w:r>
    </w:p>
    <w:p w14:paraId="34D9A913" w14:textId="77777777" w:rsidR="005E1F65" w:rsidRDefault="005E1F65" w:rsidP="004B2EF9">
      <w:pPr>
        <w:pStyle w:val="aff"/>
        <w:numPr>
          <w:ilvl w:val="0"/>
          <w:numId w:val="68"/>
        </w:numPr>
        <w:suppressAutoHyphens w:val="0"/>
        <w:spacing w:after="160"/>
        <w:rPr>
          <w:lang w:val="el-GR"/>
        </w:rPr>
      </w:pPr>
      <w:r>
        <w:rPr>
          <w:b/>
          <w:bCs/>
          <w:lang w:val="el-GR"/>
        </w:rPr>
        <w:t xml:space="preserve">Αποθήκευση διαφορετικών </w:t>
      </w:r>
      <w:r>
        <w:rPr>
          <w:b/>
          <w:bCs/>
        </w:rPr>
        <w:t>version</w:t>
      </w:r>
      <w:r>
        <w:rPr>
          <w:lang w:val="el-GR"/>
        </w:rPr>
        <w:t xml:space="preserve"> για την ίδια αποδοχή επικοινωνίας ανάλογα την ημερομηνία αποδοχής για την παροχή ιστορικότητας</w:t>
      </w:r>
    </w:p>
    <w:p w14:paraId="1D38162C" w14:textId="77777777" w:rsidR="005E1F65" w:rsidRDefault="005E1F65" w:rsidP="004B2EF9">
      <w:pPr>
        <w:pStyle w:val="aff"/>
        <w:numPr>
          <w:ilvl w:val="0"/>
          <w:numId w:val="68"/>
        </w:numPr>
        <w:suppressAutoHyphens w:val="0"/>
        <w:spacing w:after="160"/>
        <w:rPr>
          <w:lang w:val="el-GR"/>
        </w:rPr>
      </w:pPr>
      <w:r>
        <w:rPr>
          <w:b/>
          <w:bCs/>
          <w:lang w:val="el-GR"/>
        </w:rPr>
        <w:t xml:space="preserve">Παροχή </w:t>
      </w:r>
      <w:proofErr w:type="spellStart"/>
      <w:r>
        <w:rPr>
          <w:b/>
          <w:bCs/>
          <w:lang w:val="el-GR"/>
        </w:rPr>
        <w:t>διεπαφών</w:t>
      </w:r>
      <w:proofErr w:type="spellEnd"/>
      <w:r>
        <w:rPr>
          <w:b/>
          <w:bCs/>
          <w:lang w:val="el-GR"/>
        </w:rPr>
        <w:t xml:space="preserve"> για την </w:t>
      </w:r>
      <w:proofErr w:type="spellStart"/>
      <w:r>
        <w:rPr>
          <w:b/>
          <w:bCs/>
          <w:lang w:val="el-GR"/>
        </w:rPr>
        <w:t>διαλειτουργικότητα</w:t>
      </w:r>
      <w:proofErr w:type="spellEnd"/>
      <w:r>
        <w:rPr>
          <w:lang w:val="el-GR"/>
        </w:rPr>
        <w:t xml:space="preserve"> συστημάτων με το σύστημα</w:t>
      </w:r>
    </w:p>
    <w:p w14:paraId="0BB7486A" w14:textId="77777777" w:rsidR="005E1F65" w:rsidRDefault="005E1F65" w:rsidP="005E1F65">
      <w:pPr>
        <w:pStyle w:val="aff"/>
        <w:suppressAutoHyphens w:val="0"/>
        <w:spacing w:after="160"/>
        <w:rPr>
          <w:b/>
          <w:bCs/>
          <w:lang w:val="el-GR"/>
        </w:rPr>
      </w:pPr>
    </w:p>
    <w:p w14:paraId="1161C75A" w14:textId="77777777" w:rsidR="005E1F65" w:rsidRDefault="005E1F65" w:rsidP="005E1F65">
      <w:pPr>
        <w:rPr>
          <w:lang w:val="el-GR"/>
        </w:rPr>
      </w:pPr>
      <w:r>
        <w:rPr>
          <w:lang w:val="el-GR"/>
        </w:rPr>
        <w:t>Στα πλαίσια υλοποίησης του έργου, θα υλοποιηθούν τα παρακάτω:</w:t>
      </w:r>
    </w:p>
    <w:p w14:paraId="6F298E0D" w14:textId="77777777" w:rsidR="005E1F65" w:rsidRDefault="005E1F65" w:rsidP="004B2EF9">
      <w:pPr>
        <w:numPr>
          <w:ilvl w:val="0"/>
          <w:numId w:val="69"/>
        </w:numPr>
        <w:suppressAutoHyphens w:val="0"/>
        <w:spacing w:after="0"/>
        <w:jc w:val="left"/>
        <w:rPr>
          <w:color w:val="000000"/>
          <w:lang w:val="el-GR"/>
        </w:rPr>
      </w:pPr>
      <w:r>
        <w:rPr>
          <w:rFonts w:eastAsia="Calibri"/>
          <w:color w:val="000000"/>
          <w:lang w:val="el-GR"/>
        </w:rPr>
        <w:t xml:space="preserve">Σχεδιασμός και </w:t>
      </w:r>
      <w:proofErr w:type="spellStart"/>
      <w:r>
        <w:rPr>
          <w:rFonts w:eastAsia="Calibri"/>
          <w:color w:val="000000"/>
          <w:lang w:val="el-GR"/>
        </w:rPr>
        <w:t>μοντελοποίηση</w:t>
      </w:r>
      <w:proofErr w:type="spellEnd"/>
      <w:r>
        <w:rPr>
          <w:rFonts w:eastAsia="Calibri"/>
          <w:color w:val="000000"/>
          <w:lang w:val="el-GR"/>
        </w:rPr>
        <w:t xml:space="preserve"> βασικών στοιχείων αποδοχής επικοινωνίας</w:t>
      </w:r>
    </w:p>
    <w:p w14:paraId="283B7811" w14:textId="77777777" w:rsidR="005E1F65" w:rsidRDefault="005E1F65" w:rsidP="004B2EF9">
      <w:pPr>
        <w:numPr>
          <w:ilvl w:val="1"/>
          <w:numId w:val="69"/>
        </w:numPr>
        <w:suppressAutoHyphens w:val="0"/>
        <w:spacing w:after="0"/>
        <w:jc w:val="left"/>
        <w:rPr>
          <w:color w:val="000000"/>
          <w:lang w:val="el-GR"/>
        </w:rPr>
      </w:pPr>
      <w:proofErr w:type="spellStart"/>
      <w:r>
        <w:rPr>
          <w:rFonts w:eastAsia="Calibri"/>
          <w:color w:val="000000"/>
          <w:lang w:val="el-GR"/>
        </w:rPr>
        <w:t>Διαλειτουργικότητα</w:t>
      </w:r>
      <w:proofErr w:type="spellEnd"/>
      <w:r>
        <w:rPr>
          <w:rFonts w:eastAsia="Calibri"/>
          <w:color w:val="000000"/>
          <w:lang w:val="el-GR"/>
        </w:rPr>
        <w:t xml:space="preserve"> και </w:t>
      </w:r>
      <w:r>
        <w:rPr>
          <w:rFonts w:eastAsia="Calibri"/>
          <w:color w:val="000000"/>
        </w:rPr>
        <w:t>API</w:t>
      </w:r>
      <w:r>
        <w:rPr>
          <w:rFonts w:eastAsia="Calibri"/>
          <w:color w:val="000000"/>
          <w:lang w:val="el-GR"/>
        </w:rPr>
        <w:t xml:space="preserve"> για την επικοινωνία με το σύστημα</w:t>
      </w:r>
    </w:p>
    <w:p w14:paraId="0C79FB05" w14:textId="77777777" w:rsidR="005E1F65" w:rsidRDefault="005E1F65" w:rsidP="004B2EF9">
      <w:pPr>
        <w:numPr>
          <w:ilvl w:val="0"/>
          <w:numId w:val="69"/>
        </w:numPr>
        <w:suppressAutoHyphens w:val="0"/>
        <w:spacing w:after="0"/>
        <w:jc w:val="left"/>
      </w:pPr>
      <w:proofErr w:type="spellStart"/>
      <w:r>
        <w:rPr>
          <w:rFonts w:eastAsia="Calibri"/>
          <w:color w:val="000000"/>
        </w:rPr>
        <w:t>Κεντρικο</w:t>
      </w:r>
      <w:proofErr w:type="spellEnd"/>
      <w:r>
        <w:rPr>
          <w:rFonts w:eastAsia="Calibri"/>
          <w:color w:val="000000"/>
        </w:rPr>
        <w:t>ποιημένο ‘</w:t>
      </w:r>
      <w:proofErr w:type="spellStart"/>
      <w:r>
        <w:rPr>
          <w:rFonts w:eastAsia="Calibri"/>
          <w:color w:val="000000"/>
        </w:rPr>
        <w:t>θησ</w:t>
      </w:r>
      <w:proofErr w:type="spellEnd"/>
      <w:r>
        <w:rPr>
          <w:rFonts w:eastAsia="Calibri"/>
          <w:color w:val="000000"/>
        </w:rPr>
        <w:t xml:space="preserve">αυροφυλάκιο </w:t>
      </w:r>
      <w:proofErr w:type="gramStart"/>
      <w:r>
        <w:rPr>
          <w:rFonts w:eastAsia="Calibri"/>
          <w:color w:val="000000"/>
        </w:rPr>
        <w:t>απ</w:t>
      </w:r>
      <w:proofErr w:type="spellStart"/>
      <w:r>
        <w:rPr>
          <w:rFonts w:eastAsia="Calibri"/>
          <w:color w:val="000000"/>
        </w:rPr>
        <w:t>οδοχής</w:t>
      </w:r>
      <w:proofErr w:type="spellEnd"/>
      <w:r>
        <w:rPr>
          <w:rFonts w:eastAsia="Calibri"/>
          <w:color w:val="000000"/>
        </w:rPr>
        <w:t>‘</w:t>
      </w:r>
      <w:proofErr w:type="gramEnd"/>
    </w:p>
    <w:p w14:paraId="3E9FB64C" w14:textId="77777777" w:rsidR="005E1F65" w:rsidRDefault="005E1F65" w:rsidP="004B2EF9">
      <w:pPr>
        <w:numPr>
          <w:ilvl w:val="1"/>
          <w:numId w:val="69"/>
        </w:numPr>
        <w:suppressAutoHyphens w:val="0"/>
        <w:spacing w:after="0"/>
        <w:jc w:val="left"/>
        <w:rPr>
          <w:color w:val="000000"/>
          <w:lang w:val="el-GR"/>
        </w:rPr>
      </w:pPr>
      <w:r>
        <w:rPr>
          <w:rFonts w:eastAsia="Calibri"/>
          <w:color w:val="000000"/>
          <w:lang w:val="el-GR"/>
        </w:rPr>
        <w:t xml:space="preserve">παρακολούθηση αλλαγών και εκδόσεων όλων των τύπων αποδοχής επικοινωνίας </w:t>
      </w:r>
    </w:p>
    <w:p w14:paraId="10216664" w14:textId="77777777" w:rsidR="005E1F65" w:rsidRDefault="005E1F65" w:rsidP="004B2EF9">
      <w:pPr>
        <w:numPr>
          <w:ilvl w:val="1"/>
          <w:numId w:val="69"/>
        </w:numPr>
        <w:suppressAutoHyphens w:val="0"/>
        <w:spacing w:after="0"/>
        <w:jc w:val="left"/>
      </w:pPr>
      <w:proofErr w:type="spellStart"/>
      <w:r>
        <w:rPr>
          <w:rFonts w:eastAsia="Calibri"/>
          <w:color w:val="000000"/>
        </w:rPr>
        <w:t>Όροι</w:t>
      </w:r>
      <w:proofErr w:type="spellEnd"/>
      <w:r>
        <w:rPr>
          <w:rFonts w:eastAsia="Calibri"/>
          <w:color w:val="000000"/>
        </w:rPr>
        <w:t xml:space="preserve"> υπ</w:t>
      </w:r>
      <w:proofErr w:type="spellStart"/>
      <w:r>
        <w:rPr>
          <w:rFonts w:eastAsia="Calibri"/>
          <w:color w:val="000000"/>
        </w:rPr>
        <w:t>ηρεσί</w:t>
      </w:r>
      <w:proofErr w:type="spellEnd"/>
      <w:r>
        <w:rPr>
          <w:rFonts w:eastAsia="Calibri"/>
          <w:color w:val="000000"/>
        </w:rPr>
        <w:t>ας</w:t>
      </w:r>
    </w:p>
    <w:p w14:paraId="6C61C991" w14:textId="77777777" w:rsidR="005E1F65" w:rsidRDefault="005E1F65" w:rsidP="004B2EF9">
      <w:pPr>
        <w:numPr>
          <w:ilvl w:val="1"/>
          <w:numId w:val="69"/>
        </w:numPr>
        <w:suppressAutoHyphens w:val="0"/>
        <w:spacing w:after="0"/>
        <w:jc w:val="left"/>
      </w:pPr>
      <w:proofErr w:type="spellStart"/>
      <w:r>
        <w:rPr>
          <w:rFonts w:eastAsia="Calibri"/>
          <w:color w:val="000000"/>
        </w:rPr>
        <w:t>Όροι</w:t>
      </w:r>
      <w:proofErr w:type="spellEnd"/>
      <w:r>
        <w:rPr>
          <w:rFonts w:eastAsia="Calibri"/>
          <w:color w:val="000000"/>
        </w:rPr>
        <w:t xml:space="preserve"> </w:t>
      </w:r>
      <w:proofErr w:type="spellStart"/>
      <w:r>
        <w:rPr>
          <w:rFonts w:eastAsia="Calibri"/>
          <w:color w:val="000000"/>
        </w:rPr>
        <w:t>ιδιωτικότητ</w:t>
      </w:r>
      <w:proofErr w:type="spellEnd"/>
      <w:r>
        <w:rPr>
          <w:rFonts w:eastAsia="Calibri"/>
          <w:color w:val="000000"/>
        </w:rPr>
        <w:t>ας</w:t>
      </w:r>
    </w:p>
    <w:p w14:paraId="7E7EA533" w14:textId="77777777" w:rsidR="005E1F65" w:rsidRDefault="005E1F65" w:rsidP="004B2EF9">
      <w:pPr>
        <w:numPr>
          <w:ilvl w:val="1"/>
          <w:numId w:val="69"/>
        </w:numPr>
        <w:suppressAutoHyphens w:val="0"/>
        <w:spacing w:after="0"/>
        <w:jc w:val="left"/>
        <w:rPr>
          <w:color w:val="000000"/>
          <w:lang w:val="el-GR"/>
        </w:rPr>
      </w:pPr>
      <w:r>
        <w:rPr>
          <w:rFonts w:eastAsia="Calibri"/>
          <w:color w:val="000000"/>
          <w:lang w:val="el-GR"/>
        </w:rPr>
        <w:t xml:space="preserve">Διερεύνηση της χρήσης του </w:t>
      </w:r>
      <w:r>
        <w:rPr>
          <w:rFonts w:eastAsia="Calibri"/>
          <w:color w:val="000000"/>
        </w:rPr>
        <w:t>blockchain</w:t>
      </w:r>
      <w:r>
        <w:rPr>
          <w:rFonts w:eastAsia="Calibri"/>
          <w:color w:val="000000"/>
          <w:lang w:val="el-GR"/>
        </w:rPr>
        <w:t xml:space="preserve"> για τη διασφάλιση του αμετάβλητου των εγγραφών συναίνεσης. </w:t>
      </w:r>
    </w:p>
    <w:p w14:paraId="5B949A86" w14:textId="77777777" w:rsidR="005E1F65" w:rsidRDefault="005E1F65" w:rsidP="004B2EF9">
      <w:pPr>
        <w:numPr>
          <w:ilvl w:val="0"/>
          <w:numId w:val="69"/>
        </w:numPr>
        <w:suppressAutoHyphens w:val="0"/>
        <w:spacing w:after="0"/>
        <w:jc w:val="left"/>
        <w:rPr>
          <w:color w:val="000000"/>
        </w:rPr>
      </w:pPr>
      <w:proofErr w:type="spellStart"/>
      <w:r>
        <w:rPr>
          <w:rFonts w:eastAsia="Calibri"/>
          <w:color w:val="000000"/>
        </w:rPr>
        <w:t>Άλλοι</w:t>
      </w:r>
      <w:proofErr w:type="spellEnd"/>
      <w:r>
        <w:rPr>
          <w:rFonts w:eastAsia="Calibri"/>
          <w:color w:val="000000"/>
        </w:rPr>
        <w:t xml:space="preserve"> </w:t>
      </w:r>
      <w:proofErr w:type="spellStart"/>
      <w:r>
        <w:rPr>
          <w:rFonts w:eastAsia="Calibri"/>
          <w:color w:val="000000"/>
        </w:rPr>
        <w:t>τύ</w:t>
      </w:r>
      <w:proofErr w:type="spellEnd"/>
      <w:r>
        <w:rPr>
          <w:rFonts w:eastAsia="Calibri"/>
          <w:color w:val="000000"/>
        </w:rPr>
        <w:t>ποι απ</w:t>
      </w:r>
      <w:proofErr w:type="spellStart"/>
      <w:r>
        <w:rPr>
          <w:rFonts w:eastAsia="Calibri"/>
          <w:color w:val="000000"/>
        </w:rPr>
        <w:t>οδοχής</w:t>
      </w:r>
      <w:proofErr w:type="spellEnd"/>
    </w:p>
    <w:p w14:paraId="6EF8F067" w14:textId="77777777" w:rsidR="005E1F65" w:rsidRDefault="005E1F65" w:rsidP="004B2EF9">
      <w:pPr>
        <w:numPr>
          <w:ilvl w:val="1"/>
          <w:numId w:val="69"/>
        </w:numPr>
        <w:suppressAutoHyphens w:val="0"/>
        <w:spacing w:after="0"/>
        <w:jc w:val="left"/>
        <w:rPr>
          <w:color w:val="000000"/>
          <w:lang w:val="el-GR"/>
        </w:rPr>
      </w:pPr>
      <w:r>
        <w:rPr>
          <w:rFonts w:eastAsia="Calibri"/>
          <w:color w:val="000000"/>
          <w:lang w:val="el-GR"/>
        </w:rPr>
        <w:t xml:space="preserve">προσθήκη νέων τύπων ή υπηρεσιών σύμφωνα με την παράδοση των </w:t>
      </w:r>
    </w:p>
    <w:p w14:paraId="5F2B8492" w14:textId="77777777" w:rsidR="005E1F65" w:rsidRDefault="005E1F65" w:rsidP="004B2EF9">
      <w:pPr>
        <w:numPr>
          <w:ilvl w:val="2"/>
          <w:numId w:val="69"/>
        </w:numPr>
        <w:suppressAutoHyphens w:val="0"/>
        <w:spacing w:after="0"/>
        <w:jc w:val="left"/>
        <w:rPr>
          <w:color w:val="000000"/>
        </w:rPr>
      </w:pPr>
      <w:proofErr w:type="spellStart"/>
      <w:r>
        <w:rPr>
          <w:rFonts w:eastAsia="Calibri"/>
          <w:color w:val="000000"/>
        </w:rPr>
        <w:t>Σύστημ</w:t>
      </w:r>
      <w:proofErr w:type="spellEnd"/>
      <w:r>
        <w:rPr>
          <w:rFonts w:eastAsia="Calibri"/>
          <w:color w:val="000000"/>
        </w:rPr>
        <w:t xml:space="preserve">α </w:t>
      </w:r>
      <w:proofErr w:type="spellStart"/>
      <w:r>
        <w:rPr>
          <w:rFonts w:eastAsia="Calibri"/>
          <w:color w:val="000000"/>
        </w:rPr>
        <w:t>δι</w:t>
      </w:r>
      <w:proofErr w:type="spellEnd"/>
      <w:r>
        <w:rPr>
          <w:rFonts w:eastAsia="Calibri"/>
          <w:color w:val="000000"/>
        </w:rPr>
        <w:t xml:space="preserve">αχείρισης </w:t>
      </w:r>
      <w:proofErr w:type="spellStart"/>
      <w:r>
        <w:rPr>
          <w:rFonts w:eastAsia="Calibri"/>
          <w:color w:val="000000"/>
        </w:rPr>
        <w:t>σχέσεων</w:t>
      </w:r>
      <w:proofErr w:type="spellEnd"/>
      <w:r>
        <w:rPr>
          <w:rFonts w:eastAsia="Calibri"/>
          <w:color w:val="000000"/>
        </w:rPr>
        <w:t xml:space="preserve"> </w:t>
      </w:r>
      <w:proofErr w:type="spellStart"/>
      <w:r>
        <w:rPr>
          <w:rFonts w:eastAsia="Calibri"/>
          <w:color w:val="000000"/>
        </w:rPr>
        <w:t>με</w:t>
      </w:r>
      <w:proofErr w:type="spellEnd"/>
      <w:r>
        <w:rPr>
          <w:rFonts w:eastAsia="Calibri"/>
          <w:color w:val="000000"/>
        </w:rPr>
        <w:t xml:space="preserve"> π</w:t>
      </w:r>
      <w:proofErr w:type="spellStart"/>
      <w:r>
        <w:rPr>
          <w:rFonts w:eastAsia="Calibri"/>
          <w:color w:val="000000"/>
        </w:rPr>
        <w:t>ολίτες</w:t>
      </w:r>
      <w:proofErr w:type="spellEnd"/>
    </w:p>
    <w:p w14:paraId="2389B746" w14:textId="77777777" w:rsidR="005E1F65" w:rsidRDefault="005E1F65" w:rsidP="004B2EF9">
      <w:pPr>
        <w:numPr>
          <w:ilvl w:val="2"/>
          <w:numId w:val="69"/>
        </w:numPr>
        <w:suppressAutoHyphens w:val="0"/>
        <w:spacing w:after="0"/>
        <w:jc w:val="left"/>
        <w:rPr>
          <w:color w:val="000000"/>
        </w:rPr>
      </w:pPr>
      <w:r>
        <w:rPr>
          <w:rFonts w:eastAsia="Calibri"/>
          <w:color w:val="000000"/>
          <w:lang w:val="en-US"/>
        </w:rPr>
        <w:t>Gov.gr</w:t>
      </w:r>
    </w:p>
    <w:p w14:paraId="7548B0EC" w14:textId="77777777" w:rsidR="005E1F65" w:rsidRDefault="005E1F65" w:rsidP="004B2EF9">
      <w:pPr>
        <w:numPr>
          <w:ilvl w:val="2"/>
          <w:numId w:val="69"/>
        </w:numPr>
        <w:suppressAutoHyphens w:val="0"/>
        <w:spacing w:after="0"/>
        <w:jc w:val="left"/>
      </w:pPr>
      <w:proofErr w:type="spellStart"/>
      <w:r>
        <w:rPr>
          <w:rFonts w:eastAsia="Calibri"/>
          <w:color w:val="000000"/>
        </w:rPr>
        <w:t>δι</w:t>
      </w:r>
      <w:proofErr w:type="spellEnd"/>
      <w:r>
        <w:rPr>
          <w:rFonts w:eastAsia="Calibri"/>
          <w:color w:val="000000"/>
        </w:rPr>
        <w:t xml:space="preserve">αδικασίες </w:t>
      </w:r>
      <w:proofErr w:type="spellStart"/>
      <w:r>
        <w:rPr>
          <w:rFonts w:eastAsia="Calibri"/>
          <w:color w:val="000000"/>
        </w:rPr>
        <w:t>Κε</w:t>
      </w:r>
      <w:proofErr w:type="spellEnd"/>
      <w:r>
        <w:rPr>
          <w:rFonts w:eastAsia="Calibri"/>
          <w:color w:val="000000"/>
        </w:rPr>
        <w:t>π</w:t>
      </w:r>
    </w:p>
    <w:p w14:paraId="00B84C4B" w14:textId="77777777" w:rsidR="005E1F65" w:rsidRDefault="005E1F65" w:rsidP="005E1F65">
      <w:pPr>
        <w:suppressAutoHyphens w:val="0"/>
        <w:spacing w:after="160"/>
        <w:rPr>
          <w:lang w:val="el-GR"/>
        </w:rPr>
      </w:pPr>
    </w:p>
    <w:p w14:paraId="395384C8" w14:textId="77777777" w:rsidR="005E1F65" w:rsidRDefault="005E1F65" w:rsidP="004B2EF9">
      <w:pPr>
        <w:pStyle w:val="5"/>
        <w:numPr>
          <w:ilvl w:val="2"/>
          <w:numId w:val="93"/>
        </w:numPr>
        <w:tabs>
          <w:tab w:val="num" w:pos="1440"/>
        </w:tabs>
        <w:ind w:left="993" w:hanging="993"/>
        <w:rPr>
          <w:sz w:val="20"/>
          <w:lang w:val="el-GR"/>
        </w:rPr>
      </w:pPr>
      <w:bookmarkStart w:id="493" w:name="_Toc105077101"/>
      <w:bookmarkStart w:id="494" w:name="_Toc44525731"/>
      <w:bookmarkStart w:id="495" w:name="_Toc44592486"/>
      <w:r>
        <w:rPr>
          <w:sz w:val="20"/>
          <w:lang w:val="el-GR"/>
        </w:rPr>
        <w:t>Διαχείριση Επιχειρησιακών Διαδικασιών</w:t>
      </w:r>
      <w:bookmarkEnd w:id="493"/>
      <w:r>
        <w:rPr>
          <w:sz w:val="20"/>
          <w:lang w:val="el-GR"/>
        </w:rPr>
        <w:t xml:space="preserve"> </w:t>
      </w:r>
      <w:bookmarkEnd w:id="494"/>
      <w:bookmarkEnd w:id="495"/>
    </w:p>
    <w:p w14:paraId="5419B496" w14:textId="77777777" w:rsidR="005E1F65" w:rsidRDefault="005E1F65" w:rsidP="005E1F65">
      <w:pPr>
        <w:rPr>
          <w:lang w:val="el-GR"/>
        </w:rPr>
      </w:pPr>
      <w:r>
        <w:rPr>
          <w:lang w:val="el-GR"/>
        </w:rPr>
        <w:lastRenderedPageBreak/>
        <w:t>Μέσω αυτού του χαρακτηριστικού υλοποιείται η διαχείριση διαδικασιών για τις υποθέσεις των Πολιτών. Τα εργαλεία διαχείρισης επιχειρησιακών ροών, της ψηφιακής υποδομής υποστηρίζει εγγενώς τη διαχείριση, αυτοματοποίηση και βελτιστοποίηση των επιχειρησιακών διαδικασιών.</w:t>
      </w:r>
    </w:p>
    <w:p w14:paraId="7931D22E" w14:textId="77777777" w:rsidR="005E1F65" w:rsidRDefault="005E1F65" w:rsidP="005E1F65">
      <w:pPr>
        <w:rPr>
          <w:lang w:val="el-GR"/>
        </w:rPr>
      </w:pPr>
      <w:r>
        <w:rPr>
          <w:lang w:val="el-GR"/>
        </w:rPr>
        <w:t>Το σύστημα θα πρέπει να παρέχει τις παρακάτω δυνατότητες:</w:t>
      </w:r>
    </w:p>
    <w:p w14:paraId="075919F0" w14:textId="77777777" w:rsidR="005E1F65" w:rsidRDefault="005E1F65" w:rsidP="004B2EF9">
      <w:pPr>
        <w:pStyle w:val="aff"/>
        <w:numPr>
          <w:ilvl w:val="0"/>
          <w:numId w:val="70"/>
        </w:numPr>
        <w:suppressAutoHyphens w:val="0"/>
        <w:spacing w:after="160"/>
        <w:rPr>
          <w:lang w:val="el-GR"/>
        </w:rPr>
      </w:pPr>
      <w:proofErr w:type="spellStart"/>
      <w:r>
        <w:rPr>
          <w:b/>
          <w:bCs/>
          <w:lang w:val="el-GR"/>
        </w:rPr>
        <w:t>Μοντελοποίηση</w:t>
      </w:r>
      <w:proofErr w:type="spellEnd"/>
      <w:r>
        <w:rPr>
          <w:b/>
          <w:bCs/>
          <w:lang w:val="el-GR"/>
        </w:rPr>
        <w:t xml:space="preserve"> διαδικασιών</w:t>
      </w:r>
      <w:r>
        <w:rPr>
          <w:lang w:val="el-GR"/>
        </w:rPr>
        <w:t xml:space="preserve"> μέσω μιας εύχρηστης </w:t>
      </w:r>
      <w:proofErr w:type="spellStart"/>
      <w:r>
        <w:rPr>
          <w:lang w:val="el-GR"/>
        </w:rPr>
        <w:t>διεπαφής</w:t>
      </w:r>
      <w:proofErr w:type="spellEnd"/>
      <w:r>
        <w:rPr>
          <w:lang w:val="el-GR"/>
        </w:rPr>
        <w:t xml:space="preserve"> χρήστη </w:t>
      </w:r>
    </w:p>
    <w:p w14:paraId="0044BCF8" w14:textId="77777777" w:rsidR="005E1F65" w:rsidRDefault="005E1F65" w:rsidP="004B2EF9">
      <w:pPr>
        <w:pStyle w:val="aff"/>
        <w:numPr>
          <w:ilvl w:val="0"/>
          <w:numId w:val="70"/>
        </w:numPr>
        <w:suppressAutoHyphens w:val="0"/>
        <w:spacing w:after="160"/>
        <w:rPr>
          <w:lang w:val="el-GR"/>
        </w:rPr>
      </w:pPr>
      <w:r>
        <w:rPr>
          <w:b/>
          <w:bCs/>
          <w:lang w:val="el-GR"/>
        </w:rPr>
        <w:t>Αυτόματη εκτέλεση διαδικασιών</w:t>
      </w:r>
      <w:r>
        <w:rPr>
          <w:lang w:val="el-GR"/>
        </w:rPr>
        <w:t xml:space="preserve"> μέσα από κατάλληλα σχεδιασμένων κανόνων</w:t>
      </w:r>
    </w:p>
    <w:p w14:paraId="68123315" w14:textId="77777777" w:rsidR="005E1F65" w:rsidRDefault="005E1F65" w:rsidP="004B2EF9">
      <w:pPr>
        <w:pStyle w:val="aff"/>
        <w:numPr>
          <w:ilvl w:val="0"/>
          <w:numId w:val="70"/>
        </w:numPr>
        <w:suppressAutoHyphens w:val="0"/>
        <w:spacing w:after="160"/>
        <w:rPr>
          <w:lang w:val="el-GR"/>
        </w:rPr>
      </w:pPr>
      <w:r>
        <w:rPr>
          <w:lang w:val="el-GR"/>
        </w:rPr>
        <w:t xml:space="preserve">Παρακολούθηση εκτέλεσης και καλής λειτουργίας διαδικασιών μέσα από </w:t>
      </w:r>
      <w:proofErr w:type="spellStart"/>
      <w:r>
        <w:rPr>
          <w:lang w:val="el-GR"/>
        </w:rPr>
        <w:t>διεπαφή</w:t>
      </w:r>
      <w:proofErr w:type="spellEnd"/>
      <w:r>
        <w:rPr>
          <w:lang w:val="el-GR"/>
        </w:rPr>
        <w:t xml:space="preserve"> που προσφέρει την πληροφορία με μια ματιά (</w:t>
      </w:r>
      <w:r>
        <w:t>at</w:t>
      </w:r>
      <w:r>
        <w:rPr>
          <w:lang w:val="el-GR"/>
        </w:rPr>
        <w:t>-</w:t>
      </w:r>
      <w:r>
        <w:t>a</w:t>
      </w:r>
      <w:r>
        <w:rPr>
          <w:lang w:val="el-GR"/>
        </w:rPr>
        <w:t>-</w:t>
      </w:r>
      <w:r>
        <w:t>glance</w:t>
      </w:r>
      <w:r>
        <w:rPr>
          <w:lang w:val="el-GR"/>
        </w:rPr>
        <w:t>)</w:t>
      </w:r>
    </w:p>
    <w:p w14:paraId="1D3EA74A" w14:textId="77777777" w:rsidR="005E1F65" w:rsidRDefault="005E1F65" w:rsidP="004B2EF9">
      <w:pPr>
        <w:pStyle w:val="aff"/>
        <w:numPr>
          <w:ilvl w:val="0"/>
          <w:numId w:val="70"/>
        </w:numPr>
        <w:suppressAutoHyphens w:val="0"/>
        <w:spacing w:after="160"/>
        <w:rPr>
          <w:lang w:val="el-GR"/>
        </w:rPr>
      </w:pPr>
      <w:r>
        <w:rPr>
          <w:lang w:val="el-GR"/>
        </w:rPr>
        <w:t>Αποθήκευση διαδικασιών σε αποθετήριο και δυνατότητα αναζήτησης και επαναχρησιμοποίησης τους</w:t>
      </w:r>
    </w:p>
    <w:p w14:paraId="07A49103" w14:textId="77777777" w:rsidR="005E1F65" w:rsidRDefault="005E1F65" w:rsidP="004B2EF9">
      <w:pPr>
        <w:pStyle w:val="aff"/>
        <w:numPr>
          <w:ilvl w:val="0"/>
          <w:numId w:val="70"/>
        </w:numPr>
        <w:suppressAutoHyphens w:val="0"/>
        <w:spacing w:after="160"/>
        <w:rPr>
          <w:lang w:val="el-GR"/>
        </w:rPr>
      </w:pPr>
      <w:r>
        <w:rPr>
          <w:lang w:val="el-GR"/>
        </w:rPr>
        <w:t>Επανασχεδιασμός διαδικασιών και διαχείριση εκδόσεων</w:t>
      </w:r>
    </w:p>
    <w:p w14:paraId="4F5BCC5F" w14:textId="77777777" w:rsidR="005E1F65" w:rsidRDefault="005E1F65" w:rsidP="004B2EF9">
      <w:pPr>
        <w:pStyle w:val="aff"/>
        <w:numPr>
          <w:ilvl w:val="0"/>
          <w:numId w:val="70"/>
        </w:numPr>
        <w:suppressAutoHyphens w:val="0"/>
        <w:spacing w:after="160"/>
        <w:rPr>
          <w:lang w:val="el-GR"/>
        </w:rPr>
      </w:pPr>
      <w:r>
        <w:rPr>
          <w:lang w:val="el-GR"/>
        </w:rPr>
        <w:t xml:space="preserve">Σύνδεση μέσω </w:t>
      </w:r>
      <w:proofErr w:type="spellStart"/>
      <w:r>
        <w:rPr>
          <w:lang w:val="el-GR"/>
        </w:rPr>
        <w:t>Διαλειτουργικότητας</w:t>
      </w:r>
      <w:proofErr w:type="spellEnd"/>
      <w:r>
        <w:rPr>
          <w:lang w:val="el-GR"/>
        </w:rPr>
        <w:t xml:space="preserve"> με τα </w:t>
      </w:r>
      <w:r>
        <w:t>legacy</w:t>
      </w:r>
      <w:r>
        <w:rPr>
          <w:lang w:val="el-GR"/>
        </w:rPr>
        <w:t xml:space="preserve"> συστήματα</w:t>
      </w:r>
    </w:p>
    <w:p w14:paraId="0FBC3FC4" w14:textId="77777777" w:rsidR="005E1F65" w:rsidRDefault="005E1F65" w:rsidP="005E1F65">
      <w:pPr>
        <w:rPr>
          <w:lang w:val="el-GR"/>
        </w:rPr>
      </w:pPr>
      <w:r>
        <w:rPr>
          <w:lang w:val="el-GR"/>
        </w:rPr>
        <w:t xml:space="preserve">Στα πλαίσια του Σταδίου 1, θα υλοποιηθούν οι επιχειρησιακές διαδικασίες που είναι απαραίτητες για να υποστηρίξουν τις Υπηρεσίες ΚΕΠ και </w:t>
      </w:r>
      <w:r>
        <w:rPr>
          <w:lang w:val="en-US"/>
        </w:rPr>
        <w:t>Gov</w:t>
      </w:r>
      <w:r>
        <w:rPr>
          <w:lang w:val="el-GR"/>
        </w:rPr>
        <w:t>.</w:t>
      </w:r>
      <w:r>
        <w:rPr>
          <w:lang w:val="en-US"/>
        </w:rPr>
        <w:t>gr</w:t>
      </w:r>
      <w:r>
        <w:rPr>
          <w:lang w:val="el-GR"/>
        </w:rPr>
        <w:t xml:space="preserve"> που αναφέρονται στην εισαγωγή του 4.1 παραπάνω. Στο 2</w:t>
      </w:r>
      <w:r>
        <w:rPr>
          <w:vertAlign w:val="superscript"/>
          <w:lang w:val="el-GR"/>
        </w:rPr>
        <w:t>ο</w:t>
      </w:r>
      <w:r>
        <w:rPr>
          <w:lang w:val="el-GR"/>
        </w:rPr>
        <w:t xml:space="preserve"> Στάδιο, θα υλοποιηθούν οι νέες επιχειρησιακές διαδικασίες που θα επιλεχθούν, δίνοντας όπως έχει προαναφερθεί προτεραιότητα σε υπηρεσίες μίας στάσης, ώστε μέσω της </w:t>
      </w:r>
      <w:proofErr w:type="spellStart"/>
      <w:r>
        <w:rPr>
          <w:lang w:val="el-GR"/>
        </w:rPr>
        <w:t>διαλειτουργικότητας</w:t>
      </w:r>
      <w:proofErr w:type="spellEnd"/>
      <w:r>
        <w:rPr>
          <w:lang w:val="el-GR"/>
        </w:rPr>
        <w:t xml:space="preserve"> και των ολοκληρωμένων υπηρεσιακών διαδικασιών που θα υλοποιεί το Σύστημα Διαχείρισης Σχέσεων με τους Πολίτες, να βελτιωθεί η εμπειρία του Πολίτη.</w:t>
      </w:r>
    </w:p>
    <w:p w14:paraId="0E616EB0" w14:textId="77777777" w:rsidR="005E1F65" w:rsidRDefault="005E1F65" w:rsidP="005E1F65">
      <w:pPr>
        <w:suppressAutoHyphens w:val="0"/>
        <w:spacing w:after="0"/>
        <w:ind w:left="360"/>
        <w:jc w:val="left"/>
        <w:rPr>
          <w:sz w:val="16"/>
          <w:szCs w:val="16"/>
          <w:lang w:val="el-GR"/>
        </w:rPr>
      </w:pPr>
    </w:p>
    <w:p w14:paraId="4ADFFE06" w14:textId="77777777" w:rsidR="005E1F65" w:rsidRDefault="005E1F65" w:rsidP="005E1F65">
      <w:pPr>
        <w:rPr>
          <w:lang w:val="el-GR"/>
        </w:rPr>
      </w:pPr>
    </w:p>
    <w:p w14:paraId="0E210CD7" w14:textId="77777777" w:rsidR="005E1F65" w:rsidRDefault="005E1F65" w:rsidP="004B2EF9">
      <w:pPr>
        <w:pStyle w:val="5"/>
        <w:numPr>
          <w:ilvl w:val="2"/>
          <w:numId w:val="93"/>
        </w:numPr>
        <w:tabs>
          <w:tab w:val="num" w:pos="1440"/>
        </w:tabs>
        <w:ind w:left="993" w:hanging="993"/>
        <w:rPr>
          <w:sz w:val="20"/>
          <w:lang w:val="el-GR"/>
        </w:rPr>
      </w:pPr>
      <w:bookmarkStart w:id="496" w:name="_Toc44525732"/>
      <w:bookmarkStart w:id="497" w:name="_Toc44592487"/>
      <w:bookmarkStart w:id="498" w:name="_Toc105077102"/>
      <w:r>
        <w:rPr>
          <w:sz w:val="20"/>
          <w:lang w:val="el-GR"/>
        </w:rPr>
        <w:t xml:space="preserve">Διαχείριση </w:t>
      </w:r>
      <w:proofErr w:type="spellStart"/>
      <w:r>
        <w:rPr>
          <w:sz w:val="20"/>
          <w:lang w:val="el-GR"/>
        </w:rPr>
        <w:t>Διεπαφών</w:t>
      </w:r>
      <w:proofErr w:type="spellEnd"/>
      <w:r>
        <w:rPr>
          <w:sz w:val="20"/>
          <w:lang w:val="el-GR"/>
        </w:rPr>
        <w:t xml:space="preserve"> Συστημάτω</w:t>
      </w:r>
      <w:bookmarkEnd w:id="496"/>
      <w:bookmarkEnd w:id="497"/>
      <w:r>
        <w:rPr>
          <w:sz w:val="20"/>
          <w:lang w:val="el-GR"/>
        </w:rPr>
        <w:t>ν</w:t>
      </w:r>
      <w:bookmarkEnd w:id="498"/>
    </w:p>
    <w:p w14:paraId="24F653B9" w14:textId="77777777" w:rsidR="005E1F65" w:rsidRDefault="005E1F65" w:rsidP="005E1F65">
      <w:pPr>
        <w:rPr>
          <w:color w:val="000000"/>
          <w:lang w:val="el-GR"/>
        </w:rPr>
      </w:pPr>
      <w:r>
        <w:rPr>
          <w:color w:val="000000"/>
          <w:lang w:val="el-GR"/>
        </w:rPr>
        <w:t xml:space="preserve">Μέσω αυτού του χαρακτηριστικού εξασφαλίζεται με έναν αξιόπιστο, ασφαλή και επεκτάσιμο τρόπο η έκδοση και διαχείριση των </w:t>
      </w:r>
      <w:proofErr w:type="spellStart"/>
      <w:r>
        <w:rPr>
          <w:color w:val="000000"/>
          <w:lang w:val="el-GR"/>
        </w:rPr>
        <w:t>Διεπαφών</w:t>
      </w:r>
      <w:proofErr w:type="spellEnd"/>
      <w:r>
        <w:rPr>
          <w:color w:val="000000"/>
          <w:lang w:val="el-GR"/>
        </w:rPr>
        <w:t xml:space="preserve"> Συστημάτων (</w:t>
      </w:r>
      <w:r>
        <w:rPr>
          <w:color w:val="000000"/>
        </w:rPr>
        <w:t>APIs</w:t>
      </w:r>
      <w:r>
        <w:rPr>
          <w:color w:val="000000"/>
          <w:lang w:val="el-GR"/>
        </w:rPr>
        <w:t>). Είναι η πλέον μοντέρνα ψηφιακή προσέγγιση για την ενοποίηση συστημάτων (</w:t>
      </w:r>
      <w:r>
        <w:rPr>
          <w:color w:val="000000"/>
        </w:rPr>
        <w:t>systems</w:t>
      </w:r>
      <w:r>
        <w:rPr>
          <w:color w:val="000000"/>
          <w:lang w:val="el-GR"/>
        </w:rPr>
        <w:t xml:space="preserve"> </w:t>
      </w:r>
      <w:r>
        <w:rPr>
          <w:color w:val="000000"/>
        </w:rPr>
        <w:t>integration</w:t>
      </w:r>
      <w:r>
        <w:rPr>
          <w:color w:val="000000"/>
          <w:lang w:val="el-GR"/>
        </w:rPr>
        <w:t xml:space="preserve">), η χρήση </w:t>
      </w:r>
      <w:r>
        <w:rPr>
          <w:color w:val="000000"/>
        </w:rPr>
        <w:t>APIs</w:t>
      </w:r>
      <w:r>
        <w:rPr>
          <w:color w:val="000000"/>
          <w:lang w:val="el-GR"/>
        </w:rPr>
        <w:t xml:space="preserve"> ως ασφαλών δομικών στοιχείων για να δοθούν επιχειρησιακές δυνατότητες ικανοποιώντας τις τεχνολογικές και επιχειρησιακές απαιτήσεις ενός πολύπλοκου οικοσυστήματος.</w:t>
      </w:r>
    </w:p>
    <w:p w14:paraId="18F69BDA" w14:textId="77777777" w:rsidR="005E1F65" w:rsidRDefault="005E1F65" w:rsidP="005E1F65">
      <w:pPr>
        <w:rPr>
          <w:lang w:val="el-GR"/>
        </w:rPr>
      </w:pPr>
      <w:r>
        <w:rPr>
          <w:lang w:val="el-GR"/>
        </w:rPr>
        <w:t>Το σύστημα θα πρέπει να παρέχει τις παρακάτω δυνατότητες:</w:t>
      </w:r>
    </w:p>
    <w:p w14:paraId="47C5C426" w14:textId="77777777" w:rsidR="005E1F65" w:rsidRDefault="005E1F65" w:rsidP="004B2EF9">
      <w:pPr>
        <w:numPr>
          <w:ilvl w:val="0"/>
          <w:numId w:val="71"/>
        </w:numPr>
        <w:suppressAutoHyphens w:val="0"/>
        <w:spacing w:before="100" w:beforeAutospacing="1" w:after="100" w:afterAutospacing="1"/>
        <w:rPr>
          <w:lang w:val="el-GR"/>
        </w:rPr>
      </w:pPr>
      <w:r>
        <w:rPr>
          <w:color w:val="000000"/>
        </w:rPr>
        <w:t>API</w:t>
      </w:r>
      <w:r>
        <w:rPr>
          <w:color w:val="000000"/>
          <w:lang w:val="el-GR"/>
        </w:rPr>
        <w:t xml:space="preserve"> </w:t>
      </w:r>
      <w:r>
        <w:rPr>
          <w:color w:val="000000"/>
        </w:rPr>
        <w:t>Design</w:t>
      </w:r>
      <w:r>
        <w:rPr>
          <w:b/>
          <w:color w:val="000000"/>
          <w:lang w:val="el-GR"/>
        </w:rPr>
        <w:t xml:space="preserve">: </w:t>
      </w:r>
      <w:r>
        <w:rPr>
          <w:color w:val="000000"/>
          <w:lang w:val="el-GR"/>
        </w:rPr>
        <w:t xml:space="preserve">Επιτρέπει στον χρήστη να δημιουργήσει, δημοσιεύσει και ενεργοποιήσει μοντέρνα, καλά δομημένα </w:t>
      </w:r>
      <w:r>
        <w:rPr>
          <w:color w:val="000000"/>
        </w:rPr>
        <w:t>APIs</w:t>
      </w:r>
    </w:p>
    <w:p w14:paraId="0902CA5D" w14:textId="77777777" w:rsidR="005E1F65" w:rsidRDefault="005E1F65" w:rsidP="004B2EF9">
      <w:pPr>
        <w:numPr>
          <w:ilvl w:val="0"/>
          <w:numId w:val="71"/>
        </w:numPr>
        <w:suppressAutoHyphens w:val="0"/>
        <w:spacing w:before="100" w:beforeAutospacing="1" w:after="100" w:afterAutospacing="1"/>
        <w:rPr>
          <w:lang w:val="el-GR"/>
        </w:rPr>
      </w:pPr>
      <w:r>
        <w:rPr>
          <w:color w:val="000000"/>
        </w:rPr>
        <w:t>API</w:t>
      </w:r>
      <w:r>
        <w:rPr>
          <w:color w:val="000000"/>
          <w:lang w:val="el-GR"/>
        </w:rPr>
        <w:t xml:space="preserve"> </w:t>
      </w:r>
      <w:r>
        <w:rPr>
          <w:color w:val="000000"/>
        </w:rPr>
        <w:t>Gateway</w:t>
      </w:r>
      <w:r>
        <w:rPr>
          <w:b/>
          <w:color w:val="000000"/>
          <w:lang w:val="el-GR"/>
        </w:rPr>
        <w:t>:</w:t>
      </w:r>
      <w:r>
        <w:rPr>
          <w:color w:val="000000"/>
          <w:lang w:val="el-GR"/>
        </w:rPr>
        <w:t xml:space="preserve"> Επιτρέπει τη διαχείριση ανάπτυξη και λειτουργία των </w:t>
      </w:r>
      <w:r>
        <w:rPr>
          <w:color w:val="000000"/>
        </w:rPr>
        <w:t>APIs</w:t>
      </w:r>
      <w:r>
        <w:rPr>
          <w:color w:val="000000"/>
          <w:lang w:val="el-GR"/>
        </w:rPr>
        <w:t xml:space="preserve">. Ένα </w:t>
      </w:r>
      <w:r>
        <w:rPr>
          <w:color w:val="000000"/>
        </w:rPr>
        <w:t>API</w:t>
      </w:r>
      <w:r>
        <w:rPr>
          <w:color w:val="000000"/>
          <w:lang w:val="el-GR"/>
        </w:rPr>
        <w:t xml:space="preserve"> </w:t>
      </w:r>
      <w:r>
        <w:rPr>
          <w:color w:val="000000"/>
        </w:rPr>
        <w:t>Gateway</w:t>
      </w:r>
      <w:r>
        <w:rPr>
          <w:color w:val="000000"/>
          <w:lang w:val="el-GR"/>
        </w:rPr>
        <w:t xml:space="preserve"> δίνει τη δυνατότητα σε επιχειρήσεις να τυποποιήσει την παράδοση </w:t>
      </w:r>
      <w:r>
        <w:rPr>
          <w:color w:val="000000"/>
        </w:rPr>
        <w:t>APIs</w:t>
      </w:r>
      <w:r>
        <w:rPr>
          <w:color w:val="000000"/>
          <w:lang w:val="el-GR"/>
        </w:rPr>
        <w:t xml:space="preserve"> με υψηλή ασφάλεια και απόδοση</w:t>
      </w:r>
    </w:p>
    <w:p w14:paraId="4B19FC1F" w14:textId="77777777" w:rsidR="005E1F65" w:rsidRDefault="005E1F65" w:rsidP="004B2EF9">
      <w:pPr>
        <w:numPr>
          <w:ilvl w:val="0"/>
          <w:numId w:val="71"/>
        </w:numPr>
        <w:suppressAutoHyphens w:val="0"/>
        <w:spacing w:before="100" w:beforeAutospacing="1" w:after="100" w:afterAutospacing="1"/>
        <w:rPr>
          <w:lang w:val="el-GR"/>
        </w:rPr>
      </w:pPr>
      <w:r>
        <w:rPr>
          <w:color w:val="000000"/>
        </w:rPr>
        <w:t>API</w:t>
      </w:r>
      <w:r>
        <w:rPr>
          <w:color w:val="000000"/>
          <w:lang w:val="el-GR"/>
        </w:rPr>
        <w:t xml:space="preserve"> </w:t>
      </w:r>
      <w:r>
        <w:rPr>
          <w:color w:val="000000"/>
        </w:rPr>
        <w:t>documentation</w:t>
      </w:r>
      <w:r>
        <w:rPr>
          <w:color w:val="000000"/>
          <w:lang w:val="el-GR"/>
        </w:rPr>
        <w:t xml:space="preserve"> </w:t>
      </w:r>
      <w:r>
        <w:rPr>
          <w:color w:val="000000"/>
        </w:rPr>
        <w:t>portal</w:t>
      </w:r>
      <w:r>
        <w:rPr>
          <w:b/>
          <w:color w:val="000000"/>
          <w:lang w:val="el-GR"/>
        </w:rPr>
        <w:t>:</w:t>
      </w:r>
      <w:r>
        <w:rPr>
          <w:color w:val="000000"/>
          <w:lang w:val="el-GR"/>
        </w:rPr>
        <w:t xml:space="preserve"> Επιτρέπει την δημοσίευση των </w:t>
      </w:r>
      <w:r>
        <w:rPr>
          <w:color w:val="000000"/>
        </w:rPr>
        <w:t>APIs</w:t>
      </w:r>
      <w:r>
        <w:rPr>
          <w:color w:val="000000"/>
          <w:lang w:val="el-GR"/>
        </w:rPr>
        <w:t xml:space="preserve"> για την διασύνδεση με άλλους </w:t>
      </w:r>
      <w:r>
        <w:rPr>
          <w:color w:val="000000"/>
        </w:rPr>
        <w:t>developers</w:t>
      </w:r>
      <w:r>
        <w:rPr>
          <w:color w:val="000000"/>
          <w:lang w:val="el-GR"/>
        </w:rPr>
        <w:t xml:space="preserve"> ή/και καταναλωτές των </w:t>
      </w:r>
      <w:r>
        <w:rPr>
          <w:color w:val="000000"/>
        </w:rPr>
        <w:t>APIs</w:t>
      </w:r>
      <w:r>
        <w:rPr>
          <w:color w:val="000000"/>
          <w:lang w:val="el-GR"/>
        </w:rPr>
        <w:t>.</w:t>
      </w:r>
    </w:p>
    <w:p w14:paraId="3EE9FCCA" w14:textId="77777777" w:rsidR="005E1F65" w:rsidRDefault="005E1F65" w:rsidP="004B2EF9">
      <w:pPr>
        <w:numPr>
          <w:ilvl w:val="0"/>
          <w:numId w:val="71"/>
        </w:numPr>
        <w:suppressAutoHyphens w:val="0"/>
        <w:spacing w:before="100" w:beforeAutospacing="1" w:after="100" w:afterAutospacing="1"/>
        <w:rPr>
          <w:lang w:val="el-GR"/>
        </w:rPr>
      </w:pPr>
      <w:r>
        <w:rPr>
          <w:color w:val="000000"/>
        </w:rPr>
        <w:t>API</w:t>
      </w:r>
      <w:r>
        <w:rPr>
          <w:color w:val="000000"/>
          <w:lang w:val="el-GR"/>
        </w:rPr>
        <w:t xml:space="preserve"> </w:t>
      </w:r>
      <w:r>
        <w:rPr>
          <w:color w:val="000000"/>
        </w:rPr>
        <w:t>Lifecycle</w:t>
      </w:r>
      <w:r>
        <w:rPr>
          <w:color w:val="000000"/>
          <w:lang w:val="el-GR"/>
        </w:rPr>
        <w:t xml:space="preserve"> </w:t>
      </w:r>
      <w:r>
        <w:rPr>
          <w:color w:val="000000"/>
        </w:rPr>
        <w:t>Management</w:t>
      </w:r>
      <w:r>
        <w:rPr>
          <w:b/>
          <w:color w:val="000000"/>
          <w:lang w:val="el-GR"/>
        </w:rPr>
        <w:t>:</w:t>
      </w:r>
      <w:r>
        <w:rPr>
          <w:color w:val="000000"/>
          <w:lang w:val="el-GR"/>
        </w:rPr>
        <w:t xml:space="preserve"> Διατηρεί την σταθερότητα και αξιοπιστία σε όλα τα στάδια ανάπτυξης και δημοσίευσης των </w:t>
      </w:r>
      <w:r>
        <w:rPr>
          <w:color w:val="000000"/>
        </w:rPr>
        <w:t>APIs</w:t>
      </w:r>
    </w:p>
    <w:p w14:paraId="3193AED2" w14:textId="77777777" w:rsidR="005E1F65" w:rsidRDefault="005E1F65" w:rsidP="004B2EF9">
      <w:pPr>
        <w:numPr>
          <w:ilvl w:val="0"/>
          <w:numId w:val="71"/>
        </w:numPr>
        <w:suppressAutoHyphens w:val="0"/>
        <w:spacing w:before="100" w:beforeAutospacing="1" w:after="100" w:afterAutospacing="1"/>
        <w:rPr>
          <w:lang w:val="el-GR"/>
        </w:rPr>
      </w:pPr>
      <w:r>
        <w:rPr>
          <w:color w:val="000000"/>
        </w:rPr>
        <w:t>API</w:t>
      </w:r>
      <w:r>
        <w:rPr>
          <w:color w:val="000000"/>
          <w:lang w:val="el-GR"/>
        </w:rPr>
        <w:t xml:space="preserve"> </w:t>
      </w:r>
      <w:r>
        <w:rPr>
          <w:color w:val="000000"/>
        </w:rPr>
        <w:t>Analytics</w:t>
      </w:r>
      <w:r>
        <w:rPr>
          <w:b/>
          <w:color w:val="000000"/>
          <w:lang w:val="el-GR"/>
        </w:rPr>
        <w:t>:</w:t>
      </w:r>
      <w:r>
        <w:rPr>
          <w:color w:val="000000"/>
          <w:lang w:val="el-GR"/>
        </w:rPr>
        <w:t xml:space="preserve"> Επιτρέπει την παραγωγή λειτουργικών ή επιχειρησιακών αναφορών. Έτσι, ο διαχειριστής γνωρίζει ανά πάσα στιγμή αν λειτουργούν σωστά, πως και πόσο χρησιμοποιούνται και τελικά πόση αξία δίνουν στην επιχείρηση.</w:t>
      </w:r>
    </w:p>
    <w:p w14:paraId="09A6752D" w14:textId="37DC5CFD" w:rsidR="005E1F65" w:rsidRDefault="005E1F65" w:rsidP="005E1F65">
      <w:pPr>
        <w:suppressAutoHyphens w:val="0"/>
        <w:spacing w:after="0"/>
        <w:rPr>
          <w:color w:val="000000"/>
          <w:lang w:val="el-GR"/>
        </w:rPr>
      </w:pPr>
      <w:r>
        <w:rPr>
          <w:color w:val="000000"/>
          <w:lang w:val="el-GR"/>
        </w:rPr>
        <w:t xml:space="preserve">Στο πλαίσιο υλοποίησης του παρόντος έργου, θα σχεδιαστούν, </w:t>
      </w:r>
      <w:proofErr w:type="spellStart"/>
      <w:r>
        <w:rPr>
          <w:color w:val="000000"/>
          <w:lang w:val="el-GR"/>
        </w:rPr>
        <w:t>παραμετροποιηθούν</w:t>
      </w:r>
      <w:proofErr w:type="spellEnd"/>
      <w:r>
        <w:rPr>
          <w:color w:val="000000"/>
          <w:lang w:val="el-GR"/>
        </w:rPr>
        <w:t xml:space="preserve"> και υλοποιηθούν στο συγκεκριμένο σύστημα όλα τα </w:t>
      </w:r>
      <w:r>
        <w:rPr>
          <w:color w:val="000000"/>
        </w:rPr>
        <w:t>APIs</w:t>
      </w:r>
      <w:r>
        <w:rPr>
          <w:color w:val="000000"/>
          <w:lang w:val="el-GR"/>
        </w:rPr>
        <w:t xml:space="preserve"> (υπολογίζονται </w:t>
      </w:r>
      <w:r w:rsidR="00F31AB6">
        <w:rPr>
          <w:color w:val="000000"/>
          <w:lang w:val="el-GR"/>
        </w:rPr>
        <w:t>έως</w:t>
      </w:r>
      <w:r>
        <w:rPr>
          <w:color w:val="000000"/>
          <w:lang w:val="el-GR"/>
        </w:rPr>
        <w:t xml:space="preserve"> 1000) που αντιστοιχούν στις υπηρεσίες </w:t>
      </w:r>
      <w:proofErr w:type="spellStart"/>
      <w:r>
        <w:rPr>
          <w:color w:val="000000"/>
          <w:lang w:val="el-GR"/>
        </w:rPr>
        <w:t>Διαλειτουργικότητας</w:t>
      </w:r>
      <w:proofErr w:type="spellEnd"/>
      <w:r>
        <w:rPr>
          <w:color w:val="000000"/>
          <w:lang w:val="el-GR"/>
        </w:rPr>
        <w:t xml:space="preserve"> που αναφέρονται στο προηγούμενο κεφάλαιο.</w:t>
      </w:r>
    </w:p>
    <w:p w14:paraId="51E9EC61" w14:textId="77777777" w:rsidR="005E1F65" w:rsidRDefault="005E1F65" w:rsidP="005E1F65">
      <w:pPr>
        <w:suppressAutoHyphens w:val="0"/>
        <w:spacing w:after="0"/>
        <w:jc w:val="left"/>
        <w:rPr>
          <w:color w:val="000000"/>
          <w:lang w:val="el-GR"/>
        </w:rPr>
      </w:pPr>
    </w:p>
    <w:p w14:paraId="161E2573" w14:textId="77777777" w:rsidR="005E1F65" w:rsidRDefault="005E1F65" w:rsidP="005E1F65">
      <w:pPr>
        <w:suppressAutoHyphens w:val="0"/>
        <w:spacing w:after="0"/>
        <w:jc w:val="left"/>
        <w:rPr>
          <w:color w:val="000000"/>
          <w:lang w:val="el-GR"/>
        </w:rPr>
      </w:pPr>
    </w:p>
    <w:p w14:paraId="1D8F68F2" w14:textId="77777777" w:rsidR="005E1F65" w:rsidRDefault="005E1F65" w:rsidP="005E1F65">
      <w:pPr>
        <w:suppressAutoHyphens w:val="0"/>
        <w:spacing w:before="100" w:beforeAutospacing="1" w:after="100" w:afterAutospacing="1"/>
        <w:ind w:left="720"/>
        <w:jc w:val="left"/>
        <w:rPr>
          <w:lang w:val="el-GR"/>
        </w:rPr>
      </w:pPr>
    </w:p>
    <w:p w14:paraId="21B9E049" w14:textId="77777777" w:rsidR="005E1F65" w:rsidRDefault="005E1F65" w:rsidP="004B2EF9">
      <w:pPr>
        <w:pStyle w:val="5"/>
        <w:numPr>
          <w:ilvl w:val="2"/>
          <w:numId w:val="93"/>
        </w:numPr>
        <w:tabs>
          <w:tab w:val="num" w:pos="1440"/>
        </w:tabs>
        <w:ind w:left="993" w:hanging="993"/>
        <w:rPr>
          <w:sz w:val="20"/>
          <w:lang w:val="el-GR"/>
        </w:rPr>
      </w:pPr>
      <w:bookmarkStart w:id="499" w:name="_Toc44525733"/>
      <w:bookmarkStart w:id="500" w:name="_Toc44592488"/>
      <w:bookmarkStart w:id="501" w:name="_Toc105077103"/>
      <w:r>
        <w:rPr>
          <w:sz w:val="20"/>
          <w:lang w:val="el-GR"/>
        </w:rPr>
        <w:lastRenderedPageBreak/>
        <w:t>Διαχείριση Ενημερώσεων Πολιτών</w:t>
      </w:r>
      <w:bookmarkEnd w:id="499"/>
      <w:bookmarkEnd w:id="500"/>
      <w:bookmarkEnd w:id="501"/>
    </w:p>
    <w:p w14:paraId="72DE1839" w14:textId="77777777" w:rsidR="005E1F65" w:rsidRDefault="005E1F65" w:rsidP="005E1F65">
      <w:pPr>
        <w:rPr>
          <w:lang w:val="el-GR"/>
        </w:rPr>
      </w:pPr>
      <w:r>
        <w:rPr>
          <w:lang w:val="el-GR"/>
        </w:rPr>
        <w:t xml:space="preserve">Μέσω αυτού του χαρακτηριστικού υλοποιείται ένα κεντρικό σημείο όπου στέλνονται οι ειδοποιήσεις προς τον Πολίτη χρησιμοποιώντας διάφορα μέσα ηλεκτρονικής επικοινωνίας όπως </w:t>
      </w:r>
      <w:r>
        <w:t>SMS</w:t>
      </w:r>
      <w:r>
        <w:rPr>
          <w:lang w:val="el-GR"/>
        </w:rPr>
        <w:t xml:space="preserve">, </w:t>
      </w:r>
      <w:r>
        <w:t>e</w:t>
      </w:r>
      <w:r>
        <w:rPr>
          <w:lang w:val="el-GR"/>
        </w:rPr>
        <w:t>-</w:t>
      </w:r>
      <w:r>
        <w:t>mail</w:t>
      </w:r>
      <w:r>
        <w:rPr>
          <w:lang w:val="el-GR"/>
        </w:rPr>
        <w:t xml:space="preserve"> κλπ. Θα παρέχεται μια ενοποιημένη </w:t>
      </w:r>
      <w:proofErr w:type="spellStart"/>
      <w:r>
        <w:rPr>
          <w:lang w:val="el-GR"/>
        </w:rPr>
        <w:t>διεπαφή</w:t>
      </w:r>
      <w:proofErr w:type="spellEnd"/>
      <w:r>
        <w:rPr>
          <w:lang w:val="el-GR"/>
        </w:rPr>
        <w:t xml:space="preserve"> επικοινωνίας προς όλα τα κανάλια που χρειάζονται να επικοινωνήσουν με τον πολίτη και μια </w:t>
      </w:r>
      <w:proofErr w:type="spellStart"/>
      <w:r>
        <w:rPr>
          <w:lang w:val="el-GR"/>
        </w:rPr>
        <w:t>διεπαφή</w:t>
      </w:r>
      <w:proofErr w:type="spellEnd"/>
      <w:r>
        <w:rPr>
          <w:lang w:val="el-GR"/>
        </w:rPr>
        <w:t xml:space="preserve"> χρήστη για να καθοριστεί η συμπεριφορά του συστήματος ανάλογα την επικοινωνία. Όλες οι επικοινωνίες προς τους πολίτες θα καταγράφονται και θα είναι στη διάθεση των χρηστών του συστήματος Διαχείρισης Σχέσεων με τους Πολίτες στην 360</w:t>
      </w:r>
      <w:r>
        <w:rPr>
          <w:vertAlign w:val="superscript"/>
          <w:lang w:val="el-GR"/>
        </w:rPr>
        <w:t>Ο</w:t>
      </w:r>
      <w:r>
        <w:rPr>
          <w:lang w:val="el-GR"/>
        </w:rPr>
        <w:t xml:space="preserve"> απεικόνιση του Πολίτη.</w:t>
      </w:r>
    </w:p>
    <w:p w14:paraId="4D543C64" w14:textId="77777777" w:rsidR="005E1F65" w:rsidRDefault="005E1F65" w:rsidP="005E1F65">
      <w:pPr>
        <w:rPr>
          <w:lang w:val="el-GR"/>
        </w:rPr>
      </w:pPr>
      <w:r>
        <w:rPr>
          <w:lang w:val="el-GR"/>
        </w:rPr>
        <w:t>Το σύστημα θα πρέπει να παρέχει τις παρακάτω δυνατότητες:</w:t>
      </w:r>
    </w:p>
    <w:p w14:paraId="339DA192" w14:textId="77777777" w:rsidR="005E1F65" w:rsidRDefault="005E1F65" w:rsidP="004B2EF9">
      <w:pPr>
        <w:pStyle w:val="aff"/>
        <w:numPr>
          <w:ilvl w:val="0"/>
          <w:numId w:val="72"/>
        </w:numPr>
        <w:suppressAutoHyphens w:val="0"/>
        <w:spacing w:before="360" w:after="360"/>
        <w:rPr>
          <w:lang w:val="el-GR"/>
        </w:rPr>
      </w:pPr>
      <w:r>
        <w:rPr>
          <w:lang w:val="el-GR"/>
        </w:rPr>
        <w:t xml:space="preserve">Η </w:t>
      </w:r>
      <w:r>
        <w:rPr>
          <w:b/>
          <w:bCs/>
          <w:lang w:val="el-GR"/>
        </w:rPr>
        <w:t xml:space="preserve">Δημιουργία επαναχρησιμοποιήσιμων </w:t>
      </w:r>
      <w:r>
        <w:rPr>
          <w:b/>
          <w:bCs/>
        </w:rPr>
        <w:t>templates</w:t>
      </w:r>
      <w:r>
        <w:rPr>
          <w:lang w:val="el-GR"/>
        </w:rPr>
        <w:t xml:space="preserve"> για την επικοινωνία με τον πολίτη (</w:t>
      </w:r>
      <w:proofErr w:type="spellStart"/>
      <w:r>
        <w:rPr>
          <w:lang w:val="el-GR"/>
        </w:rPr>
        <w:t>εως</w:t>
      </w:r>
      <w:proofErr w:type="spellEnd"/>
      <w:r>
        <w:rPr>
          <w:lang w:val="el-GR"/>
        </w:rPr>
        <w:t xml:space="preserve"> 10 </w:t>
      </w:r>
      <w:r>
        <w:rPr>
          <w:lang w:val="en-US"/>
        </w:rPr>
        <w:t>templates</w:t>
      </w:r>
      <w:r>
        <w:rPr>
          <w:lang w:val="el-GR"/>
        </w:rPr>
        <w:t xml:space="preserve"> στα πλαίσια του Σταδίου 1)</w:t>
      </w:r>
    </w:p>
    <w:p w14:paraId="414C1E54" w14:textId="77777777" w:rsidR="005E1F65" w:rsidRDefault="005E1F65" w:rsidP="004B2EF9">
      <w:pPr>
        <w:pStyle w:val="aff"/>
        <w:numPr>
          <w:ilvl w:val="0"/>
          <w:numId w:val="72"/>
        </w:numPr>
        <w:suppressAutoHyphens w:val="0"/>
        <w:spacing w:before="360" w:after="360"/>
        <w:rPr>
          <w:lang w:val="el-GR"/>
        </w:rPr>
      </w:pPr>
      <w:r>
        <w:rPr>
          <w:b/>
          <w:bCs/>
          <w:lang w:val="el-GR"/>
        </w:rPr>
        <w:t xml:space="preserve">Η </w:t>
      </w:r>
      <w:proofErr w:type="spellStart"/>
      <w:r>
        <w:rPr>
          <w:b/>
          <w:bCs/>
          <w:lang w:val="el-GR"/>
        </w:rPr>
        <w:t>Προτεραιοποίηση</w:t>
      </w:r>
      <w:proofErr w:type="spellEnd"/>
      <w:r>
        <w:rPr>
          <w:b/>
          <w:bCs/>
          <w:lang w:val="el-GR"/>
        </w:rPr>
        <w:t xml:space="preserve"> των αιτημάτων</w:t>
      </w:r>
      <w:r>
        <w:rPr>
          <w:lang w:val="el-GR"/>
        </w:rPr>
        <w:t xml:space="preserve"> ανάλογα τον τύπο τους, τον αποστολέα κλπ.</w:t>
      </w:r>
    </w:p>
    <w:p w14:paraId="20345083" w14:textId="77777777" w:rsidR="005E1F65" w:rsidRDefault="005E1F65" w:rsidP="004B2EF9">
      <w:pPr>
        <w:pStyle w:val="aff"/>
        <w:numPr>
          <w:ilvl w:val="0"/>
          <w:numId w:val="72"/>
        </w:numPr>
        <w:suppressAutoHyphens w:val="0"/>
        <w:spacing w:before="360" w:after="360"/>
        <w:rPr>
          <w:lang w:val="el-GR"/>
        </w:rPr>
      </w:pPr>
      <w:r>
        <w:rPr>
          <w:b/>
          <w:bCs/>
          <w:lang w:val="el-GR"/>
        </w:rPr>
        <w:t>Σχεδιασμός και υλοποίηση πολιτικών</w:t>
      </w:r>
      <w:r>
        <w:rPr>
          <w:lang w:val="el-GR"/>
        </w:rPr>
        <w:t xml:space="preserve"> σε σχέση με την επικοινωνία (π.χ. αποστολή </w:t>
      </w:r>
      <w:r>
        <w:t>SMS</w:t>
      </w:r>
      <w:r>
        <w:rPr>
          <w:lang w:val="el-GR"/>
        </w:rPr>
        <w:t xml:space="preserve"> ως τις 9 το βράδυ)</w:t>
      </w:r>
    </w:p>
    <w:p w14:paraId="12017CD2" w14:textId="77777777" w:rsidR="005E1F65" w:rsidRDefault="005E1F65" w:rsidP="004B2EF9">
      <w:pPr>
        <w:pStyle w:val="aff"/>
        <w:numPr>
          <w:ilvl w:val="0"/>
          <w:numId w:val="72"/>
        </w:numPr>
        <w:suppressAutoHyphens w:val="0"/>
        <w:spacing w:before="360" w:after="360"/>
        <w:rPr>
          <w:bCs/>
          <w:lang w:val="el-GR"/>
        </w:rPr>
      </w:pPr>
      <w:r>
        <w:rPr>
          <w:b/>
          <w:bCs/>
          <w:lang w:val="el-GR"/>
        </w:rPr>
        <w:t xml:space="preserve">Επικοινωνία </w:t>
      </w:r>
      <w:r>
        <w:rPr>
          <w:bCs/>
          <w:lang w:val="el-GR"/>
        </w:rPr>
        <w:t xml:space="preserve">μέσω </w:t>
      </w:r>
      <w:proofErr w:type="spellStart"/>
      <w:r>
        <w:rPr>
          <w:bCs/>
          <w:lang w:val="el-GR"/>
        </w:rPr>
        <w:t>mail</w:t>
      </w:r>
      <w:proofErr w:type="spellEnd"/>
      <w:r>
        <w:rPr>
          <w:bCs/>
          <w:lang w:val="el-GR"/>
        </w:rPr>
        <w:t xml:space="preserve"> και SMS</w:t>
      </w:r>
    </w:p>
    <w:p w14:paraId="5E1E45DA" w14:textId="77777777" w:rsidR="005E1F65" w:rsidRDefault="005E1F65" w:rsidP="004B2EF9">
      <w:pPr>
        <w:pStyle w:val="aff"/>
        <w:numPr>
          <w:ilvl w:val="0"/>
          <w:numId w:val="72"/>
        </w:numPr>
        <w:suppressAutoHyphens w:val="0"/>
        <w:spacing w:before="360" w:after="360"/>
        <w:rPr>
          <w:b/>
          <w:bCs/>
          <w:lang w:val="el-GR"/>
        </w:rPr>
      </w:pPr>
      <w:r>
        <w:rPr>
          <w:b/>
          <w:bCs/>
          <w:lang w:val="el-GR"/>
        </w:rPr>
        <w:t xml:space="preserve">Αναφορές ανά επικοινωνία </w:t>
      </w:r>
      <w:r>
        <w:rPr>
          <w:bCs/>
          <w:lang w:val="el-GR"/>
        </w:rPr>
        <w:t xml:space="preserve">σχετικά με την επιτυχία/αποτυχία, στατιστικά και δυνατότητα χειροκίνητης </w:t>
      </w:r>
      <w:proofErr w:type="spellStart"/>
      <w:r>
        <w:rPr>
          <w:bCs/>
          <w:lang w:val="el-GR"/>
        </w:rPr>
        <w:t>επανεκτέλεσης</w:t>
      </w:r>
      <w:proofErr w:type="spellEnd"/>
    </w:p>
    <w:p w14:paraId="4A6A9390" w14:textId="77777777" w:rsidR="005E1F65" w:rsidRDefault="005E1F65" w:rsidP="004B2EF9">
      <w:pPr>
        <w:pStyle w:val="aff"/>
        <w:numPr>
          <w:ilvl w:val="0"/>
          <w:numId w:val="72"/>
        </w:numPr>
        <w:suppressAutoHyphens w:val="0"/>
        <w:spacing w:before="360" w:after="360"/>
        <w:rPr>
          <w:b/>
          <w:bCs/>
          <w:lang w:val="el-GR"/>
        </w:rPr>
      </w:pPr>
      <w:r>
        <w:rPr>
          <w:b/>
          <w:bCs/>
          <w:lang w:val="el-GR"/>
        </w:rPr>
        <w:t xml:space="preserve">Επιπρόσθετα </w:t>
      </w:r>
      <w:r>
        <w:rPr>
          <w:bCs/>
          <w:lang w:val="el-GR"/>
        </w:rPr>
        <w:t xml:space="preserve">μέχρι 2 ακόμα </w:t>
      </w:r>
      <w:proofErr w:type="spellStart"/>
      <w:r>
        <w:rPr>
          <w:bCs/>
          <w:lang w:val="el-GR"/>
        </w:rPr>
        <w:t>adapters</w:t>
      </w:r>
      <w:proofErr w:type="spellEnd"/>
      <w:r>
        <w:rPr>
          <w:bCs/>
          <w:lang w:val="el-GR"/>
        </w:rPr>
        <w:t xml:space="preserve"> για </w:t>
      </w:r>
      <w:proofErr w:type="spellStart"/>
      <w:r>
        <w:rPr>
          <w:bCs/>
          <w:lang w:val="el-GR"/>
        </w:rPr>
        <w:t>social</w:t>
      </w:r>
      <w:proofErr w:type="spellEnd"/>
      <w:r>
        <w:rPr>
          <w:bCs/>
          <w:lang w:val="el-GR"/>
        </w:rPr>
        <w:t xml:space="preserve"> </w:t>
      </w:r>
      <w:proofErr w:type="spellStart"/>
      <w:r>
        <w:rPr>
          <w:bCs/>
          <w:lang w:val="el-GR"/>
        </w:rPr>
        <w:t>messaging</w:t>
      </w:r>
      <w:proofErr w:type="spellEnd"/>
      <w:r>
        <w:rPr>
          <w:bCs/>
          <w:lang w:val="el-GR"/>
        </w:rPr>
        <w:t xml:space="preserve"> </w:t>
      </w:r>
      <w:proofErr w:type="spellStart"/>
      <w:r>
        <w:rPr>
          <w:bCs/>
          <w:lang w:val="el-GR"/>
        </w:rPr>
        <w:t>platforms</w:t>
      </w:r>
      <w:proofErr w:type="spellEnd"/>
      <w:r>
        <w:rPr>
          <w:bCs/>
          <w:lang w:val="el-GR"/>
        </w:rPr>
        <w:t xml:space="preserve"> τα οποία θα επιλεγούν κατά τη Μελέτη Εφαρμογής π.χ. </w:t>
      </w:r>
      <w:proofErr w:type="spellStart"/>
      <w:r>
        <w:rPr>
          <w:bCs/>
          <w:lang w:val="en-US"/>
        </w:rPr>
        <w:t>viber</w:t>
      </w:r>
      <w:proofErr w:type="spellEnd"/>
      <w:r>
        <w:rPr>
          <w:bCs/>
          <w:lang w:val="el-GR"/>
        </w:rPr>
        <w:t xml:space="preserve">, </w:t>
      </w:r>
      <w:r>
        <w:rPr>
          <w:bCs/>
          <w:lang w:val="en-US"/>
        </w:rPr>
        <w:t>messenger</w:t>
      </w:r>
      <w:r>
        <w:rPr>
          <w:bCs/>
          <w:lang w:val="el-GR"/>
        </w:rPr>
        <w:t xml:space="preserve"> </w:t>
      </w:r>
    </w:p>
    <w:p w14:paraId="75ABCD35" w14:textId="77777777" w:rsidR="005E1F65" w:rsidRDefault="005E1F65" w:rsidP="005E1F65">
      <w:pPr>
        <w:suppressAutoHyphens w:val="0"/>
        <w:spacing w:before="360" w:after="360"/>
        <w:rPr>
          <w:lang w:val="el-GR"/>
        </w:rPr>
      </w:pPr>
      <w:r>
        <w:rPr>
          <w:lang w:val="el-GR"/>
        </w:rPr>
        <w:t>Στα πλαίσια υλοποίησης του έργου θα υλοποιηθεί ο μηχανισμός που θα υποστηρίξει την απαιτούμενη επικοινωνία για όλες τις υπηρεσίες που θα υλοποιηθούν στο σύστημα διαχείρισης σχέσεων με τους πολίτες, όπως αυτές αναφέρονται στην εισαγωγή του κεφαλαίου 4.</w:t>
      </w:r>
    </w:p>
    <w:p w14:paraId="5AEC588C" w14:textId="77777777" w:rsidR="005E1F65" w:rsidRDefault="005E1F65" w:rsidP="004B2EF9">
      <w:pPr>
        <w:pStyle w:val="5"/>
        <w:numPr>
          <w:ilvl w:val="2"/>
          <w:numId w:val="93"/>
        </w:numPr>
        <w:tabs>
          <w:tab w:val="num" w:pos="1440"/>
        </w:tabs>
        <w:ind w:left="993" w:hanging="993"/>
        <w:rPr>
          <w:sz w:val="20"/>
          <w:lang w:val="el-GR"/>
        </w:rPr>
      </w:pPr>
      <w:bookmarkStart w:id="502" w:name="_Toc105077104"/>
      <w:r>
        <w:rPr>
          <w:sz w:val="20"/>
          <w:lang w:val="el-GR"/>
        </w:rPr>
        <w:t>Διαχείριση Ανάλυσης Μεγάλων Δεδομένων</w:t>
      </w:r>
      <w:bookmarkEnd w:id="502"/>
    </w:p>
    <w:p w14:paraId="380DDB16" w14:textId="77777777" w:rsidR="005E1F65" w:rsidRDefault="005E1F65" w:rsidP="005E1F65">
      <w:pPr>
        <w:rPr>
          <w:lang w:val="el-GR"/>
        </w:rPr>
      </w:pPr>
      <w:r>
        <w:rPr>
          <w:lang w:val="el-GR"/>
        </w:rPr>
        <w:t>Το χαρακτηριστικό ανάλυσης μεγάλων Δεδομένων (</w:t>
      </w:r>
      <w:r>
        <w:rPr>
          <w:lang w:val="en-US"/>
        </w:rPr>
        <w:t>Big</w:t>
      </w:r>
      <w:r>
        <w:rPr>
          <w:lang w:val="el-GR"/>
        </w:rPr>
        <w:t xml:space="preserve"> </w:t>
      </w:r>
      <w:r>
        <w:rPr>
          <w:lang w:val="en-US"/>
        </w:rPr>
        <w:t>Data</w:t>
      </w:r>
      <w:r>
        <w:rPr>
          <w:lang w:val="el-GR"/>
        </w:rPr>
        <w:t xml:space="preserve">) αφορά στην αξιοποίηση όλων των δεδομένων της Ψηφιακής υποδομής. Αυτά τα δεδομένα μπορεί να αφορούν σε </w:t>
      </w:r>
    </w:p>
    <w:p w14:paraId="069AA7DF" w14:textId="77777777" w:rsidR="005E1F65" w:rsidRDefault="005E1F65" w:rsidP="004B2EF9">
      <w:pPr>
        <w:pStyle w:val="aff"/>
        <w:numPr>
          <w:ilvl w:val="0"/>
          <w:numId w:val="73"/>
        </w:numPr>
        <w:suppressAutoHyphens w:val="0"/>
        <w:spacing w:before="360" w:after="360"/>
        <w:rPr>
          <w:lang w:val="el-GR"/>
        </w:rPr>
      </w:pPr>
      <w:r>
        <w:rPr>
          <w:lang w:val="el-GR"/>
        </w:rPr>
        <w:t>Συναλλαγές του Πολίτη με τις παρεχόμενες Υπηρεσίες (</w:t>
      </w:r>
      <w:r>
        <w:t>G</w:t>
      </w:r>
      <w:r>
        <w:rPr>
          <w:lang w:val="el-GR"/>
        </w:rPr>
        <w:t>2</w:t>
      </w:r>
      <w:r>
        <w:t>C</w:t>
      </w:r>
      <w:r>
        <w:rPr>
          <w:lang w:val="el-GR"/>
        </w:rPr>
        <w:t>)</w:t>
      </w:r>
    </w:p>
    <w:p w14:paraId="7626D76C" w14:textId="77777777" w:rsidR="005E1F65" w:rsidRDefault="005E1F65" w:rsidP="004B2EF9">
      <w:pPr>
        <w:pStyle w:val="aff"/>
        <w:numPr>
          <w:ilvl w:val="0"/>
          <w:numId w:val="73"/>
        </w:numPr>
        <w:suppressAutoHyphens w:val="0"/>
        <w:spacing w:before="360" w:after="360"/>
        <w:rPr>
          <w:lang w:val="el-GR"/>
        </w:rPr>
      </w:pPr>
      <w:r>
        <w:rPr>
          <w:lang w:val="el-GR"/>
        </w:rPr>
        <w:t>Συναλλαγές Εταιριών με τις παρεχόμενες Υπηρεσίες (</w:t>
      </w:r>
      <w:r>
        <w:t>G</w:t>
      </w:r>
      <w:r>
        <w:rPr>
          <w:lang w:val="el-GR"/>
        </w:rPr>
        <w:t>2</w:t>
      </w:r>
      <w:r>
        <w:t>B</w:t>
      </w:r>
      <w:r>
        <w:rPr>
          <w:lang w:val="el-GR"/>
        </w:rPr>
        <w:t>)</w:t>
      </w:r>
    </w:p>
    <w:p w14:paraId="4B233A07" w14:textId="77777777" w:rsidR="005E1F65" w:rsidRDefault="005E1F65" w:rsidP="004B2EF9">
      <w:pPr>
        <w:pStyle w:val="aff"/>
        <w:numPr>
          <w:ilvl w:val="0"/>
          <w:numId w:val="73"/>
        </w:numPr>
        <w:suppressAutoHyphens w:val="0"/>
        <w:spacing w:before="360" w:after="360"/>
        <w:rPr>
          <w:lang w:val="el-GR"/>
        </w:rPr>
      </w:pPr>
      <w:r>
        <w:rPr>
          <w:lang w:val="el-GR"/>
        </w:rPr>
        <w:t>Συναλλαγές μεταξύ διαφορετικών φορέων της Κυβέρνησης (</w:t>
      </w:r>
      <w:r>
        <w:t>G</w:t>
      </w:r>
      <w:r>
        <w:rPr>
          <w:lang w:val="el-GR"/>
        </w:rPr>
        <w:t>2</w:t>
      </w:r>
      <w:r>
        <w:t>G</w:t>
      </w:r>
      <w:r>
        <w:rPr>
          <w:lang w:val="el-GR"/>
        </w:rPr>
        <w:t>)</w:t>
      </w:r>
    </w:p>
    <w:p w14:paraId="2175F8AF" w14:textId="77777777" w:rsidR="005E1F65" w:rsidRDefault="005E1F65" w:rsidP="005E1F65">
      <w:pPr>
        <w:rPr>
          <w:lang w:val="el-GR"/>
        </w:rPr>
      </w:pPr>
      <w:r>
        <w:rPr>
          <w:lang w:val="el-GR"/>
        </w:rPr>
        <w:t xml:space="preserve">Η Συλλογή και η ανάλυση αυτών των δεδομένων αξιοποιώντας σύγχρονες τεχνικές μπορούν να δώσουν στην Κυβέρνηση πολλαπλές οπτικές στην εικόνα των Συναλλαγών αλλά και περιφερειακών τους δεδομένων και να τη βοηθήσουν στη λήψη γρηγορότερων, </w:t>
      </w:r>
      <w:proofErr w:type="spellStart"/>
      <w:r>
        <w:rPr>
          <w:lang w:val="el-GR"/>
        </w:rPr>
        <w:t>στοχευμένων</w:t>
      </w:r>
      <w:proofErr w:type="spellEnd"/>
      <w:r>
        <w:rPr>
          <w:lang w:val="el-GR"/>
        </w:rPr>
        <w:t>,  πιο αξιόπιστων και σωστότερων αποφάσεων σχετικά με την απόδοση και το σχεδιασμό των Υπηρεσιών προς τον Πολίτη. Από την πλευρά του ο Πολίτης μπορεί να λαμβάνει έγκαιρα και αξιόπιστα πληροφορίες που τον αφορούν.</w:t>
      </w:r>
    </w:p>
    <w:p w14:paraId="45D218C2" w14:textId="77777777" w:rsidR="005E1F65" w:rsidRDefault="005E1F65" w:rsidP="005E1F65">
      <w:pPr>
        <w:rPr>
          <w:lang w:val="el-GR"/>
        </w:rPr>
      </w:pPr>
      <w:r>
        <w:rPr>
          <w:lang w:val="el-GR"/>
        </w:rPr>
        <w:t xml:space="preserve">Η Υποδομή </w:t>
      </w:r>
      <w:r>
        <w:rPr>
          <w:lang w:val="en-US"/>
        </w:rPr>
        <w:t>Big</w:t>
      </w:r>
      <w:r>
        <w:rPr>
          <w:lang w:val="el-GR"/>
        </w:rPr>
        <w:t xml:space="preserve"> </w:t>
      </w:r>
      <w:r>
        <w:rPr>
          <w:lang w:val="en-US"/>
        </w:rPr>
        <w:t>Data</w:t>
      </w:r>
      <w:r>
        <w:rPr>
          <w:lang w:val="el-GR"/>
        </w:rPr>
        <w:t xml:space="preserve"> που θα υλοποιηθεί θα πρέπει να αποτελεί το κεντρικό Αποθετήριο όλων των δεδομένων που θα παράγονται από τα επιμέρους δομικά συστατικά της προτεινόμενης λύσης, ενώ θα αποτελέσει και σημείο διαχείρισης επιχειρησιακών ροών με βάση τα δεδομένα όπως ειδοποιήσεις (επιχειρησιακές, λειτουργικές ή προς τον Πολίτη) και προβλέψεις συνδυάζοντας πολλαπλές πηγές δεδομένων.</w:t>
      </w:r>
    </w:p>
    <w:p w14:paraId="280C9362" w14:textId="77777777" w:rsidR="005E1F65" w:rsidRDefault="005E1F65" w:rsidP="005E1F65">
      <w:pPr>
        <w:rPr>
          <w:lang w:val="el-GR"/>
        </w:rPr>
      </w:pPr>
      <w:r>
        <w:rPr>
          <w:lang w:val="el-GR"/>
        </w:rPr>
        <w:t>Η λύση θα πρέπει να προβλέπει όλες τις απαραίτητες ροές δεδομένων είτε σε πραγματικό χρόνο (</w:t>
      </w:r>
      <w:r>
        <w:rPr>
          <w:lang w:val="en-US"/>
        </w:rPr>
        <w:t>event</w:t>
      </w:r>
      <w:r>
        <w:rPr>
          <w:lang w:val="el-GR"/>
        </w:rPr>
        <w:t xml:space="preserve"> </w:t>
      </w:r>
      <w:r>
        <w:rPr>
          <w:lang w:val="en-US"/>
        </w:rPr>
        <w:t>streaming</w:t>
      </w:r>
      <w:r>
        <w:rPr>
          <w:lang w:val="el-GR"/>
        </w:rPr>
        <w:t xml:space="preserve">) είτε μέσω διαδικασιών φόρτωσης με στόχο την πλήρη παρακολούθηση όλων των </w:t>
      </w:r>
      <w:r>
        <w:rPr>
          <w:lang w:val="el-GR"/>
        </w:rPr>
        <w:lastRenderedPageBreak/>
        <w:t>δεικτών είτε αυτοί αφορούν στην εύρυθμη λειτουργία της Λύσης σε τεχνικό επίπεδο είτε στην επιχειρησιακή απόδοση.</w:t>
      </w:r>
    </w:p>
    <w:p w14:paraId="057EE654" w14:textId="77777777" w:rsidR="005E1F65" w:rsidRDefault="005E1F65" w:rsidP="005E1F65">
      <w:pPr>
        <w:rPr>
          <w:lang w:val="el-GR"/>
        </w:rPr>
      </w:pPr>
      <w:r>
        <w:rPr>
          <w:lang w:val="el-GR"/>
        </w:rPr>
        <w:t xml:space="preserve">Τα δεδομένα θα πρέπει να </w:t>
      </w:r>
      <w:proofErr w:type="spellStart"/>
      <w:r>
        <w:rPr>
          <w:lang w:val="el-GR"/>
        </w:rPr>
        <w:t>μοντελοποιηθούν</w:t>
      </w:r>
      <w:proofErr w:type="spellEnd"/>
      <w:r>
        <w:rPr>
          <w:lang w:val="el-GR"/>
        </w:rPr>
        <w:t xml:space="preserve"> κατάλληλα σε επιχειρησιακές οντότητες, οι οποίες να είναι αποσπασμένες από τις πολυπλοκότητες και τις λεπτομέρειες της υλοποίησης, προσφέρουν σωστά δομημένη και οργανωμένη εικόνα των επιχειρησιακών δεδομένων και να επιτρέπουν τη δημιουργία αναφορών λειτουργίας (</w:t>
      </w:r>
      <w:r>
        <w:rPr>
          <w:lang w:val="en-US"/>
        </w:rPr>
        <w:t>operational</w:t>
      </w:r>
      <w:r>
        <w:rPr>
          <w:lang w:val="el-GR"/>
        </w:rPr>
        <w:t xml:space="preserve"> </w:t>
      </w:r>
      <w:r>
        <w:rPr>
          <w:lang w:val="en-US"/>
        </w:rPr>
        <w:t>reporting</w:t>
      </w:r>
      <w:r>
        <w:rPr>
          <w:lang w:val="el-GR"/>
        </w:rPr>
        <w:t xml:space="preserve">), τη δημιουργία </w:t>
      </w:r>
      <w:r>
        <w:rPr>
          <w:lang w:val="en-US"/>
        </w:rPr>
        <w:t>dashboards</w:t>
      </w:r>
      <w:r>
        <w:rPr>
          <w:lang w:val="el-GR"/>
        </w:rPr>
        <w:t xml:space="preserve"> παρακολούθησης βασικών δεικτών απόδοσης καθώς και να παρέχουν τη δυνατότητα δημιουργίας αναφορών κατευθείαν από τον τελικό χρήστη. Ο τελικός χρήστης θα έχει πρόσβαση σε έναν κεντρικό κατάλογο οντοτήτων από την οποία θα μπορεί επιπλέον να δημιουργεί ροές δεδομένων.</w:t>
      </w:r>
    </w:p>
    <w:p w14:paraId="7056E22E" w14:textId="77777777" w:rsidR="005E1F65" w:rsidRDefault="005E1F65" w:rsidP="005E1F65">
      <w:pPr>
        <w:rPr>
          <w:lang w:val="el-GR"/>
        </w:rPr>
      </w:pPr>
      <w:r>
        <w:rPr>
          <w:lang w:val="el-GR"/>
        </w:rPr>
        <w:t xml:space="preserve">Η </w:t>
      </w:r>
      <w:proofErr w:type="spellStart"/>
      <w:r>
        <w:rPr>
          <w:lang w:val="el-GR"/>
        </w:rPr>
        <w:t>Μοντελοποίηση</w:t>
      </w:r>
      <w:proofErr w:type="spellEnd"/>
      <w:r>
        <w:rPr>
          <w:lang w:val="el-GR"/>
        </w:rPr>
        <w:t xml:space="preserve"> θα πρέπει να επιτρέπει την παρακολούθηση των δεικτών ως προς διάφορες διαστάσεις π.χ. (χρόνος, περιοχή, ηλικιακή ομάδα εξυπηρετούμενου, είδος Συναλλαγής, τομέας εξυπηρέτησης, ΚΕΠ, </w:t>
      </w:r>
      <w:r>
        <w:rPr>
          <w:lang w:val="en-US"/>
        </w:rPr>
        <w:t>Agent</w:t>
      </w:r>
      <w:r>
        <w:rPr>
          <w:lang w:val="el-GR"/>
        </w:rPr>
        <w:t xml:space="preserve">, χρόνοι αναμονής και εξυπηρέτησης </w:t>
      </w:r>
      <w:proofErr w:type="spellStart"/>
      <w:r>
        <w:rPr>
          <w:lang w:val="el-GR"/>
        </w:rPr>
        <w:t>κτλπ</w:t>
      </w:r>
      <w:proofErr w:type="spellEnd"/>
      <w:r>
        <w:rPr>
          <w:lang w:val="el-GR"/>
        </w:rPr>
        <w:t>.). Ειδικά για τις περιοχές θα υποστηρίζεται επιπρόσθετα και παρακολούθηση ως προς διοικητικές περιοχές (περιφέρειες και δήμοι).</w:t>
      </w:r>
    </w:p>
    <w:p w14:paraId="502FEB5B" w14:textId="77777777" w:rsidR="005E1F65" w:rsidRDefault="005E1F65" w:rsidP="005E1F65">
      <w:pPr>
        <w:rPr>
          <w:lang w:val="el-GR"/>
        </w:rPr>
      </w:pPr>
      <w:r>
        <w:rPr>
          <w:lang w:val="el-GR"/>
        </w:rPr>
        <w:t xml:space="preserve">Για την κάλυψη των παραπάνω απαιτήσεων η υλοποίηση της υποδομής θα πρέπει να στηριχθεί σε μοντέρνα αρχιτεκτονική </w:t>
      </w:r>
      <w:proofErr w:type="spellStart"/>
      <w:r>
        <w:rPr>
          <w:lang w:val="en-US"/>
        </w:rPr>
        <w:t>lakehouse</w:t>
      </w:r>
      <w:proofErr w:type="spellEnd"/>
      <w:r>
        <w:rPr>
          <w:lang w:val="el-GR"/>
        </w:rPr>
        <w:t xml:space="preserve"> η οποία κληρονομεί τα χαρακτηριστικά της υψηλής απόδοσης και αξιοπιστίας των κλασσικών </w:t>
      </w:r>
      <w:r>
        <w:rPr>
          <w:lang w:val="en-US"/>
        </w:rPr>
        <w:t>data</w:t>
      </w:r>
      <w:r>
        <w:rPr>
          <w:lang w:val="el-GR"/>
        </w:rPr>
        <w:t xml:space="preserve"> </w:t>
      </w:r>
      <w:r>
        <w:rPr>
          <w:lang w:val="en-US"/>
        </w:rPr>
        <w:t>warehouse</w:t>
      </w:r>
      <w:r>
        <w:rPr>
          <w:lang w:val="el-GR"/>
        </w:rPr>
        <w:t xml:space="preserve"> και επιπλέον διαχειρίζεται </w:t>
      </w:r>
      <w:r>
        <w:rPr>
          <w:lang w:val="en-US"/>
        </w:rPr>
        <w:t>semi</w:t>
      </w:r>
      <w:r>
        <w:rPr>
          <w:lang w:val="el-GR"/>
        </w:rPr>
        <w:t>-</w:t>
      </w:r>
      <w:r>
        <w:rPr>
          <w:lang w:val="en-US"/>
        </w:rPr>
        <w:t>structured</w:t>
      </w:r>
      <w:r>
        <w:rPr>
          <w:lang w:val="el-GR"/>
        </w:rPr>
        <w:t xml:space="preserve"> και </w:t>
      </w:r>
      <w:r>
        <w:rPr>
          <w:lang w:val="en-US"/>
        </w:rPr>
        <w:t>unstructured</w:t>
      </w:r>
      <w:r>
        <w:rPr>
          <w:lang w:val="el-GR"/>
        </w:rPr>
        <w:t xml:space="preserve"> δεδομένα, καθώς και δεδομένα με υψηλή ποικιλομορφία (</w:t>
      </w:r>
      <w:r>
        <w:rPr>
          <w:lang w:val="en-US"/>
        </w:rPr>
        <w:t>variety</w:t>
      </w:r>
      <w:r>
        <w:rPr>
          <w:lang w:val="el-GR"/>
        </w:rPr>
        <w:t>), ταχύτητα δημιουργίας (</w:t>
      </w:r>
      <w:r>
        <w:rPr>
          <w:lang w:val="en-US"/>
        </w:rPr>
        <w:t>velocity</w:t>
      </w:r>
      <w:r>
        <w:rPr>
          <w:lang w:val="el-GR"/>
        </w:rPr>
        <w:t>) και όγκου (</w:t>
      </w:r>
      <w:r>
        <w:rPr>
          <w:lang w:val="en-US"/>
        </w:rPr>
        <w:t>volume</w:t>
      </w:r>
      <w:r>
        <w:rPr>
          <w:lang w:val="el-GR"/>
        </w:rPr>
        <w:t>), ενώ είναι πιο ευέλικτη και επεκτάσιμη (</w:t>
      </w:r>
      <w:r>
        <w:rPr>
          <w:lang w:val="en-US"/>
        </w:rPr>
        <w:t>scalable</w:t>
      </w:r>
      <w:r>
        <w:rPr>
          <w:lang w:val="el-GR"/>
        </w:rPr>
        <w:t xml:space="preserve">). Πιο συγκεκριμένα, η αρχιτεκτονική </w:t>
      </w:r>
      <w:proofErr w:type="spellStart"/>
      <w:r>
        <w:rPr>
          <w:lang w:val="en-US"/>
        </w:rPr>
        <w:t>lakehouse</w:t>
      </w:r>
      <w:proofErr w:type="spellEnd"/>
      <w:r>
        <w:rPr>
          <w:lang w:val="el-GR"/>
        </w:rPr>
        <w:t xml:space="preserve"> θα φέρει τα ακόλουθα χαρακτηριστικά:</w:t>
      </w:r>
    </w:p>
    <w:p w14:paraId="5964EA95" w14:textId="77777777" w:rsidR="005E1F65" w:rsidRDefault="005E1F65" w:rsidP="004B2EF9">
      <w:pPr>
        <w:numPr>
          <w:ilvl w:val="0"/>
          <w:numId w:val="74"/>
        </w:numPr>
        <w:rPr>
          <w:lang w:val="el-GR"/>
        </w:rPr>
      </w:pPr>
      <w:r>
        <w:rPr>
          <w:lang w:val="en-US"/>
        </w:rPr>
        <w:t>Support for ACID transactions</w:t>
      </w:r>
    </w:p>
    <w:p w14:paraId="0F883EE2" w14:textId="77777777" w:rsidR="005E1F65" w:rsidRDefault="005E1F65" w:rsidP="004B2EF9">
      <w:pPr>
        <w:numPr>
          <w:ilvl w:val="0"/>
          <w:numId w:val="74"/>
        </w:numPr>
        <w:rPr>
          <w:lang w:val="en-US"/>
        </w:rPr>
      </w:pPr>
      <w:r>
        <w:rPr>
          <w:lang w:val="en-US"/>
        </w:rPr>
        <w:t xml:space="preserve">Schema enforcement, </w:t>
      </w:r>
      <w:proofErr w:type="gramStart"/>
      <w:r>
        <w:rPr>
          <w:lang w:val="en-US"/>
        </w:rPr>
        <w:t>evolution</w:t>
      </w:r>
      <w:proofErr w:type="gramEnd"/>
      <w:r>
        <w:rPr>
          <w:lang w:val="en-US"/>
        </w:rPr>
        <w:t xml:space="preserve"> and governance</w:t>
      </w:r>
    </w:p>
    <w:p w14:paraId="78E11507" w14:textId="77777777" w:rsidR="005E1F65" w:rsidRDefault="005E1F65" w:rsidP="004B2EF9">
      <w:pPr>
        <w:numPr>
          <w:ilvl w:val="0"/>
          <w:numId w:val="74"/>
        </w:numPr>
        <w:rPr>
          <w:lang w:val="en-US"/>
        </w:rPr>
      </w:pPr>
      <w:r>
        <w:rPr>
          <w:lang w:val="en-US"/>
        </w:rPr>
        <w:t>BI support</w:t>
      </w:r>
    </w:p>
    <w:p w14:paraId="6DF09ED5" w14:textId="77777777" w:rsidR="005E1F65" w:rsidRDefault="005E1F65" w:rsidP="004B2EF9">
      <w:pPr>
        <w:numPr>
          <w:ilvl w:val="0"/>
          <w:numId w:val="74"/>
        </w:numPr>
        <w:rPr>
          <w:lang w:val="en-US"/>
        </w:rPr>
      </w:pPr>
      <w:r>
        <w:rPr>
          <w:lang w:val="en-US"/>
        </w:rPr>
        <w:t>Decoupled storage and compute engines</w:t>
      </w:r>
    </w:p>
    <w:p w14:paraId="430A43CB" w14:textId="77777777" w:rsidR="005E1F65" w:rsidRDefault="005E1F65" w:rsidP="004B2EF9">
      <w:pPr>
        <w:numPr>
          <w:ilvl w:val="0"/>
          <w:numId w:val="74"/>
        </w:numPr>
        <w:rPr>
          <w:lang w:val="en-US"/>
        </w:rPr>
      </w:pPr>
      <w:r>
        <w:rPr>
          <w:lang w:val="en-US"/>
        </w:rPr>
        <w:t>Support of open and standards formats</w:t>
      </w:r>
    </w:p>
    <w:p w14:paraId="7BD7AAAB" w14:textId="77777777" w:rsidR="005E1F65" w:rsidRDefault="005E1F65" w:rsidP="004B2EF9">
      <w:pPr>
        <w:numPr>
          <w:ilvl w:val="0"/>
          <w:numId w:val="74"/>
        </w:numPr>
        <w:rPr>
          <w:lang w:val="en-US"/>
        </w:rPr>
      </w:pPr>
      <w:r>
        <w:rPr>
          <w:lang w:val="en-US"/>
        </w:rPr>
        <w:t>Support for diverse data types (including images, audio, video, semi-structured, text)</w:t>
      </w:r>
    </w:p>
    <w:p w14:paraId="1BBB5FDA" w14:textId="77777777" w:rsidR="005E1F65" w:rsidRDefault="005E1F65" w:rsidP="004B2EF9">
      <w:pPr>
        <w:numPr>
          <w:ilvl w:val="0"/>
          <w:numId w:val="74"/>
        </w:numPr>
        <w:rPr>
          <w:lang w:val="en-US"/>
        </w:rPr>
      </w:pPr>
      <w:r>
        <w:rPr>
          <w:lang w:val="en-US"/>
        </w:rPr>
        <w:t xml:space="preserve">Support for diverse workloads (including data science, machine learning, </w:t>
      </w:r>
      <w:proofErr w:type="gramStart"/>
      <w:r>
        <w:rPr>
          <w:lang w:val="en-US"/>
        </w:rPr>
        <w:t>SQL</w:t>
      </w:r>
      <w:proofErr w:type="gramEnd"/>
      <w:r>
        <w:rPr>
          <w:lang w:val="en-US"/>
        </w:rPr>
        <w:t xml:space="preserve"> and analytics)</w:t>
      </w:r>
    </w:p>
    <w:p w14:paraId="7E59003D" w14:textId="77777777" w:rsidR="005E1F65" w:rsidRDefault="005E1F65" w:rsidP="004B2EF9">
      <w:pPr>
        <w:numPr>
          <w:ilvl w:val="0"/>
          <w:numId w:val="74"/>
        </w:numPr>
        <w:rPr>
          <w:lang w:val="en-US"/>
        </w:rPr>
      </w:pPr>
      <w:r>
        <w:rPr>
          <w:lang w:val="en-US"/>
        </w:rPr>
        <w:t>Support for end-to-end streaming (resulting in real-time reports)</w:t>
      </w:r>
    </w:p>
    <w:p w14:paraId="376B2064" w14:textId="77777777" w:rsidR="005E1F65" w:rsidRDefault="005E1F65" w:rsidP="004B2EF9">
      <w:pPr>
        <w:numPr>
          <w:ilvl w:val="0"/>
          <w:numId w:val="74"/>
        </w:numPr>
        <w:rPr>
          <w:lang w:val="en-US"/>
        </w:rPr>
      </w:pPr>
      <w:r>
        <w:rPr>
          <w:lang w:val="en-US"/>
        </w:rPr>
        <w:t>Centralize, consolidate and catalogue of data</w:t>
      </w:r>
    </w:p>
    <w:p w14:paraId="23C67C77" w14:textId="77777777" w:rsidR="005E1F65" w:rsidRDefault="005E1F65" w:rsidP="004B2EF9">
      <w:pPr>
        <w:numPr>
          <w:ilvl w:val="0"/>
          <w:numId w:val="74"/>
        </w:numPr>
        <w:rPr>
          <w:lang w:val="en-US"/>
        </w:rPr>
      </w:pPr>
      <w:r>
        <w:rPr>
          <w:lang w:val="en-US"/>
        </w:rPr>
        <w:t>Highly reliable</w:t>
      </w:r>
    </w:p>
    <w:p w14:paraId="10A1966F" w14:textId="77777777" w:rsidR="005E1F65" w:rsidRDefault="005E1F65" w:rsidP="005E1F65">
      <w:pPr>
        <w:rPr>
          <w:lang w:val="el-GR"/>
        </w:rPr>
      </w:pPr>
      <w:r>
        <w:rPr>
          <w:lang w:val="el-GR"/>
        </w:rPr>
        <w:t xml:space="preserve">Η Υποδομή </w:t>
      </w:r>
      <w:r>
        <w:rPr>
          <w:lang w:val="en-US"/>
        </w:rPr>
        <w:t>Big</w:t>
      </w:r>
      <w:r>
        <w:rPr>
          <w:lang w:val="el-GR"/>
        </w:rPr>
        <w:t xml:space="preserve"> </w:t>
      </w:r>
      <w:r>
        <w:rPr>
          <w:lang w:val="en-US"/>
        </w:rPr>
        <w:t>Data</w:t>
      </w:r>
      <w:r>
        <w:rPr>
          <w:lang w:val="el-GR"/>
        </w:rPr>
        <w:t xml:space="preserve"> θα προσφέρει εργαλεία συνεργασίας (</w:t>
      </w:r>
      <w:r>
        <w:rPr>
          <w:lang w:val="en-US"/>
        </w:rPr>
        <w:t>collaborative</w:t>
      </w:r>
      <w:r>
        <w:rPr>
          <w:lang w:val="el-GR"/>
        </w:rPr>
        <w:t xml:space="preserve"> </w:t>
      </w:r>
      <w:r>
        <w:rPr>
          <w:lang w:val="en-US"/>
        </w:rPr>
        <w:t>tools</w:t>
      </w:r>
      <w:r>
        <w:rPr>
          <w:lang w:val="el-GR"/>
        </w:rPr>
        <w:t>) για τους χρήστες ώστε να μπορούν με εύκολο τρόπο να διαμοιράζονται τόσο την ανάπτυξη (</w:t>
      </w:r>
      <w:r>
        <w:rPr>
          <w:lang w:val="en-US"/>
        </w:rPr>
        <w:t>development</w:t>
      </w:r>
      <w:r>
        <w:rPr>
          <w:lang w:val="el-GR"/>
        </w:rPr>
        <w:t xml:space="preserve">) αλγορίθμων και αναλύσεων όσο και τα αποτελέσματα αυτών. Θα προσφέρεται η δυνατότητα δημιουργίας και θέσης σε λειτουργία διαδικασιών από τους χρήστες, είτε αυτές οι διαδικασίες αφορούν σε επεξεργασία δεδομένων (είτε σε πραγματικό χρόνο είτε απολογιστικά) είτε σε αναφορές και παρακολούθηση νέων δεικτών </w:t>
      </w:r>
      <w:r>
        <w:rPr>
          <w:lang w:val="en-US"/>
        </w:rPr>
        <w:t>KPI</w:t>
      </w:r>
      <w:r>
        <w:rPr>
          <w:lang w:val="el-GR"/>
        </w:rPr>
        <w:t>.</w:t>
      </w:r>
    </w:p>
    <w:p w14:paraId="2214D274" w14:textId="77777777" w:rsidR="005E1F65" w:rsidRDefault="005E1F65" w:rsidP="005E1F65">
      <w:pPr>
        <w:rPr>
          <w:lang w:val="el-GR"/>
        </w:rPr>
      </w:pPr>
      <w:r>
        <w:rPr>
          <w:lang w:val="el-GR"/>
        </w:rPr>
        <w:t xml:space="preserve">Η Υποδομή </w:t>
      </w:r>
      <w:r>
        <w:rPr>
          <w:lang w:val="en-US"/>
        </w:rPr>
        <w:t>Big</w:t>
      </w:r>
      <w:r>
        <w:rPr>
          <w:lang w:val="el-GR"/>
        </w:rPr>
        <w:t xml:space="preserve"> </w:t>
      </w:r>
      <w:r>
        <w:rPr>
          <w:lang w:val="en-US"/>
        </w:rPr>
        <w:t>Data</w:t>
      </w:r>
      <w:r>
        <w:rPr>
          <w:lang w:val="el-GR"/>
        </w:rPr>
        <w:t xml:space="preserve"> θα προσφέρει υπηρεσίες ανάκτησης δεδομένων μέσω </w:t>
      </w:r>
      <w:r>
        <w:rPr>
          <w:lang w:val="en-US"/>
        </w:rPr>
        <w:t>API</w:t>
      </w:r>
      <w:r>
        <w:rPr>
          <w:lang w:val="el-GR"/>
        </w:rPr>
        <w:t xml:space="preserve"> προς τρίτα συστήματα, υποστηρίζοντας επιπλέον σύγχρονες γλώσσες ερωτημάτων όπως </w:t>
      </w:r>
      <w:proofErr w:type="spellStart"/>
      <w:r>
        <w:rPr>
          <w:lang w:val="en-US"/>
        </w:rPr>
        <w:t>GraphQL</w:t>
      </w:r>
      <w:proofErr w:type="spellEnd"/>
      <w:r>
        <w:rPr>
          <w:lang w:val="el-GR"/>
        </w:rPr>
        <w:t xml:space="preserve">. Θα υπάρχει </w:t>
      </w:r>
      <w:proofErr w:type="spellStart"/>
      <w:r>
        <w:rPr>
          <w:lang w:val="el-GR"/>
        </w:rPr>
        <w:t>διαλειτουργικότητα</w:t>
      </w:r>
      <w:proofErr w:type="spellEnd"/>
      <w:r>
        <w:rPr>
          <w:lang w:val="el-GR"/>
        </w:rPr>
        <w:t xml:space="preserve"> με το </w:t>
      </w:r>
      <w:r>
        <w:rPr>
          <w:lang w:val="en-US"/>
        </w:rPr>
        <w:t>Communication</w:t>
      </w:r>
      <w:r>
        <w:rPr>
          <w:lang w:val="el-GR"/>
        </w:rPr>
        <w:t xml:space="preserve"> </w:t>
      </w:r>
      <w:r>
        <w:rPr>
          <w:lang w:val="en-US"/>
        </w:rPr>
        <w:t>Hub</w:t>
      </w:r>
      <w:r>
        <w:rPr>
          <w:lang w:val="el-GR"/>
        </w:rPr>
        <w:t xml:space="preserve"> για την </w:t>
      </w:r>
      <w:proofErr w:type="spellStart"/>
      <w:r>
        <w:rPr>
          <w:lang w:val="el-GR"/>
        </w:rPr>
        <w:t>κεντρικοποιημένη</w:t>
      </w:r>
      <w:proofErr w:type="spellEnd"/>
      <w:r>
        <w:rPr>
          <w:lang w:val="el-GR"/>
        </w:rPr>
        <w:t xml:space="preserve"> διαχείριση και αποστολή ειδοποιήσεων βάσει συνθηκών, απλών ή σύνθετων επεξεργασιών γεγονότων (</w:t>
      </w:r>
      <w:r>
        <w:rPr>
          <w:lang w:val="en-US"/>
        </w:rPr>
        <w:t>simple</w:t>
      </w:r>
      <w:r>
        <w:rPr>
          <w:lang w:val="el-GR"/>
        </w:rPr>
        <w:t xml:space="preserve"> &amp; </w:t>
      </w:r>
      <w:r>
        <w:rPr>
          <w:lang w:val="en-US"/>
        </w:rPr>
        <w:t>complex</w:t>
      </w:r>
      <w:r>
        <w:rPr>
          <w:lang w:val="el-GR"/>
        </w:rPr>
        <w:t xml:space="preserve"> </w:t>
      </w:r>
      <w:r>
        <w:rPr>
          <w:lang w:val="en-US"/>
        </w:rPr>
        <w:t>event</w:t>
      </w:r>
      <w:r>
        <w:rPr>
          <w:lang w:val="el-GR"/>
        </w:rPr>
        <w:t xml:space="preserve"> </w:t>
      </w:r>
      <w:r>
        <w:rPr>
          <w:lang w:val="en-US"/>
        </w:rPr>
        <w:t>processing</w:t>
      </w:r>
      <w:r>
        <w:rPr>
          <w:lang w:val="el-GR"/>
        </w:rPr>
        <w:t>).</w:t>
      </w:r>
    </w:p>
    <w:p w14:paraId="13DA737A" w14:textId="77777777" w:rsidR="005E1F65" w:rsidRDefault="005E1F65" w:rsidP="005E1F65">
      <w:pPr>
        <w:rPr>
          <w:lang w:val="el-GR"/>
        </w:rPr>
      </w:pPr>
      <w:r>
        <w:rPr>
          <w:lang w:val="el-GR"/>
        </w:rPr>
        <w:t xml:space="preserve">Η Υποδομή </w:t>
      </w:r>
      <w:r>
        <w:rPr>
          <w:lang w:val="en-US"/>
        </w:rPr>
        <w:t>Big</w:t>
      </w:r>
      <w:r>
        <w:rPr>
          <w:lang w:val="el-GR"/>
        </w:rPr>
        <w:t xml:space="preserve"> </w:t>
      </w:r>
      <w:r>
        <w:rPr>
          <w:lang w:val="en-US"/>
        </w:rPr>
        <w:t>Data</w:t>
      </w:r>
      <w:r>
        <w:rPr>
          <w:lang w:val="el-GR"/>
        </w:rPr>
        <w:t xml:space="preserve"> θα πρέπει να συμμορφώνεται με τον κανονισμό </w:t>
      </w:r>
      <w:r>
        <w:rPr>
          <w:lang w:val="en-US"/>
        </w:rPr>
        <w:t>GDPR</w:t>
      </w:r>
      <w:r>
        <w:rPr>
          <w:lang w:val="el-GR"/>
        </w:rPr>
        <w:t xml:space="preserve"> και να υπάρχει </w:t>
      </w:r>
      <w:proofErr w:type="spellStart"/>
      <w:r>
        <w:rPr>
          <w:lang w:val="el-GR"/>
        </w:rPr>
        <w:t>διαλειτουργικότητα</w:t>
      </w:r>
      <w:proofErr w:type="spellEnd"/>
      <w:r>
        <w:rPr>
          <w:lang w:val="el-GR"/>
        </w:rPr>
        <w:t xml:space="preserve"> με το </w:t>
      </w:r>
      <w:r>
        <w:rPr>
          <w:lang w:val="en-US"/>
        </w:rPr>
        <w:t>Consent</w:t>
      </w:r>
      <w:r>
        <w:rPr>
          <w:lang w:val="el-GR"/>
        </w:rPr>
        <w:t xml:space="preserve"> </w:t>
      </w:r>
      <w:r>
        <w:rPr>
          <w:lang w:val="en-US"/>
        </w:rPr>
        <w:t>Management</w:t>
      </w:r>
      <w:r>
        <w:rPr>
          <w:lang w:val="el-GR"/>
        </w:rPr>
        <w:t xml:space="preserve"> σύστημα για εφαρμογή των σχετικών επιλογών του Πολίτη.</w:t>
      </w:r>
    </w:p>
    <w:p w14:paraId="3E8CBFCD" w14:textId="77777777" w:rsidR="005E1F65" w:rsidRDefault="005E1F65" w:rsidP="005E1F65">
      <w:pPr>
        <w:rPr>
          <w:lang w:val="el-GR"/>
        </w:rPr>
      </w:pPr>
      <w:r>
        <w:rPr>
          <w:lang w:val="el-GR"/>
        </w:rPr>
        <w:lastRenderedPageBreak/>
        <w:t xml:space="preserve">Η Υποδομή </w:t>
      </w:r>
      <w:r>
        <w:rPr>
          <w:lang w:val="en-US"/>
        </w:rPr>
        <w:t>Big</w:t>
      </w:r>
      <w:r>
        <w:rPr>
          <w:lang w:val="el-GR"/>
        </w:rPr>
        <w:t xml:space="preserve"> </w:t>
      </w:r>
      <w:r>
        <w:rPr>
          <w:lang w:val="en-US"/>
        </w:rPr>
        <w:t>Data</w:t>
      </w:r>
      <w:r>
        <w:rPr>
          <w:lang w:val="el-GR"/>
        </w:rPr>
        <w:t xml:space="preserve"> θα πρέπει να παρέχει εργαλεία για την παρακολούθηση της προέλευσης των δεδομένων και της χρήσης αυτών, από χρήστες και διαδικασίες.</w:t>
      </w:r>
    </w:p>
    <w:p w14:paraId="38A6E2F4" w14:textId="77777777" w:rsidR="005E1F65" w:rsidRDefault="005E1F65" w:rsidP="005E1F65">
      <w:pPr>
        <w:rPr>
          <w:lang w:val="el-GR"/>
        </w:rPr>
      </w:pPr>
      <w:r>
        <w:rPr>
          <w:lang w:val="el-GR"/>
        </w:rPr>
        <w:t>Στα πλαίσια υλοποίησης του έργου, θα υλοποιηθούν τα παρακάτω:</w:t>
      </w:r>
    </w:p>
    <w:p w14:paraId="755D8F6B" w14:textId="77777777" w:rsidR="005E1F65" w:rsidRDefault="005E1F65" w:rsidP="004B2EF9">
      <w:pPr>
        <w:numPr>
          <w:ilvl w:val="0"/>
          <w:numId w:val="75"/>
        </w:numPr>
        <w:suppressAutoHyphens w:val="0"/>
        <w:spacing w:after="0"/>
        <w:jc w:val="left"/>
        <w:rPr>
          <w:color w:val="000000"/>
          <w:lang w:val="el-GR"/>
        </w:rPr>
      </w:pPr>
      <w:r>
        <w:rPr>
          <w:lang w:val="el-GR"/>
        </w:rPr>
        <w:t xml:space="preserve"> </w:t>
      </w:r>
      <w:r>
        <w:rPr>
          <w:rFonts w:eastAsia="Calibri"/>
          <w:color w:val="000000"/>
          <w:lang w:val="el-GR"/>
        </w:rPr>
        <w:t>Αρχικοποίηση Υποδομής Μεγάλων Δεδομένων</w:t>
      </w:r>
    </w:p>
    <w:p w14:paraId="2153E17A" w14:textId="77777777" w:rsidR="005E1F65" w:rsidRDefault="005E1F65" w:rsidP="004B2EF9">
      <w:pPr>
        <w:numPr>
          <w:ilvl w:val="1"/>
          <w:numId w:val="76"/>
        </w:numPr>
        <w:suppressAutoHyphens w:val="0"/>
        <w:spacing w:after="0"/>
        <w:jc w:val="left"/>
      </w:pPr>
      <w:proofErr w:type="spellStart"/>
      <w:r>
        <w:rPr>
          <w:rFonts w:eastAsia="Calibri"/>
          <w:color w:val="000000"/>
        </w:rPr>
        <w:t>Υλο</w:t>
      </w:r>
      <w:proofErr w:type="spellEnd"/>
      <w:r>
        <w:rPr>
          <w:rFonts w:eastAsia="Calibri"/>
          <w:color w:val="000000"/>
        </w:rPr>
        <w:t>ποίηση υπ</w:t>
      </w:r>
      <w:proofErr w:type="spellStart"/>
      <w:r>
        <w:rPr>
          <w:rFonts w:eastAsia="Calibri"/>
          <w:color w:val="000000"/>
        </w:rPr>
        <w:t>οδομής</w:t>
      </w:r>
      <w:proofErr w:type="spellEnd"/>
      <w:r>
        <w:rPr>
          <w:rFonts w:eastAsia="Calibri"/>
          <w:color w:val="000000"/>
        </w:rPr>
        <w:t xml:space="preserve"> </w:t>
      </w:r>
      <w:proofErr w:type="spellStart"/>
      <w:r>
        <w:rPr>
          <w:rFonts w:eastAsia="Calibri"/>
          <w:color w:val="000000"/>
        </w:rPr>
        <w:t>λύσης</w:t>
      </w:r>
      <w:proofErr w:type="spellEnd"/>
    </w:p>
    <w:p w14:paraId="29FDC47D" w14:textId="77777777" w:rsidR="005E1F65" w:rsidRDefault="005E1F65" w:rsidP="004B2EF9">
      <w:pPr>
        <w:numPr>
          <w:ilvl w:val="1"/>
          <w:numId w:val="76"/>
        </w:numPr>
        <w:suppressAutoHyphens w:val="0"/>
        <w:spacing w:after="0"/>
        <w:jc w:val="left"/>
        <w:rPr>
          <w:color w:val="000000"/>
          <w:lang w:val="el-GR"/>
        </w:rPr>
      </w:pPr>
      <w:r>
        <w:rPr>
          <w:rFonts w:eastAsia="Calibri"/>
          <w:color w:val="000000"/>
          <w:lang w:val="el-GR"/>
        </w:rPr>
        <w:t>Βασικό αποθετήριο δεδομένων (</w:t>
      </w:r>
      <w:r>
        <w:rPr>
          <w:rFonts w:eastAsia="Calibri"/>
          <w:color w:val="000000"/>
        </w:rPr>
        <w:t>lake</w:t>
      </w:r>
      <w:r>
        <w:rPr>
          <w:rFonts w:eastAsia="Calibri"/>
          <w:color w:val="000000"/>
          <w:lang w:val="en-US"/>
        </w:rPr>
        <w:t>house</w:t>
      </w:r>
      <w:r>
        <w:rPr>
          <w:rFonts w:eastAsia="Calibri"/>
          <w:color w:val="000000"/>
          <w:lang w:val="el-GR"/>
        </w:rPr>
        <w:t>)</w:t>
      </w:r>
    </w:p>
    <w:p w14:paraId="0767A79C" w14:textId="77777777" w:rsidR="005E1F65" w:rsidRDefault="005E1F65" w:rsidP="004B2EF9">
      <w:pPr>
        <w:numPr>
          <w:ilvl w:val="1"/>
          <w:numId w:val="76"/>
        </w:numPr>
        <w:suppressAutoHyphens w:val="0"/>
        <w:spacing w:after="0"/>
        <w:jc w:val="left"/>
        <w:rPr>
          <w:color w:val="000000"/>
          <w:lang w:val="el-GR"/>
        </w:rPr>
      </w:pPr>
      <w:proofErr w:type="spellStart"/>
      <w:r>
        <w:rPr>
          <w:rFonts w:eastAsia="Calibri"/>
          <w:color w:val="000000"/>
          <w:lang w:val="el-GR"/>
        </w:rPr>
        <w:t>Μοντελοποίηση</w:t>
      </w:r>
      <w:proofErr w:type="spellEnd"/>
      <w:r>
        <w:rPr>
          <w:rFonts w:eastAsia="Calibri"/>
          <w:color w:val="000000"/>
          <w:lang w:val="el-GR"/>
        </w:rPr>
        <w:t xml:space="preserve"> Δεδομένων και δημιουργία 10 Οντοτήτων</w:t>
      </w:r>
    </w:p>
    <w:p w14:paraId="2E95C7FE" w14:textId="77777777" w:rsidR="005E1F65" w:rsidRDefault="005E1F65" w:rsidP="004B2EF9">
      <w:pPr>
        <w:numPr>
          <w:ilvl w:val="1"/>
          <w:numId w:val="76"/>
        </w:numPr>
        <w:suppressAutoHyphens w:val="0"/>
        <w:spacing w:after="0"/>
        <w:jc w:val="left"/>
        <w:rPr>
          <w:color w:val="000000"/>
          <w:lang w:val="el-GR"/>
        </w:rPr>
      </w:pPr>
      <w:proofErr w:type="spellStart"/>
      <w:r>
        <w:rPr>
          <w:rFonts w:eastAsia="Calibri"/>
          <w:color w:val="000000"/>
        </w:rPr>
        <w:t>Διεργ</w:t>
      </w:r>
      <w:proofErr w:type="spellEnd"/>
      <w:r>
        <w:rPr>
          <w:rFonts w:eastAsia="Calibri"/>
          <w:color w:val="000000"/>
        </w:rPr>
        <w:t xml:space="preserve">ασίες </w:t>
      </w:r>
      <w:proofErr w:type="spellStart"/>
      <w:r>
        <w:rPr>
          <w:rFonts w:eastAsia="Calibri"/>
          <w:color w:val="000000"/>
        </w:rPr>
        <w:t>ενο</w:t>
      </w:r>
      <w:proofErr w:type="spellEnd"/>
      <w:r>
        <w:rPr>
          <w:rFonts w:eastAsia="Calibri"/>
          <w:color w:val="000000"/>
        </w:rPr>
        <w:t xml:space="preserve">ποίησης </w:t>
      </w:r>
      <w:r>
        <w:rPr>
          <w:rFonts w:eastAsia="Calibri"/>
          <w:color w:val="000000"/>
          <w:lang w:val="el-GR"/>
        </w:rPr>
        <w:t xml:space="preserve">5 </w:t>
      </w:r>
      <w:proofErr w:type="spellStart"/>
      <w:r>
        <w:rPr>
          <w:rFonts w:eastAsia="Calibri"/>
          <w:color w:val="000000"/>
        </w:rPr>
        <w:t>συστημάτων</w:t>
      </w:r>
      <w:proofErr w:type="spellEnd"/>
    </w:p>
    <w:p w14:paraId="43261737" w14:textId="77777777" w:rsidR="005E1F65" w:rsidRDefault="005E1F65" w:rsidP="004B2EF9">
      <w:pPr>
        <w:numPr>
          <w:ilvl w:val="1"/>
          <w:numId w:val="76"/>
        </w:numPr>
        <w:suppressAutoHyphens w:val="0"/>
        <w:spacing w:after="0"/>
        <w:jc w:val="left"/>
        <w:rPr>
          <w:color w:val="000000"/>
          <w:lang w:val="el-GR"/>
        </w:rPr>
      </w:pPr>
      <w:r>
        <w:rPr>
          <w:rFonts w:eastAsia="Calibri"/>
          <w:color w:val="000000"/>
          <w:lang w:val="el-GR"/>
        </w:rPr>
        <w:t>Διαδικασίες Μεταφοράς Δεδομένων (</w:t>
      </w:r>
      <w:proofErr w:type="spellStart"/>
      <w:r>
        <w:rPr>
          <w:rFonts w:eastAsia="Calibri"/>
          <w:color w:val="000000"/>
          <w:lang w:val="el-GR"/>
        </w:rPr>
        <w:t>εως</w:t>
      </w:r>
      <w:proofErr w:type="spellEnd"/>
      <w:r>
        <w:rPr>
          <w:rFonts w:eastAsia="Calibri"/>
          <w:color w:val="000000"/>
          <w:lang w:val="el-GR"/>
        </w:rPr>
        <w:t xml:space="preserve"> 20 </w:t>
      </w:r>
      <w:proofErr w:type="spellStart"/>
      <w:r>
        <w:rPr>
          <w:rFonts w:eastAsia="Calibri"/>
          <w:color w:val="000000"/>
          <w:lang w:val="el-GR"/>
        </w:rPr>
        <w:t>ροες</w:t>
      </w:r>
      <w:proofErr w:type="spellEnd"/>
      <w:r>
        <w:rPr>
          <w:rFonts w:eastAsia="Calibri"/>
          <w:color w:val="000000"/>
          <w:lang w:val="el-GR"/>
        </w:rPr>
        <w:t>)</w:t>
      </w:r>
    </w:p>
    <w:p w14:paraId="27557ECF" w14:textId="77777777" w:rsidR="005E1F65" w:rsidRDefault="005E1F65" w:rsidP="004B2EF9">
      <w:pPr>
        <w:numPr>
          <w:ilvl w:val="1"/>
          <w:numId w:val="76"/>
        </w:numPr>
        <w:suppressAutoHyphens w:val="0"/>
        <w:spacing w:after="0"/>
        <w:jc w:val="left"/>
        <w:rPr>
          <w:color w:val="000000"/>
          <w:lang w:val="el-GR"/>
        </w:rPr>
      </w:pPr>
      <w:r>
        <w:rPr>
          <w:color w:val="000000"/>
          <w:lang w:val="el-GR"/>
        </w:rPr>
        <w:t xml:space="preserve">Διαδικασίες </w:t>
      </w:r>
      <w:r>
        <w:rPr>
          <w:color w:val="000000"/>
          <w:lang w:val="en-US"/>
        </w:rPr>
        <w:t>streaming</w:t>
      </w:r>
      <w:r>
        <w:rPr>
          <w:color w:val="000000"/>
          <w:lang w:val="el-GR"/>
        </w:rPr>
        <w:t xml:space="preserve"> (</w:t>
      </w:r>
      <w:proofErr w:type="spellStart"/>
      <w:r>
        <w:rPr>
          <w:color w:val="000000"/>
          <w:lang w:val="el-GR"/>
        </w:rPr>
        <w:t>εως</w:t>
      </w:r>
      <w:proofErr w:type="spellEnd"/>
      <w:r>
        <w:rPr>
          <w:color w:val="000000"/>
          <w:lang w:val="el-GR"/>
        </w:rPr>
        <w:t xml:space="preserve"> 10 ροές)</w:t>
      </w:r>
    </w:p>
    <w:p w14:paraId="15EE9F46" w14:textId="77777777" w:rsidR="005E1F65" w:rsidRDefault="005E1F65" w:rsidP="004B2EF9">
      <w:pPr>
        <w:numPr>
          <w:ilvl w:val="1"/>
          <w:numId w:val="76"/>
        </w:numPr>
        <w:suppressAutoHyphens w:val="0"/>
        <w:spacing w:after="0"/>
        <w:jc w:val="left"/>
        <w:rPr>
          <w:color w:val="000000"/>
          <w:lang w:val="el-GR"/>
        </w:rPr>
      </w:pPr>
      <w:r>
        <w:rPr>
          <w:rFonts w:eastAsia="Calibri"/>
          <w:color w:val="000000"/>
          <w:lang w:val="el-GR"/>
        </w:rPr>
        <w:t xml:space="preserve">ορισμός </w:t>
      </w:r>
      <w:proofErr w:type="spellStart"/>
      <w:r>
        <w:rPr>
          <w:rFonts w:eastAsia="Calibri"/>
          <w:color w:val="000000"/>
          <w:lang w:val="el-GR"/>
        </w:rPr>
        <w:t>εως</w:t>
      </w:r>
      <w:proofErr w:type="spellEnd"/>
      <w:r>
        <w:rPr>
          <w:rFonts w:eastAsia="Calibri"/>
          <w:color w:val="000000"/>
          <w:lang w:val="el-GR"/>
        </w:rPr>
        <w:t xml:space="preserve"> 50 </w:t>
      </w:r>
      <w:r>
        <w:rPr>
          <w:rFonts w:eastAsia="Calibri"/>
          <w:color w:val="000000"/>
        </w:rPr>
        <w:t>KPIs</w:t>
      </w:r>
      <w:r>
        <w:rPr>
          <w:rFonts w:eastAsia="Calibri"/>
          <w:color w:val="000000"/>
          <w:lang w:val="el-GR"/>
        </w:rPr>
        <w:t xml:space="preserve"> και των διαστάσεων παρακολούθησης αυτών</w:t>
      </w:r>
    </w:p>
    <w:p w14:paraId="7E60EC42" w14:textId="77777777" w:rsidR="005E1F65" w:rsidRDefault="005E1F65" w:rsidP="004B2EF9">
      <w:pPr>
        <w:numPr>
          <w:ilvl w:val="1"/>
          <w:numId w:val="76"/>
        </w:numPr>
        <w:suppressAutoHyphens w:val="0"/>
        <w:spacing w:after="0"/>
        <w:jc w:val="left"/>
        <w:rPr>
          <w:color w:val="000000"/>
          <w:lang w:val="el-GR"/>
        </w:rPr>
      </w:pPr>
      <w:r>
        <w:rPr>
          <w:rFonts w:eastAsia="Calibri"/>
          <w:color w:val="000000"/>
          <w:lang w:val="en-US"/>
        </w:rPr>
        <w:t>Data Governance</w:t>
      </w:r>
    </w:p>
    <w:p w14:paraId="6754AA24" w14:textId="77777777" w:rsidR="005E1F65" w:rsidRDefault="005E1F65" w:rsidP="004B2EF9">
      <w:pPr>
        <w:numPr>
          <w:ilvl w:val="1"/>
          <w:numId w:val="76"/>
        </w:numPr>
        <w:suppressAutoHyphens w:val="0"/>
        <w:spacing w:after="0"/>
        <w:jc w:val="left"/>
        <w:rPr>
          <w:rFonts w:eastAsia="Calibri"/>
          <w:color w:val="000000"/>
          <w:lang w:val="el-GR"/>
        </w:rPr>
      </w:pPr>
      <w:r>
        <w:rPr>
          <w:rFonts w:eastAsia="Calibri"/>
          <w:color w:val="000000"/>
          <w:lang w:val="en-US"/>
        </w:rPr>
        <w:t>API</w:t>
      </w:r>
    </w:p>
    <w:p w14:paraId="3610252F" w14:textId="77777777" w:rsidR="005E1F65" w:rsidRDefault="005E1F65" w:rsidP="004B2EF9">
      <w:pPr>
        <w:numPr>
          <w:ilvl w:val="1"/>
          <w:numId w:val="76"/>
        </w:numPr>
        <w:suppressAutoHyphens w:val="0"/>
        <w:spacing w:after="0"/>
        <w:jc w:val="left"/>
        <w:rPr>
          <w:rFonts w:eastAsia="Calibri"/>
          <w:color w:val="000000"/>
          <w:lang w:val="el-GR"/>
        </w:rPr>
      </w:pPr>
      <w:r>
        <w:rPr>
          <w:rFonts w:eastAsia="Calibri"/>
          <w:color w:val="000000"/>
          <w:lang w:val="en-US"/>
        </w:rPr>
        <w:t>CI</w:t>
      </w:r>
      <w:r>
        <w:rPr>
          <w:rFonts w:eastAsia="Calibri"/>
          <w:color w:val="000000"/>
          <w:lang w:val="el-GR"/>
        </w:rPr>
        <w:t>/</w:t>
      </w:r>
      <w:r>
        <w:rPr>
          <w:rFonts w:eastAsia="Calibri"/>
          <w:color w:val="000000"/>
          <w:lang w:val="en-US"/>
        </w:rPr>
        <w:t>CD</w:t>
      </w:r>
      <w:r>
        <w:rPr>
          <w:rFonts w:eastAsia="Calibri"/>
          <w:color w:val="000000"/>
          <w:lang w:val="el-GR"/>
        </w:rPr>
        <w:t xml:space="preserve"> για διαδικασίες επεξεργασίας δεδομένων</w:t>
      </w:r>
    </w:p>
    <w:p w14:paraId="246F4A74" w14:textId="77777777" w:rsidR="005E1F65" w:rsidRDefault="005E1F65" w:rsidP="004B2EF9">
      <w:pPr>
        <w:numPr>
          <w:ilvl w:val="1"/>
          <w:numId w:val="76"/>
        </w:numPr>
        <w:suppressAutoHyphens w:val="0"/>
        <w:spacing w:after="0"/>
        <w:jc w:val="left"/>
        <w:rPr>
          <w:rFonts w:eastAsia="Calibri"/>
          <w:color w:val="000000"/>
          <w:lang w:val="el-GR"/>
        </w:rPr>
      </w:pPr>
      <w:r>
        <w:rPr>
          <w:rFonts w:eastAsia="Calibri"/>
          <w:color w:val="000000"/>
          <w:lang w:val="el-GR"/>
        </w:rPr>
        <w:t>Διαμόρφωση συνεργατικού περιβάλλοντος για τους τελικούς χρήστες</w:t>
      </w:r>
    </w:p>
    <w:p w14:paraId="5C87F777" w14:textId="77777777" w:rsidR="005E1F65" w:rsidRDefault="005E1F65" w:rsidP="004B2EF9">
      <w:pPr>
        <w:numPr>
          <w:ilvl w:val="1"/>
          <w:numId w:val="76"/>
        </w:numPr>
        <w:suppressAutoHyphens w:val="0"/>
        <w:spacing w:after="0"/>
        <w:jc w:val="left"/>
        <w:rPr>
          <w:rFonts w:eastAsia="Calibri"/>
          <w:color w:val="000000"/>
          <w:lang w:val="el-GR"/>
        </w:rPr>
      </w:pPr>
      <w:r>
        <w:rPr>
          <w:rFonts w:eastAsia="Calibri"/>
          <w:color w:val="000000"/>
          <w:lang w:val="el-GR"/>
        </w:rPr>
        <w:t xml:space="preserve">Διαμόρφωση διαδικασιών προστασίας δεδομένων και συμμόρφωσης με </w:t>
      </w:r>
      <w:r>
        <w:rPr>
          <w:rFonts w:eastAsia="Calibri"/>
          <w:color w:val="000000"/>
          <w:lang w:val="en-US"/>
        </w:rPr>
        <w:t>GDPR</w:t>
      </w:r>
    </w:p>
    <w:p w14:paraId="672D7A54" w14:textId="77777777" w:rsidR="005E1F65" w:rsidRDefault="005E1F65" w:rsidP="004B2EF9">
      <w:pPr>
        <w:numPr>
          <w:ilvl w:val="1"/>
          <w:numId w:val="76"/>
        </w:numPr>
        <w:suppressAutoHyphens w:val="0"/>
        <w:spacing w:after="0"/>
        <w:jc w:val="left"/>
        <w:rPr>
          <w:color w:val="000000"/>
          <w:lang w:val="el-GR"/>
        </w:rPr>
      </w:pPr>
      <w:r>
        <w:rPr>
          <w:rFonts w:eastAsia="Calibri"/>
          <w:color w:val="000000"/>
          <w:lang w:val="el-GR"/>
        </w:rPr>
        <w:t>Διαδικασίες ασφάλειας υποδομής και πρόσβασης στα δεδομένα</w:t>
      </w:r>
    </w:p>
    <w:p w14:paraId="56BACA25" w14:textId="77777777" w:rsidR="005E1F65" w:rsidRDefault="005E1F65" w:rsidP="005E1F65">
      <w:pPr>
        <w:suppressAutoHyphens w:val="0"/>
        <w:spacing w:after="0"/>
        <w:jc w:val="left"/>
        <w:rPr>
          <w:color w:val="000000"/>
          <w:lang w:val="el-GR"/>
        </w:rPr>
      </w:pPr>
    </w:p>
    <w:p w14:paraId="56E9E148" w14:textId="77777777" w:rsidR="005E1F65" w:rsidRDefault="005E1F65" w:rsidP="004B2EF9">
      <w:pPr>
        <w:numPr>
          <w:ilvl w:val="0"/>
          <w:numId w:val="75"/>
        </w:numPr>
        <w:suppressAutoHyphens w:val="0"/>
        <w:spacing w:after="0"/>
        <w:jc w:val="left"/>
        <w:rPr>
          <w:color w:val="000000"/>
          <w:lang w:val="el-GR"/>
        </w:rPr>
      </w:pPr>
      <w:r>
        <w:rPr>
          <w:rFonts w:eastAsia="Calibri"/>
          <w:color w:val="000000"/>
          <w:lang w:val="el-GR"/>
        </w:rPr>
        <w:t>Πιλοτική εφαρμογή τεχνικών Τεχνητής νοημοσύνης και μηχανικής μάθησης (</w:t>
      </w:r>
      <w:r>
        <w:rPr>
          <w:rFonts w:eastAsia="Calibri"/>
          <w:color w:val="000000"/>
        </w:rPr>
        <w:t>AI</w:t>
      </w:r>
      <w:r>
        <w:rPr>
          <w:rFonts w:eastAsia="Calibri"/>
          <w:color w:val="000000"/>
          <w:lang w:val="el-GR"/>
        </w:rPr>
        <w:t xml:space="preserve"> </w:t>
      </w:r>
      <w:r>
        <w:rPr>
          <w:rFonts w:eastAsia="Calibri"/>
          <w:color w:val="000000"/>
        </w:rPr>
        <w:t>and</w:t>
      </w:r>
      <w:r>
        <w:rPr>
          <w:rFonts w:eastAsia="Calibri"/>
          <w:color w:val="000000"/>
          <w:lang w:val="el-GR"/>
        </w:rPr>
        <w:t xml:space="preserve"> </w:t>
      </w:r>
      <w:r>
        <w:rPr>
          <w:rFonts w:eastAsia="Calibri"/>
          <w:color w:val="000000"/>
        </w:rPr>
        <w:t>ML</w:t>
      </w:r>
      <w:r>
        <w:rPr>
          <w:rFonts w:eastAsia="Calibri"/>
          <w:color w:val="000000"/>
          <w:lang w:val="el-GR"/>
        </w:rPr>
        <w:t>)</w:t>
      </w:r>
    </w:p>
    <w:p w14:paraId="657459F3" w14:textId="77777777" w:rsidR="005E1F65" w:rsidRDefault="005E1F65" w:rsidP="004B2EF9">
      <w:pPr>
        <w:numPr>
          <w:ilvl w:val="1"/>
          <w:numId w:val="77"/>
        </w:numPr>
        <w:suppressAutoHyphens w:val="0"/>
        <w:spacing w:after="0"/>
        <w:jc w:val="left"/>
        <w:rPr>
          <w:color w:val="000000"/>
          <w:lang w:val="el-GR"/>
        </w:rPr>
      </w:pPr>
      <w:r>
        <w:rPr>
          <w:rFonts w:eastAsia="Calibri"/>
          <w:color w:val="000000"/>
          <w:lang w:val="el-GR"/>
        </w:rPr>
        <w:t xml:space="preserve">Βελτιστοποίηση και αυτοματοποίηση έως και 4 διεργασιών </w:t>
      </w:r>
    </w:p>
    <w:p w14:paraId="3BABB477" w14:textId="77777777" w:rsidR="005E1F65" w:rsidRDefault="005E1F65" w:rsidP="004B2EF9">
      <w:pPr>
        <w:numPr>
          <w:ilvl w:val="1"/>
          <w:numId w:val="77"/>
        </w:numPr>
        <w:suppressAutoHyphens w:val="0"/>
        <w:spacing w:after="0"/>
        <w:jc w:val="left"/>
        <w:rPr>
          <w:color w:val="000000"/>
          <w:lang w:val="el-GR"/>
        </w:rPr>
      </w:pPr>
      <w:r>
        <w:rPr>
          <w:rFonts w:eastAsia="Calibri"/>
          <w:color w:val="000000"/>
          <w:lang w:val="el-GR"/>
        </w:rPr>
        <w:t>Χρήση τεχνικών τεχνητής νοημοσύνης και μηχανικής μάθησης για προβλέψεις για την πιθανότητα μελλοντικών συμβάντων. (</w:t>
      </w:r>
      <w:r>
        <w:rPr>
          <w:rFonts w:eastAsia="Calibri"/>
          <w:color w:val="000000"/>
        </w:rPr>
        <w:t>predictive</w:t>
      </w:r>
      <w:r>
        <w:rPr>
          <w:rFonts w:eastAsia="Calibri"/>
          <w:color w:val="000000"/>
          <w:lang w:val="el-GR"/>
        </w:rPr>
        <w:t xml:space="preserve"> </w:t>
      </w:r>
      <w:r>
        <w:rPr>
          <w:rFonts w:eastAsia="Calibri"/>
          <w:color w:val="000000"/>
        </w:rPr>
        <w:t>analytics</w:t>
      </w:r>
      <w:r>
        <w:rPr>
          <w:rFonts w:eastAsia="Calibri"/>
          <w:color w:val="000000"/>
          <w:lang w:val="el-GR"/>
        </w:rPr>
        <w:t>)</w:t>
      </w:r>
    </w:p>
    <w:p w14:paraId="4537165E" w14:textId="77777777" w:rsidR="005E1F65" w:rsidRDefault="005E1F65" w:rsidP="004B2EF9">
      <w:pPr>
        <w:numPr>
          <w:ilvl w:val="1"/>
          <w:numId w:val="77"/>
        </w:numPr>
        <w:suppressAutoHyphens w:val="0"/>
        <w:spacing w:after="0"/>
        <w:jc w:val="left"/>
        <w:rPr>
          <w:color w:val="000000"/>
        </w:rPr>
      </w:pPr>
      <w:r>
        <w:rPr>
          <w:color w:val="000000"/>
        </w:rPr>
        <w:t>Performance metrics, rating, evaluation</w:t>
      </w:r>
      <w:r>
        <w:rPr>
          <w:color w:val="000000"/>
          <w:lang w:val="el-GR"/>
        </w:rPr>
        <w:t xml:space="preserve"> </w:t>
      </w:r>
    </w:p>
    <w:p w14:paraId="6D61E585" w14:textId="77777777" w:rsidR="005E1F65" w:rsidRDefault="005E1F65" w:rsidP="005E1F65">
      <w:pPr>
        <w:contextualSpacing/>
        <w:rPr>
          <w:lang w:val="el-GR"/>
        </w:rPr>
      </w:pPr>
    </w:p>
    <w:p w14:paraId="5FAF0332" w14:textId="77777777" w:rsidR="005E1F65" w:rsidRDefault="005E1F65" w:rsidP="004B2EF9">
      <w:pPr>
        <w:numPr>
          <w:ilvl w:val="0"/>
          <w:numId w:val="75"/>
        </w:numPr>
        <w:spacing w:after="0"/>
        <w:contextualSpacing/>
        <w:rPr>
          <w:lang w:val="el-GR"/>
        </w:rPr>
      </w:pPr>
      <w:r>
        <w:rPr>
          <w:lang w:val="en-US"/>
        </w:rPr>
        <w:t>Analytics</w:t>
      </w:r>
    </w:p>
    <w:p w14:paraId="581A73F2" w14:textId="77777777" w:rsidR="005E1F65" w:rsidRDefault="005E1F65" w:rsidP="005E1F65">
      <w:pPr>
        <w:contextualSpacing/>
        <w:rPr>
          <w:lang w:val="el-GR"/>
        </w:rPr>
      </w:pPr>
    </w:p>
    <w:p w14:paraId="09DF0281" w14:textId="77777777" w:rsidR="005E1F65" w:rsidRDefault="005E1F65" w:rsidP="004B2EF9">
      <w:pPr>
        <w:numPr>
          <w:ilvl w:val="1"/>
          <w:numId w:val="75"/>
        </w:numPr>
        <w:spacing w:after="0"/>
        <w:contextualSpacing/>
        <w:rPr>
          <w:lang w:val="el-GR"/>
        </w:rPr>
      </w:pPr>
      <w:r>
        <w:rPr>
          <w:lang w:val="el-GR"/>
        </w:rPr>
        <w:t xml:space="preserve">10 </w:t>
      </w:r>
      <w:r>
        <w:rPr>
          <w:lang w:val="en-US"/>
        </w:rPr>
        <w:t xml:space="preserve">Dashboards </w:t>
      </w:r>
      <w:r>
        <w:rPr>
          <w:lang w:val="el-GR"/>
        </w:rPr>
        <w:t xml:space="preserve">Επιχειρησιακής Απόδοσης </w:t>
      </w:r>
    </w:p>
    <w:p w14:paraId="4B6FBE71" w14:textId="77777777" w:rsidR="005E1F65" w:rsidRDefault="005E1F65" w:rsidP="004B2EF9">
      <w:pPr>
        <w:numPr>
          <w:ilvl w:val="2"/>
          <w:numId w:val="75"/>
        </w:numPr>
        <w:spacing w:after="0"/>
        <w:contextualSpacing/>
        <w:rPr>
          <w:lang w:val="el-GR"/>
        </w:rPr>
      </w:pPr>
      <w:r>
        <w:rPr>
          <w:lang w:val="el-GR"/>
        </w:rPr>
        <w:t xml:space="preserve">Παρακολούθηση </w:t>
      </w:r>
      <w:proofErr w:type="spellStart"/>
      <w:r>
        <w:rPr>
          <w:lang w:val="el-GR"/>
        </w:rPr>
        <w:t>εως</w:t>
      </w:r>
      <w:proofErr w:type="spellEnd"/>
      <w:r>
        <w:rPr>
          <w:lang w:val="el-GR"/>
        </w:rPr>
        <w:t xml:space="preserve"> και 50 Δεικτών Απόδοσης (</w:t>
      </w:r>
      <w:r>
        <w:rPr>
          <w:lang w:val="en-US"/>
        </w:rPr>
        <w:t>KPIs</w:t>
      </w:r>
      <w:r>
        <w:rPr>
          <w:lang w:val="el-GR"/>
        </w:rPr>
        <w:t>)</w:t>
      </w:r>
    </w:p>
    <w:p w14:paraId="18E9DC01" w14:textId="77777777" w:rsidR="005E1F65" w:rsidRDefault="005E1F65" w:rsidP="004B2EF9">
      <w:pPr>
        <w:numPr>
          <w:ilvl w:val="2"/>
          <w:numId w:val="75"/>
        </w:numPr>
        <w:spacing w:after="0"/>
        <w:contextualSpacing/>
        <w:rPr>
          <w:lang w:val="el-GR"/>
        </w:rPr>
      </w:pPr>
      <w:r>
        <w:rPr>
          <w:lang w:val="el-GR"/>
        </w:rPr>
        <w:t>Προβλέψεις Μεγεθών</w:t>
      </w:r>
      <w:r>
        <w:rPr>
          <w:lang w:val="en-US"/>
        </w:rPr>
        <w:t xml:space="preserve"> </w:t>
      </w:r>
      <w:r>
        <w:rPr>
          <w:lang w:val="el-GR"/>
        </w:rPr>
        <w:t>(</w:t>
      </w:r>
      <w:r>
        <w:rPr>
          <w:lang w:val="en-US"/>
        </w:rPr>
        <w:t>Predictive Analytics)</w:t>
      </w:r>
    </w:p>
    <w:p w14:paraId="5EA9DBDE" w14:textId="77777777" w:rsidR="005E1F65" w:rsidRDefault="005E1F65" w:rsidP="004B2EF9">
      <w:pPr>
        <w:numPr>
          <w:ilvl w:val="2"/>
          <w:numId w:val="75"/>
        </w:numPr>
        <w:spacing w:after="0"/>
        <w:contextualSpacing/>
        <w:rPr>
          <w:lang w:val="el-GR"/>
        </w:rPr>
      </w:pPr>
      <w:r>
        <w:rPr>
          <w:lang w:val="el-GR"/>
        </w:rPr>
        <w:t xml:space="preserve">Αποκλίσεις  </w:t>
      </w:r>
      <w:r>
        <w:rPr>
          <w:lang w:val="en-US"/>
        </w:rPr>
        <w:t>(Alarms)</w:t>
      </w:r>
    </w:p>
    <w:p w14:paraId="3564B4C2" w14:textId="77777777" w:rsidR="005E1F65" w:rsidRDefault="005E1F65" w:rsidP="004B2EF9">
      <w:pPr>
        <w:numPr>
          <w:ilvl w:val="2"/>
          <w:numId w:val="75"/>
        </w:numPr>
        <w:spacing w:after="0"/>
        <w:contextualSpacing/>
        <w:rPr>
          <w:lang w:val="en-US"/>
        </w:rPr>
      </w:pPr>
      <w:r>
        <w:rPr>
          <w:lang w:val="el-GR"/>
        </w:rPr>
        <w:t>Στατιστικά</w:t>
      </w:r>
      <w:r>
        <w:rPr>
          <w:lang w:val="en-US"/>
        </w:rPr>
        <w:t xml:space="preserve"> </w:t>
      </w:r>
      <w:r>
        <w:rPr>
          <w:lang w:val="el-GR"/>
        </w:rPr>
        <w:t>για</w:t>
      </w:r>
      <w:r>
        <w:rPr>
          <w:lang w:val="en-US"/>
        </w:rPr>
        <w:t xml:space="preserve"> Contact Center </w:t>
      </w:r>
    </w:p>
    <w:p w14:paraId="73773989" w14:textId="77777777" w:rsidR="005E1F65" w:rsidRDefault="005E1F65" w:rsidP="004B2EF9">
      <w:pPr>
        <w:numPr>
          <w:ilvl w:val="2"/>
          <w:numId w:val="75"/>
        </w:numPr>
        <w:spacing w:after="0"/>
        <w:contextualSpacing/>
        <w:rPr>
          <w:lang w:val="el-GR"/>
        </w:rPr>
      </w:pPr>
      <w:r>
        <w:rPr>
          <w:lang w:val="el-GR"/>
        </w:rPr>
        <w:t xml:space="preserve">Στατιστικά για </w:t>
      </w:r>
      <w:r>
        <w:rPr>
          <w:lang w:val="en-US"/>
        </w:rPr>
        <w:t>Gov</w:t>
      </w:r>
    </w:p>
    <w:p w14:paraId="3FE72C6A" w14:textId="77777777" w:rsidR="005E1F65" w:rsidRDefault="005E1F65" w:rsidP="004B2EF9">
      <w:pPr>
        <w:numPr>
          <w:ilvl w:val="2"/>
          <w:numId w:val="75"/>
        </w:numPr>
        <w:spacing w:after="0"/>
        <w:contextualSpacing/>
        <w:rPr>
          <w:lang w:val="el-GR"/>
        </w:rPr>
      </w:pPr>
      <w:r>
        <w:rPr>
          <w:lang w:val="el-GR"/>
        </w:rPr>
        <w:t>Στατιστικά για ΚΕΠ</w:t>
      </w:r>
    </w:p>
    <w:p w14:paraId="229FAADD" w14:textId="77777777" w:rsidR="005E1F65" w:rsidRDefault="005E1F65" w:rsidP="005E1F65">
      <w:pPr>
        <w:contextualSpacing/>
        <w:rPr>
          <w:lang w:val="el-GR"/>
        </w:rPr>
      </w:pPr>
    </w:p>
    <w:p w14:paraId="626A9748" w14:textId="77777777" w:rsidR="005E1F65" w:rsidRDefault="005E1F65" w:rsidP="004B2EF9">
      <w:pPr>
        <w:numPr>
          <w:ilvl w:val="1"/>
          <w:numId w:val="75"/>
        </w:numPr>
        <w:spacing w:after="0"/>
        <w:contextualSpacing/>
        <w:rPr>
          <w:lang w:val="el-GR"/>
        </w:rPr>
      </w:pPr>
      <w:r>
        <w:rPr>
          <w:lang w:val="el-GR"/>
        </w:rPr>
        <w:t xml:space="preserve">30 Αναφορές Λειτουργίας </w:t>
      </w:r>
    </w:p>
    <w:p w14:paraId="2E3A8B6F" w14:textId="77777777" w:rsidR="005E1F65" w:rsidRDefault="005E1F65" w:rsidP="004B2EF9">
      <w:pPr>
        <w:numPr>
          <w:ilvl w:val="2"/>
          <w:numId w:val="75"/>
        </w:numPr>
        <w:spacing w:after="0"/>
        <w:contextualSpacing/>
        <w:rPr>
          <w:lang w:val="el-GR"/>
        </w:rPr>
      </w:pPr>
      <w:r>
        <w:rPr>
          <w:lang w:val="el-GR"/>
        </w:rPr>
        <w:t xml:space="preserve">Λίστες Εργασίας </w:t>
      </w:r>
    </w:p>
    <w:p w14:paraId="1703F8D8" w14:textId="77777777" w:rsidR="005E1F65" w:rsidRDefault="005E1F65" w:rsidP="004B2EF9">
      <w:pPr>
        <w:numPr>
          <w:ilvl w:val="2"/>
          <w:numId w:val="75"/>
        </w:numPr>
        <w:spacing w:after="0"/>
        <w:contextualSpacing/>
        <w:rPr>
          <w:lang w:val="el-GR"/>
        </w:rPr>
      </w:pPr>
      <w:r>
        <w:rPr>
          <w:lang w:val="el-GR"/>
        </w:rPr>
        <w:t>Αναφορές Απόδοσης  ΚΕΠ</w:t>
      </w:r>
    </w:p>
    <w:p w14:paraId="0E6E2FF1" w14:textId="77777777" w:rsidR="005E1F65" w:rsidRDefault="005E1F65" w:rsidP="004B2EF9">
      <w:pPr>
        <w:numPr>
          <w:ilvl w:val="2"/>
          <w:numId w:val="75"/>
        </w:numPr>
        <w:spacing w:after="0"/>
        <w:contextualSpacing/>
        <w:rPr>
          <w:lang w:val="el-GR"/>
        </w:rPr>
      </w:pPr>
      <w:r>
        <w:rPr>
          <w:lang w:val="el-GR"/>
        </w:rPr>
        <w:t xml:space="preserve">Αναφορές Σχετικά με το </w:t>
      </w:r>
      <w:r>
        <w:rPr>
          <w:lang w:val="en-US"/>
        </w:rPr>
        <w:t>Contact</w:t>
      </w:r>
      <w:r>
        <w:rPr>
          <w:lang w:val="el-GR"/>
        </w:rPr>
        <w:t xml:space="preserve"> </w:t>
      </w:r>
      <w:r>
        <w:rPr>
          <w:lang w:val="en-US"/>
        </w:rPr>
        <w:t>Center</w:t>
      </w:r>
    </w:p>
    <w:p w14:paraId="3431F03E" w14:textId="77777777" w:rsidR="005E1F65" w:rsidRDefault="005E1F65" w:rsidP="004B2EF9">
      <w:pPr>
        <w:numPr>
          <w:ilvl w:val="2"/>
          <w:numId w:val="75"/>
        </w:numPr>
        <w:spacing w:after="0"/>
        <w:contextualSpacing/>
        <w:rPr>
          <w:lang w:val="el-GR"/>
        </w:rPr>
      </w:pPr>
      <w:r>
        <w:rPr>
          <w:lang w:val="el-GR"/>
        </w:rPr>
        <w:t xml:space="preserve">Αναφορές Σχετικά με τη χρήση του </w:t>
      </w:r>
      <w:r>
        <w:rPr>
          <w:lang w:val="en-US"/>
        </w:rPr>
        <w:t>gov</w:t>
      </w:r>
      <w:r>
        <w:rPr>
          <w:lang w:val="el-GR"/>
        </w:rPr>
        <w:t>.</w:t>
      </w:r>
      <w:proofErr w:type="spellStart"/>
      <w:r>
        <w:rPr>
          <w:lang w:val="el-GR"/>
        </w:rPr>
        <w:t>gr</w:t>
      </w:r>
      <w:proofErr w:type="spellEnd"/>
    </w:p>
    <w:p w14:paraId="7ADA3D22" w14:textId="77777777" w:rsidR="005E1F65" w:rsidRDefault="005E1F65" w:rsidP="004B2EF9">
      <w:pPr>
        <w:numPr>
          <w:ilvl w:val="2"/>
          <w:numId w:val="75"/>
        </w:numPr>
        <w:spacing w:after="0"/>
        <w:contextualSpacing/>
        <w:rPr>
          <w:lang w:val="el-GR"/>
        </w:rPr>
      </w:pPr>
      <w:r>
        <w:rPr>
          <w:lang w:val="el-GR"/>
        </w:rPr>
        <w:t>Αναφορές σχετικές με την επικοινωνία με τον Πολίτη</w:t>
      </w:r>
    </w:p>
    <w:p w14:paraId="6DA6DFDC" w14:textId="5474DBDB" w:rsidR="005E1F65" w:rsidRDefault="005E1F65" w:rsidP="00EA3400">
      <w:pPr>
        <w:rPr>
          <w:lang w:val="el-GR"/>
        </w:rPr>
      </w:pPr>
    </w:p>
    <w:p w14:paraId="72229F25" w14:textId="4B2EDADA" w:rsidR="005E1F65" w:rsidRDefault="005E1F65" w:rsidP="004B2EF9">
      <w:pPr>
        <w:pStyle w:val="4"/>
        <w:numPr>
          <w:ilvl w:val="1"/>
          <w:numId w:val="93"/>
        </w:numPr>
        <w:rPr>
          <w:rFonts w:cs="Tahoma"/>
          <w:szCs w:val="22"/>
          <w:lang w:val="el-GR"/>
        </w:rPr>
      </w:pPr>
      <w:bookmarkStart w:id="503" w:name="_Ref97737312"/>
      <w:bookmarkStart w:id="504" w:name="_Toc105077105"/>
      <w:r>
        <w:rPr>
          <w:lang w:val="el-GR"/>
        </w:rPr>
        <w:t>Πακέτο Εργασίας Ι</w:t>
      </w:r>
      <w:r>
        <w:rPr>
          <w:lang w:val="en-US"/>
        </w:rPr>
        <w:t>I</w:t>
      </w:r>
      <w:r>
        <w:rPr>
          <w:lang w:val="el-GR"/>
        </w:rPr>
        <w:t>. Κεντρική Πλατφόρμα Παροχής Υπηρεσιών στον Πολίτη – Gov.gr</w:t>
      </w:r>
      <w:bookmarkEnd w:id="503"/>
      <w:bookmarkEnd w:id="504"/>
    </w:p>
    <w:p w14:paraId="721FEE87" w14:textId="6D914F0F" w:rsidR="005E1F65" w:rsidRDefault="005E1F65" w:rsidP="00EA3400">
      <w:pPr>
        <w:rPr>
          <w:lang w:val="el-GR"/>
        </w:rPr>
      </w:pPr>
    </w:p>
    <w:p w14:paraId="6BBB1F83" w14:textId="77777777" w:rsidR="005E1F65" w:rsidRDefault="005E1F65" w:rsidP="005E1F65">
      <w:pPr>
        <w:rPr>
          <w:rFonts w:cs="Calibri"/>
          <w:b/>
          <w:szCs w:val="24"/>
          <w:lang w:val="el-GR"/>
        </w:rPr>
      </w:pPr>
      <w:r>
        <w:rPr>
          <w:b/>
        </w:rPr>
        <w:t>A</w:t>
      </w:r>
      <w:r>
        <w:rPr>
          <w:b/>
          <w:lang w:val="el-GR"/>
        </w:rPr>
        <w:t>) Γενική περιγραφή</w:t>
      </w:r>
    </w:p>
    <w:p w14:paraId="04B4E46C" w14:textId="77777777" w:rsidR="005E1F65" w:rsidRDefault="005E1F65" w:rsidP="005E1F65">
      <w:pPr>
        <w:rPr>
          <w:lang w:val="el-GR"/>
        </w:rPr>
      </w:pPr>
      <w:r>
        <w:t>H</w:t>
      </w:r>
      <w:r>
        <w:rPr>
          <w:lang w:val="el-GR"/>
        </w:rPr>
        <w:t xml:space="preserve"> κεντρική πλατφόρμα παροχής υπηρεσιών στον πολίτη, θα είναι το κεντρικό σημείο καταχώρησης, ανάπτυξης, λειτουργίας και παροχής υπηρεσιών (</w:t>
      </w:r>
      <w:r>
        <w:rPr>
          <w:b/>
        </w:rPr>
        <w:t>service</w:t>
      </w:r>
      <w:r>
        <w:rPr>
          <w:b/>
          <w:lang w:val="el-GR"/>
        </w:rPr>
        <w:t xml:space="preserve"> </w:t>
      </w:r>
      <w:r>
        <w:rPr>
          <w:b/>
        </w:rPr>
        <w:t>delivery</w:t>
      </w:r>
      <w:r>
        <w:rPr>
          <w:lang w:val="el-GR"/>
        </w:rPr>
        <w:t xml:space="preserve">) προς τον πολίτη. Επίσης θα είναι το κεντρικό σημείο αξιοποίησης λοιπών δυνατοτήτων της Ενιαίας Ψηφιακής Υποδομής μέσω της </w:t>
      </w:r>
      <w:proofErr w:type="spellStart"/>
      <w:r>
        <w:rPr>
          <w:lang w:val="el-GR"/>
        </w:rPr>
        <w:lastRenderedPageBreak/>
        <w:t>διαλειτουργικότητας</w:t>
      </w:r>
      <w:proofErr w:type="spellEnd"/>
      <w:r>
        <w:rPr>
          <w:lang w:val="el-GR"/>
        </w:rPr>
        <w:t xml:space="preserve"> με το σύστημα διαχείρισης σχέσεων με τον πολίτη του προηγούμενου πακέτου εργασίας. </w:t>
      </w:r>
    </w:p>
    <w:p w14:paraId="2AABB237" w14:textId="77777777" w:rsidR="005E1F65" w:rsidRDefault="005E1F65" w:rsidP="005E1F65">
      <w:pPr>
        <w:rPr>
          <w:lang w:val="el-GR"/>
        </w:rPr>
      </w:pPr>
      <w:r>
        <w:rPr>
          <w:lang w:val="el-GR"/>
        </w:rPr>
        <w:t xml:space="preserve">Περιλαμβάνει το σύνολο των </w:t>
      </w:r>
      <w:proofErr w:type="spellStart"/>
      <w:r>
        <w:rPr>
          <w:lang w:val="el-GR"/>
        </w:rPr>
        <w:t>διεπαφών</w:t>
      </w:r>
      <w:proofErr w:type="spellEnd"/>
      <w:r>
        <w:rPr>
          <w:lang w:val="el-GR"/>
        </w:rPr>
        <w:t xml:space="preserve">, λειτουργικοτήτων, συστημάτων και ηλεκτρονικών ροών εργασίας που αφορούν όλο τον κύκλο ζωής ψηφιακών υπηρεσιών γύρω από τον πολίτη και την επιχείρηση. Περιλαμβάνει τη δημιουργία ενός ενιαίου περιβάλλοντος και οριζόντιων υπηρεσιών που θα επιτρέπουν α) την προτυποποίηση της εμπειρίας χρήστη και των τεχνικών συστημάτων ψηφιακών υπηρεσιών, β) την διασφάλιση ποιοτικής λειτουργίας και υπηρεσιών και γ) την επίτευξη γρήγορης, μαζικής ανάπτυξης και διαχείρισης πλήθους υπηρεσιών από διαφορετικούς φορείς μέσω της αξιοποίησης ενιαίας τεχνικής αρχιτεκτονικής και </w:t>
      </w:r>
      <w:proofErr w:type="spellStart"/>
      <w:r>
        <w:rPr>
          <w:lang w:val="el-GR"/>
        </w:rPr>
        <w:t>διαλειτουργικότητας</w:t>
      </w:r>
      <w:proofErr w:type="spellEnd"/>
      <w:r>
        <w:rPr>
          <w:lang w:val="el-GR"/>
        </w:rPr>
        <w:t xml:space="preserve">. </w:t>
      </w:r>
    </w:p>
    <w:p w14:paraId="17E0BD8D" w14:textId="77777777" w:rsidR="005E1F65" w:rsidRDefault="005E1F65" w:rsidP="005E1F65">
      <w:pPr>
        <w:rPr>
          <w:lang w:val="el-GR"/>
        </w:rPr>
      </w:pPr>
      <w:r>
        <w:rPr>
          <w:lang w:val="el-GR"/>
        </w:rPr>
        <w:t xml:space="preserve">Σημειώνεται ότι τα υποσυστήματα / εφαρμογές που θα υλοποιηθούν στο πλαίσιο του πακέτου εργασίας,  θα  εγκατασταθούν από τον Ανάδοχο στο </w:t>
      </w:r>
      <w:r>
        <w:rPr>
          <w:lang w:val="en-US"/>
        </w:rPr>
        <w:t>g</w:t>
      </w:r>
      <w:r>
        <w:rPr>
          <w:lang w:val="el-GR"/>
        </w:rPr>
        <w:t>-</w:t>
      </w:r>
      <w:r>
        <w:rPr>
          <w:lang w:val="en-US"/>
        </w:rPr>
        <w:t>cloud</w:t>
      </w:r>
      <w:r>
        <w:rPr>
          <w:lang w:val="el-GR"/>
        </w:rPr>
        <w:t xml:space="preserve"> (</w:t>
      </w:r>
      <w:r>
        <w:rPr>
          <w:lang w:val="en-US"/>
        </w:rPr>
        <w:t>public</w:t>
      </w:r>
      <w:r>
        <w:rPr>
          <w:lang w:val="el-GR"/>
        </w:rPr>
        <w:t>) . Οι υποψήφιοι Ανάδοχοι θα πρέπει να καθορίσουν στην τεχνική τους προσφορά ποια από τις δυο υποδομές θα αξιοποιήσουν για την εγκατάσταση και λειτουργία της λύσης.</w:t>
      </w:r>
    </w:p>
    <w:p w14:paraId="23D48E56" w14:textId="77777777" w:rsidR="005E1F65" w:rsidRDefault="005E1F65" w:rsidP="005E1F65">
      <w:pPr>
        <w:rPr>
          <w:lang w:val="el-GR"/>
        </w:rPr>
      </w:pPr>
      <w:r>
        <w:rPr>
          <w:lang w:val="el-GR"/>
        </w:rPr>
        <w:t xml:space="preserve">Ειδικότερα για την ανάπτυξη και διάθεση ψηφιακών υπηρεσιών, οι δυνατότητες της κεντρικής πλατφόρμας παροχής υπηρεσιών του </w:t>
      </w:r>
      <w:r>
        <w:t>gov</w:t>
      </w:r>
      <w:r>
        <w:rPr>
          <w:lang w:val="el-GR"/>
        </w:rPr>
        <w:t>.</w:t>
      </w:r>
      <w:r>
        <w:t>gr</w:t>
      </w:r>
      <w:r>
        <w:rPr>
          <w:lang w:val="el-GR"/>
        </w:rPr>
        <w:t xml:space="preserve"> καλύπτουν τα κάτωθι επίπεδα: </w:t>
      </w:r>
    </w:p>
    <w:p w14:paraId="2C6530FE" w14:textId="77777777" w:rsidR="005E1F65" w:rsidRDefault="005E1F65" w:rsidP="004B2EF9">
      <w:pPr>
        <w:pStyle w:val="aff"/>
        <w:numPr>
          <w:ilvl w:val="0"/>
          <w:numId w:val="78"/>
        </w:numPr>
        <w:rPr>
          <w:b/>
          <w:lang w:val="el-GR"/>
        </w:rPr>
      </w:pPr>
      <w:r>
        <w:rPr>
          <w:b/>
          <w:color w:val="000000"/>
          <w:lang w:val="el-GR" w:eastAsia="en-GB"/>
        </w:rPr>
        <w:t xml:space="preserve"> Ανάπτυξη υπηρεσιών</w:t>
      </w:r>
    </w:p>
    <w:p w14:paraId="41153925" w14:textId="77777777" w:rsidR="005E1F65" w:rsidRDefault="005E1F65" w:rsidP="005E1F65">
      <w:pPr>
        <w:rPr>
          <w:lang w:val="el-GR"/>
        </w:rPr>
      </w:pPr>
      <w:r>
        <w:rPr>
          <w:lang w:val="el-GR"/>
        </w:rPr>
        <w:t xml:space="preserve">Η πλατφόρμα προσφέρει στον εκάστοτε φορέα υλοποίησης πρόσβαση σε ενιαίο περιβάλλον ανάπτυξης. Αυτό προσφέρει την γρήγορη </w:t>
      </w:r>
      <w:proofErr w:type="spellStart"/>
      <w:r>
        <w:rPr>
          <w:lang w:val="el-GR"/>
        </w:rPr>
        <w:t>καταλογοποίηση</w:t>
      </w:r>
      <w:proofErr w:type="spellEnd"/>
      <w:r>
        <w:rPr>
          <w:lang w:val="el-GR"/>
        </w:rPr>
        <w:t xml:space="preserve">, παρακολούθηση και </w:t>
      </w:r>
      <w:proofErr w:type="spellStart"/>
      <w:r>
        <w:rPr>
          <w:lang w:val="el-GR"/>
        </w:rPr>
        <w:t>διαλειτουργικότητα</w:t>
      </w:r>
      <w:proofErr w:type="spellEnd"/>
      <w:r>
        <w:rPr>
          <w:lang w:val="el-GR"/>
        </w:rPr>
        <w:t xml:space="preserve"> μίας ή περισσότερων ψηφιακών υπηρεσιών με την ενιαία ψηφιακή υποδομή. Από την τελευταία, προσφέρονται επαναχρησιμοποιήσιμες και οριζόντιες τεχνικές υπηρεσίες. Ταυτόχρονα η πλατφόρμα προσφέρει ευελιξία και ανεξαρτησία ως προς τις τεχνολογίες και τρόπο υλοποίησης της λειτουργικότητας κάθε ψηφιακής υπηρεσίας, δίνοντας έμφαση στην ενδυνάμωση και διευκόλυνση του οικοσυστήματος </w:t>
      </w:r>
      <w:proofErr w:type="spellStart"/>
      <w:r>
        <w:rPr>
          <w:lang w:val="el-GR"/>
        </w:rPr>
        <w:t>υλοποιητών</w:t>
      </w:r>
      <w:proofErr w:type="spellEnd"/>
      <w:r>
        <w:rPr>
          <w:lang w:val="el-GR"/>
        </w:rPr>
        <w:t xml:space="preserve"> στον δημόσιο τομέα. </w:t>
      </w:r>
    </w:p>
    <w:p w14:paraId="663E151C" w14:textId="77777777" w:rsidR="005E1F65" w:rsidRDefault="005E1F65" w:rsidP="004B2EF9">
      <w:pPr>
        <w:pStyle w:val="aff"/>
        <w:numPr>
          <w:ilvl w:val="0"/>
          <w:numId w:val="78"/>
        </w:numPr>
        <w:rPr>
          <w:b/>
          <w:lang w:val="el-GR"/>
        </w:rPr>
      </w:pPr>
      <w:r>
        <w:rPr>
          <w:b/>
          <w:lang w:val="el-GR"/>
        </w:rPr>
        <w:t xml:space="preserve"> Λειτουργία υπηρεσιών</w:t>
      </w:r>
    </w:p>
    <w:p w14:paraId="76BCB6C0" w14:textId="77777777" w:rsidR="005E1F65" w:rsidRDefault="005E1F65" w:rsidP="005E1F65">
      <w:pPr>
        <w:rPr>
          <w:lang w:val="el-GR"/>
        </w:rPr>
      </w:pPr>
      <w:r>
        <w:rPr>
          <w:lang w:val="el-GR"/>
        </w:rPr>
        <w:t xml:space="preserve">Η πλατφόρμα προσφέρει στους φορείς λειτουργίας την δυνατότητα ολοκληρωμένης παρακολούθησης της λειτουργίας χρήσης και τεχνική λειτουργίας, αξιοποιώντας διαθέσιμες πληροφορίες από τις δυνατότητες </w:t>
      </w:r>
      <w:proofErr w:type="spellStart"/>
      <w:r>
        <w:rPr>
          <w:lang w:val="el-GR"/>
        </w:rPr>
        <w:t>διαλειτουργικότητας</w:t>
      </w:r>
      <w:proofErr w:type="spellEnd"/>
      <w:r>
        <w:rPr>
          <w:lang w:val="el-GR"/>
        </w:rPr>
        <w:t xml:space="preserve"> της ενιαίας ψηφιακής υποδομής. </w:t>
      </w:r>
    </w:p>
    <w:p w14:paraId="40BBCCF3" w14:textId="77777777" w:rsidR="005E1F65" w:rsidRDefault="005E1F65" w:rsidP="004B2EF9">
      <w:pPr>
        <w:pStyle w:val="aff"/>
        <w:numPr>
          <w:ilvl w:val="0"/>
          <w:numId w:val="78"/>
        </w:numPr>
        <w:rPr>
          <w:b/>
          <w:lang w:val="el-GR"/>
        </w:rPr>
      </w:pPr>
      <w:r>
        <w:rPr>
          <w:b/>
          <w:lang w:val="el-GR"/>
        </w:rPr>
        <w:t xml:space="preserve"> Κατανάλωση υπηρεσιών</w:t>
      </w:r>
    </w:p>
    <w:p w14:paraId="7FB26103" w14:textId="77777777" w:rsidR="005E1F65" w:rsidRDefault="005E1F65" w:rsidP="005E1F65">
      <w:pPr>
        <w:rPr>
          <w:lang w:val="el-GR"/>
        </w:rPr>
      </w:pPr>
      <w:r>
        <w:rPr>
          <w:lang w:val="el-GR"/>
        </w:rPr>
        <w:t xml:space="preserve">Η πλατφόρμα περιλαμβάνει όλες τις απαραίτητες </w:t>
      </w:r>
      <w:proofErr w:type="spellStart"/>
      <w:r>
        <w:rPr>
          <w:lang w:val="el-GR"/>
        </w:rPr>
        <w:t>διεπαφές</w:t>
      </w:r>
      <w:proofErr w:type="spellEnd"/>
      <w:r>
        <w:rPr>
          <w:lang w:val="el-GR"/>
        </w:rPr>
        <w:t xml:space="preserve"> και τεχνικά συστήματα για την εκτέλεση και κατανάλωση των υπηρεσιών. Αυτό περιλαμβάνει όλα τα επίπεδα χρηστών και πιο συγκεκριμένα α) τον γενικό επισκέπτη ή/και </w:t>
      </w:r>
      <w:proofErr w:type="spellStart"/>
      <w:r>
        <w:rPr>
          <w:lang w:val="el-GR"/>
        </w:rPr>
        <w:t>αυθεντικοποιημένο</w:t>
      </w:r>
      <w:proofErr w:type="spellEnd"/>
      <w:r>
        <w:rPr>
          <w:lang w:val="el-GR"/>
        </w:rPr>
        <w:t xml:space="preserve"> πολίτη, β) τον φορέα λειτουργίας ή/και υλοποίησης, γ) προσωπικό τεχνικής διαχείρισης και δ) διοικητικό προσωπικό υπηρεσίας.</w:t>
      </w:r>
    </w:p>
    <w:p w14:paraId="7940AF04" w14:textId="77777777" w:rsidR="005E1F65" w:rsidRDefault="005E1F65" w:rsidP="005E1F65">
      <w:pPr>
        <w:rPr>
          <w:lang w:val="el-GR"/>
        </w:rPr>
      </w:pPr>
    </w:p>
    <w:p w14:paraId="41872144" w14:textId="77777777" w:rsidR="005E1F65" w:rsidRDefault="005E1F65" w:rsidP="005E1F65">
      <w:pPr>
        <w:rPr>
          <w:b/>
          <w:lang w:val="el-GR"/>
        </w:rPr>
      </w:pPr>
      <w:r>
        <w:rPr>
          <w:b/>
          <w:lang w:val="el-GR"/>
        </w:rPr>
        <w:t>Β) Απαιτήσεις μεθοδολογίας υλοποίησης:</w:t>
      </w:r>
    </w:p>
    <w:p w14:paraId="78140E6F" w14:textId="77777777" w:rsidR="005E1F65" w:rsidRDefault="005E1F65" w:rsidP="005E1F65">
      <w:pPr>
        <w:rPr>
          <w:lang w:val="el-GR"/>
        </w:rPr>
      </w:pPr>
      <w:r>
        <w:rPr>
          <w:lang w:val="el-GR"/>
        </w:rPr>
        <w:t xml:space="preserve">O Ανάδοχος του έργου θα πρέπει να σχεδιάσει και να υλοποιήσει τα συστήματα εφαρμόζοντας όλες τις σύγχρονες μεθοδολογίες ανάπτυξης, ελέγχου και </w:t>
      </w:r>
      <w:proofErr w:type="spellStart"/>
      <w:r>
        <w:rPr>
          <w:lang w:val="el-GR"/>
        </w:rPr>
        <w:t>αποσφαλμάτωσης</w:t>
      </w:r>
      <w:proofErr w:type="spellEnd"/>
      <w:r>
        <w:rPr>
          <w:lang w:val="el-GR"/>
        </w:rPr>
        <w:t>, ολοκλήρωσης, εξάπλωσης και διαχείρισης πληροφοριακών συστημάτων. </w:t>
      </w:r>
    </w:p>
    <w:p w14:paraId="347AA545" w14:textId="77777777" w:rsidR="005E1F65" w:rsidRDefault="005E1F65" w:rsidP="005E1F65">
      <w:pPr>
        <w:rPr>
          <w:lang w:val="el-GR"/>
        </w:rPr>
      </w:pPr>
      <w:r>
        <w:rPr>
          <w:lang w:val="el-GR"/>
        </w:rPr>
        <w:t>Συγκεκριμένα:</w:t>
      </w:r>
    </w:p>
    <w:p w14:paraId="6023261A" w14:textId="77777777" w:rsidR="005E1F65" w:rsidRDefault="005E1F65" w:rsidP="005E1F65">
      <w:pPr>
        <w:rPr>
          <w:lang w:val="el-GR"/>
        </w:rPr>
      </w:pPr>
      <w:r>
        <w:rPr>
          <w:lang w:val="el-GR"/>
        </w:rPr>
        <w:t>Για τον σχεδιασμό και την υλοποίηση των χαρακτηριστικών των συστημάτων της πλατφόρμας gov.gr θα πρέπει :</w:t>
      </w:r>
    </w:p>
    <w:p w14:paraId="3F798BB6"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καταγράψει, αξιοποιήσει ή επεκτείνει στον βαθμό που αυτό είναι εφικτό- υφιστάμενα συστήματα λογισμικού και πρακτικές υλοποίησης ( π.χ. πύλη </w:t>
      </w:r>
      <w:r>
        <w:rPr>
          <w:rFonts w:ascii="Tahoma" w:hAnsi="Tahoma" w:cs="Tahoma"/>
          <w:color w:val="000000"/>
          <w:sz w:val="22"/>
        </w:rPr>
        <w:t>gov</w:t>
      </w:r>
      <w:r>
        <w:rPr>
          <w:rFonts w:ascii="Tahoma" w:hAnsi="Tahoma" w:cs="Tahoma"/>
          <w:color w:val="000000"/>
          <w:sz w:val="22"/>
          <w:lang w:val="el-GR"/>
        </w:rPr>
        <w:t>.</w:t>
      </w:r>
      <w:r>
        <w:rPr>
          <w:rFonts w:ascii="Tahoma" w:hAnsi="Tahoma" w:cs="Tahoma"/>
          <w:color w:val="000000"/>
          <w:sz w:val="22"/>
        </w:rPr>
        <w:t>gr</w:t>
      </w:r>
      <w:r>
        <w:rPr>
          <w:rFonts w:ascii="Tahoma" w:hAnsi="Tahoma" w:cs="Tahoma"/>
          <w:color w:val="000000"/>
          <w:sz w:val="22"/>
          <w:lang w:val="el-GR"/>
        </w:rPr>
        <w:t xml:space="preserve">, </w:t>
      </w:r>
      <w:r>
        <w:rPr>
          <w:rFonts w:ascii="Tahoma" w:hAnsi="Tahoma" w:cs="Tahoma"/>
          <w:color w:val="000000"/>
          <w:sz w:val="22"/>
        </w:rPr>
        <w:t>UI</w:t>
      </w:r>
      <w:r>
        <w:rPr>
          <w:rFonts w:ascii="Tahoma" w:hAnsi="Tahoma" w:cs="Tahoma"/>
          <w:color w:val="000000"/>
          <w:sz w:val="22"/>
          <w:lang w:val="el-GR"/>
        </w:rPr>
        <w:t>/</w:t>
      </w:r>
      <w:r>
        <w:rPr>
          <w:rFonts w:ascii="Tahoma" w:hAnsi="Tahoma" w:cs="Tahoma"/>
          <w:color w:val="000000"/>
          <w:sz w:val="22"/>
        </w:rPr>
        <w:t>UX</w:t>
      </w:r>
      <w:r>
        <w:rPr>
          <w:rFonts w:ascii="Tahoma" w:hAnsi="Tahoma" w:cs="Tahoma"/>
          <w:color w:val="000000"/>
          <w:sz w:val="22"/>
          <w:lang w:val="el-GR"/>
        </w:rPr>
        <w:t xml:space="preserve"> πρότυπα )</w:t>
      </w:r>
    </w:p>
    <w:p w14:paraId="34F19DE9"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χρησιμοποιήσει ένα </w:t>
      </w:r>
      <w:r>
        <w:rPr>
          <w:rFonts w:ascii="Tahoma" w:hAnsi="Tahoma" w:cs="Tahoma"/>
          <w:color w:val="000000"/>
          <w:sz w:val="22"/>
        </w:rPr>
        <w:t>web</w:t>
      </w:r>
      <w:r>
        <w:rPr>
          <w:rFonts w:ascii="Tahoma" w:hAnsi="Tahoma" w:cs="Tahoma"/>
          <w:color w:val="000000"/>
          <w:sz w:val="22"/>
          <w:lang w:val="el-GR"/>
        </w:rPr>
        <w:t xml:space="preserve"> </w:t>
      </w:r>
      <w:r>
        <w:rPr>
          <w:rFonts w:ascii="Tahoma" w:hAnsi="Tahoma" w:cs="Tahoma"/>
          <w:color w:val="000000"/>
          <w:sz w:val="22"/>
        </w:rPr>
        <w:t>based</w:t>
      </w:r>
      <w:r>
        <w:rPr>
          <w:rFonts w:ascii="Tahoma" w:hAnsi="Tahoma" w:cs="Tahoma"/>
          <w:color w:val="000000"/>
          <w:sz w:val="22"/>
          <w:lang w:val="el-GR"/>
        </w:rPr>
        <w:t xml:space="preserve"> σύστημα διαχείρισης εκδόσεων λογισμικού βασισμένο στο </w:t>
      </w:r>
      <w:r>
        <w:rPr>
          <w:rFonts w:ascii="Tahoma" w:hAnsi="Tahoma" w:cs="Tahoma"/>
          <w:color w:val="000000"/>
          <w:sz w:val="22"/>
        </w:rPr>
        <w:t>git</w:t>
      </w:r>
      <w:r>
        <w:rPr>
          <w:rFonts w:ascii="Tahoma" w:hAnsi="Tahoma" w:cs="Tahoma"/>
          <w:color w:val="000000"/>
          <w:sz w:val="22"/>
          <w:lang w:val="el-GR"/>
        </w:rPr>
        <w:t xml:space="preserve"> το οποίο είναι το </w:t>
      </w:r>
      <w:proofErr w:type="spellStart"/>
      <w:r>
        <w:rPr>
          <w:rFonts w:ascii="Tahoma" w:hAnsi="Tahoma" w:cs="Tahoma"/>
          <w:color w:val="000000"/>
          <w:sz w:val="22"/>
        </w:rPr>
        <w:t>defacto</w:t>
      </w:r>
      <w:proofErr w:type="spellEnd"/>
      <w:r>
        <w:rPr>
          <w:rFonts w:ascii="Tahoma" w:hAnsi="Tahoma" w:cs="Tahoma"/>
          <w:color w:val="000000"/>
          <w:sz w:val="22"/>
          <w:lang w:val="el-GR"/>
        </w:rPr>
        <w:t xml:space="preserve"> </w:t>
      </w:r>
      <w:r>
        <w:rPr>
          <w:rFonts w:ascii="Tahoma" w:hAnsi="Tahoma" w:cs="Tahoma"/>
          <w:color w:val="000000"/>
          <w:sz w:val="22"/>
        </w:rPr>
        <w:t>standard</w:t>
      </w:r>
      <w:r>
        <w:rPr>
          <w:rFonts w:ascii="Tahoma" w:hAnsi="Tahoma" w:cs="Tahoma"/>
          <w:color w:val="000000"/>
          <w:sz w:val="22"/>
          <w:lang w:val="el-GR"/>
        </w:rPr>
        <w:t xml:space="preserve"> διεθνώς ( ενδεικτικά αναφέρονται </w:t>
      </w:r>
      <w:r>
        <w:rPr>
          <w:rFonts w:ascii="Tahoma" w:hAnsi="Tahoma" w:cs="Tahoma"/>
          <w:color w:val="000000"/>
          <w:sz w:val="22"/>
        </w:rPr>
        <w:t>GitHub</w:t>
      </w:r>
      <w:r>
        <w:rPr>
          <w:rFonts w:ascii="Tahoma" w:hAnsi="Tahoma" w:cs="Tahoma"/>
          <w:color w:val="000000"/>
          <w:sz w:val="22"/>
          <w:lang w:val="el-GR"/>
        </w:rPr>
        <w:t>,</w:t>
      </w:r>
      <w:r>
        <w:rPr>
          <w:rFonts w:ascii="Tahoma" w:hAnsi="Tahoma" w:cs="Tahoma"/>
          <w:color w:val="000000"/>
          <w:sz w:val="22"/>
        </w:rPr>
        <w:t> </w:t>
      </w:r>
      <w:r>
        <w:rPr>
          <w:rFonts w:ascii="Tahoma" w:hAnsi="Tahoma" w:cs="Tahoma"/>
          <w:color w:val="000000"/>
          <w:sz w:val="22"/>
          <w:lang w:val="el-GR"/>
        </w:rPr>
        <w:t xml:space="preserve"> </w:t>
      </w:r>
      <w:r>
        <w:rPr>
          <w:rFonts w:ascii="Tahoma" w:hAnsi="Tahoma" w:cs="Tahoma"/>
          <w:color w:val="000000"/>
          <w:sz w:val="22"/>
        </w:rPr>
        <w:t>GitLab</w:t>
      </w:r>
      <w:r>
        <w:rPr>
          <w:rFonts w:ascii="Tahoma" w:hAnsi="Tahoma" w:cs="Tahoma"/>
          <w:color w:val="000000"/>
          <w:sz w:val="22"/>
          <w:lang w:val="el-GR"/>
        </w:rPr>
        <w:t xml:space="preserve"> )</w:t>
      </w:r>
    </w:p>
    <w:p w14:paraId="3443B07D"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lastRenderedPageBreak/>
        <w:t xml:space="preserve">Να ορίσει λογική σήμανσης εκδόσεων που θα ακολουθεί η ανάπτυξη του λογισμικού ( π.χ. </w:t>
      </w:r>
      <w:r>
        <w:rPr>
          <w:rFonts w:ascii="Tahoma" w:hAnsi="Tahoma" w:cs="Tahoma"/>
          <w:color w:val="000000"/>
          <w:sz w:val="22"/>
        </w:rPr>
        <w:t>patch</w:t>
      </w:r>
      <w:r>
        <w:rPr>
          <w:rFonts w:ascii="Tahoma" w:hAnsi="Tahoma" w:cs="Tahoma"/>
          <w:color w:val="000000"/>
          <w:sz w:val="22"/>
          <w:lang w:val="el-GR"/>
        </w:rPr>
        <w:t xml:space="preserve">, </w:t>
      </w:r>
      <w:r>
        <w:rPr>
          <w:rFonts w:ascii="Tahoma" w:hAnsi="Tahoma" w:cs="Tahoma"/>
          <w:color w:val="000000"/>
          <w:sz w:val="22"/>
        </w:rPr>
        <w:t>minor</w:t>
      </w:r>
      <w:r>
        <w:rPr>
          <w:rFonts w:ascii="Tahoma" w:hAnsi="Tahoma" w:cs="Tahoma"/>
          <w:color w:val="000000"/>
          <w:sz w:val="22"/>
          <w:lang w:val="el-GR"/>
        </w:rPr>
        <w:t xml:space="preserve">, </w:t>
      </w:r>
      <w:proofErr w:type="gramStart"/>
      <w:r>
        <w:rPr>
          <w:rFonts w:ascii="Tahoma" w:hAnsi="Tahoma" w:cs="Tahoma"/>
          <w:color w:val="000000"/>
          <w:sz w:val="22"/>
        </w:rPr>
        <w:t>major</w:t>
      </w:r>
      <w:r>
        <w:rPr>
          <w:rFonts w:ascii="Tahoma" w:hAnsi="Tahoma" w:cs="Tahoma"/>
          <w:color w:val="000000"/>
          <w:sz w:val="22"/>
          <w:lang w:val="el-GR"/>
        </w:rPr>
        <w:t xml:space="preserve"> )</w:t>
      </w:r>
      <w:proofErr w:type="gramEnd"/>
    </w:p>
    <w:p w14:paraId="23D671C5"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καθορίσει τα βασικά στοιχεία λειτουργίας της πλατφόρμας σε σχέση με την μεθοδολογία </w:t>
      </w:r>
    </w:p>
    <w:p w14:paraId="74D75B8B"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Να υλοποιήσει τουλάχιστον 3 περιβάλλοντα ανάπτυξης και ελέγχου</w:t>
      </w:r>
      <w:r>
        <w:rPr>
          <w:rFonts w:ascii="Tahoma" w:hAnsi="Tahoma" w:cs="Tahoma"/>
          <w:color w:val="000000"/>
          <w:sz w:val="22"/>
        </w:rPr>
        <w:t> </w:t>
      </w:r>
      <w:r>
        <w:rPr>
          <w:rFonts w:ascii="Tahoma" w:hAnsi="Tahoma" w:cs="Tahoma"/>
          <w:color w:val="000000"/>
          <w:sz w:val="22"/>
          <w:lang w:val="el-GR"/>
        </w:rPr>
        <w:t xml:space="preserve"> (</w:t>
      </w:r>
      <w:r>
        <w:rPr>
          <w:rFonts w:ascii="Tahoma" w:hAnsi="Tahoma" w:cs="Tahoma"/>
          <w:color w:val="000000"/>
          <w:sz w:val="22"/>
        </w:rPr>
        <w:t>Dev</w:t>
      </w:r>
      <w:r>
        <w:rPr>
          <w:rFonts w:ascii="Tahoma" w:hAnsi="Tahoma" w:cs="Tahoma"/>
          <w:color w:val="000000"/>
          <w:sz w:val="22"/>
          <w:lang w:val="el-GR"/>
        </w:rPr>
        <w:t>,</w:t>
      </w:r>
      <w:r>
        <w:rPr>
          <w:rFonts w:ascii="Tahoma" w:hAnsi="Tahoma" w:cs="Tahoma"/>
          <w:color w:val="000000"/>
          <w:sz w:val="22"/>
        </w:rPr>
        <w:t> </w:t>
      </w:r>
      <w:r>
        <w:rPr>
          <w:rFonts w:ascii="Tahoma" w:hAnsi="Tahoma" w:cs="Tahoma"/>
          <w:color w:val="000000"/>
          <w:sz w:val="22"/>
          <w:lang w:val="el-GR"/>
        </w:rPr>
        <w:t xml:space="preserve"> </w:t>
      </w:r>
      <w:r>
        <w:rPr>
          <w:rFonts w:ascii="Tahoma" w:hAnsi="Tahoma" w:cs="Tahoma"/>
          <w:color w:val="000000"/>
          <w:sz w:val="22"/>
        </w:rPr>
        <w:t>Acceptance</w:t>
      </w:r>
      <w:r>
        <w:rPr>
          <w:rFonts w:ascii="Tahoma" w:hAnsi="Tahoma" w:cs="Tahoma"/>
          <w:color w:val="000000"/>
          <w:sz w:val="22"/>
          <w:lang w:val="el-GR"/>
        </w:rPr>
        <w:t xml:space="preserve">, </w:t>
      </w:r>
      <w:r>
        <w:rPr>
          <w:rFonts w:ascii="Tahoma" w:hAnsi="Tahoma" w:cs="Tahoma"/>
          <w:color w:val="000000"/>
          <w:sz w:val="22"/>
        </w:rPr>
        <w:t>Production</w:t>
      </w:r>
      <w:r>
        <w:rPr>
          <w:rFonts w:ascii="Tahoma" w:hAnsi="Tahoma" w:cs="Tahoma"/>
          <w:color w:val="000000"/>
          <w:sz w:val="22"/>
          <w:lang w:val="el-GR"/>
        </w:rPr>
        <w:t xml:space="preserve"> )</w:t>
      </w:r>
    </w:p>
    <w:p w14:paraId="04DFE08E" w14:textId="1BE82F8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υλοποιήσει την αρχιτεκτονική της πλατφόρμας </w:t>
      </w:r>
      <w:r w:rsidR="008159F3">
        <w:rPr>
          <w:rFonts w:ascii="Tahoma" w:hAnsi="Tahoma" w:cs="Tahoma"/>
          <w:color w:val="000000"/>
          <w:sz w:val="22"/>
          <w:lang w:val="el-GR"/>
        </w:rPr>
        <w:t>υιοθετώντας</w:t>
      </w:r>
      <w:r>
        <w:rPr>
          <w:rFonts w:ascii="Tahoma" w:hAnsi="Tahoma" w:cs="Tahoma"/>
          <w:color w:val="000000"/>
          <w:sz w:val="22"/>
          <w:lang w:val="el-GR"/>
        </w:rPr>
        <w:t xml:space="preserve"> πρακτικές ασφαλείας καθώς και συμβατότητας με τον Γενικό Κανονισμό Προστασίας των Δεδομένων (</w:t>
      </w:r>
      <w:r>
        <w:rPr>
          <w:rFonts w:ascii="Tahoma" w:hAnsi="Tahoma" w:cs="Tahoma"/>
          <w:color w:val="000000"/>
          <w:sz w:val="22"/>
        </w:rPr>
        <w:t>GDPR</w:t>
      </w:r>
      <w:r>
        <w:rPr>
          <w:rFonts w:ascii="Tahoma" w:hAnsi="Tahoma" w:cs="Tahoma"/>
          <w:color w:val="000000"/>
          <w:sz w:val="22"/>
          <w:lang w:val="el-GR"/>
        </w:rPr>
        <w:t>)</w:t>
      </w:r>
    </w:p>
    <w:p w14:paraId="1BB66135"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Να ενσωματώσει μηχανισμούς καταγραφής και ενημέρωσης της τεχνικής κατάστασης της πλατφόρμας ( π.χ. ταχύτητα, σφάλματα )</w:t>
      </w:r>
    </w:p>
    <w:p w14:paraId="3EBBFBE1"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rPr>
        <w:t>N</w:t>
      </w:r>
      <w:r>
        <w:rPr>
          <w:rFonts w:ascii="Tahoma" w:hAnsi="Tahoma" w:cs="Tahoma"/>
          <w:color w:val="000000"/>
          <w:sz w:val="22"/>
          <w:lang w:val="el-GR"/>
        </w:rPr>
        <w:t>α σχεδιάσει την στρατηγική το πλάνου ελέγχου των συστημάτων και τα σενάρια ελέγχου των συστημάτων. Οι έλεγχοι είναι επιθυμητό – στον βαθμό που αυτό είναι εφικτό – να είναι αυτοματοποιημένοι.</w:t>
      </w:r>
      <w:r>
        <w:rPr>
          <w:rFonts w:ascii="Tahoma" w:hAnsi="Tahoma" w:cs="Tahoma"/>
          <w:color w:val="000000"/>
          <w:sz w:val="22"/>
        </w:rPr>
        <w:t> </w:t>
      </w:r>
    </w:p>
    <w:p w14:paraId="4CBAC778"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Να οργανώσει την καταγραφή, παρακολούθηση και διαχείριση θεμάτων από</w:t>
      </w:r>
      <w:r>
        <w:rPr>
          <w:rFonts w:ascii="Tahoma" w:hAnsi="Tahoma" w:cs="Tahoma"/>
          <w:color w:val="000000"/>
          <w:sz w:val="22"/>
        </w:rPr>
        <w:t> </w:t>
      </w:r>
      <w:r>
        <w:rPr>
          <w:rFonts w:ascii="Tahoma" w:hAnsi="Tahoma" w:cs="Tahoma"/>
          <w:color w:val="000000"/>
          <w:sz w:val="22"/>
          <w:lang w:val="el-GR"/>
        </w:rPr>
        <w:t xml:space="preserve"> αποτελέσματα ελέγχου μέσα από ανάλογα εργαλεία ( π.χ. </w:t>
      </w:r>
      <w:r>
        <w:rPr>
          <w:rFonts w:ascii="Tahoma" w:hAnsi="Tahoma" w:cs="Tahoma"/>
          <w:color w:val="000000"/>
          <w:sz w:val="22"/>
        </w:rPr>
        <w:t>ticket</w:t>
      </w:r>
      <w:r>
        <w:rPr>
          <w:rFonts w:ascii="Tahoma" w:hAnsi="Tahoma" w:cs="Tahoma"/>
          <w:color w:val="000000"/>
          <w:sz w:val="22"/>
          <w:lang w:val="el-GR"/>
        </w:rPr>
        <w:t xml:space="preserve"> </w:t>
      </w:r>
      <w:r>
        <w:rPr>
          <w:rFonts w:ascii="Tahoma" w:hAnsi="Tahoma" w:cs="Tahoma"/>
          <w:color w:val="000000"/>
          <w:sz w:val="22"/>
        </w:rPr>
        <w:t>management</w:t>
      </w:r>
      <w:r>
        <w:rPr>
          <w:rFonts w:ascii="Tahoma" w:hAnsi="Tahoma" w:cs="Tahoma"/>
          <w:color w:val="000000"/>
          <w:sz w:val="22"/>
          <w:lang w:val="el-GR"/>
        </w:rPr>
        <w:t xml:space="preserve"> ή </w:t>
      </w:r>
      <w:r>
        <w:rPr>
          <w:rFonts w:ascii="Tahoma" w:hAnsi="Tahoma" w:cs="Tahoma"/>
          <w:color w:val="000000"/>
          <w:sz w:val="22"/>
        </w:rPr>
        <w:t>service</w:t>
      </w:r>
      <w:r>
        <w:rPr>
          <w:rFonts w:ascii="Tahoma" w:hAnsi="Tahoma" w:cs="Tahoma"/>
          <w:color w:val="000000"/>
          <w:sz w:val="22"/>
          <w:lang w:val="el-GR"/>
        </w:rPr>
        <w:t xml:space="preserve"> </w:t>
      </w:r>
      <w:proofErr w:type="gramStart"/>
      <w:r>
        <w:rPr>
          <w:rFonts w:ascii="Tahoma" w:hAnsi="Tahoma" w:cs="Tahoma"/>
          <w:color w:val="000000"/>
          <w:sz w:val="22"/>
        </w:rPr>
        <w:t>desk</w:t>
      </w:r>
      <w:r>
        <w:rPr>
          <w:rFonts w:ascii="Tahoma" w:hAnsi="Tahoma" w:cs="Tahoma"/>
          <w:color w:val="000000"/>
          <w:sz w:val="22"/>
          <w:lang w:val="el-GR"/>
        </w:rPr>
        <w:t xml:space="preserve"> )</w:t>
      </w:r>
      <w:proofErr w:type="gramEnd"/>
    </w:p>
    <w:p w14:paraId="3483338A" w14:textId="77777777" w:rsidR="005E1F65" w:rsidRDefault="005E1F65" w:rsidP="004B2EF9">
      <w:pPr>
        <w:pStyle w:val="Web"/>
        <w:numPr>
          <w:ilvl w:val="0"/>
          <w:numId w:val="79"/>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σχεδιάσει και να υλοποιήσει τα </w:t>
      </w:r>
      <w:r>
        <w:rPr>
          <w:rFonts w:ascii="Tahoma" w:hAnsi="Tahoma" w:cs="Tahoma"/>
          <w:color w:val="000000"/>
          <w:sz w:val="22"/>
        </w:rPr>
        <w:t>C</w:t>
      </w:r>
      <w:r>
        <w:rPr>
          <w:rFonts w:ascii="Tahoma" w:hAnsi="Tahoma" w:cs="Tahoma"/>
          <w:color w:val="000000"/>
          <w:sz w:val="22"/>
          <w:lang w:val="el-GR"/>
        </w:rPr>
        <w:t>Ι/</w:t>
      </w:r>
      <w:r>
        <w:rPr>
          <w:rFonts w:ascii="Tahoma" w:hAnsi="Tahoma" w:cs="Tahoma"/>
          <w:color w:val="000000"/>
          <w:sz w:val="22"/>
        </w:rPr>
        <w:t>CD</w:t>
      </w:r>
      <w:r>
        <w:rPr>
          <w:rFonts w:ascii="Tahoma" w:hAnsi="Tahoma" w:cs="Tahoma"/>
          <w:color w:val="000000"/>
          <w:sz w:val="22"/>
          <w:lang w:val="el-GR"/>
        </w:rPr>
        <w:t xml:space="preserve"> </w:t>
      </w:r>
      <w:r>
        <w:rPr>
          <w:rFonts w:ascii="Tahoma" w:hAnsi="Tahoma" w:cs="Tahoma"/>
          <w:color w:val="000000"/>
          <w:sz w:val="22"/>
        </w:rPr>
        <w:t>pipelines</w:t>
      </w:r>
      <w:r>
        <w:rPr>
          <w:rFonts w:ascii="Tahoma" w:hAnsi="Tahoma" w:cs="Tahoma"/>
          <w:color w:val="000000"/>
          <w:sz w:val="22"/>
          <w:lang w:val="el-GR"/>
        </w:rPr>
        <w:t xml:space="preserve"> για την αυτόματη ολοκλήρωση και εξάπλωση των συστημάτων.</w:t>
      </w:r>
    </w:p>
    <w:p w14:paraId="285D1305" w14:textId="35740AD0" w:rsidR="005E1F65" w:rsidRDefault="005E1F65" w:rsidP="004B2EF9">
      <w:pPr>
        <w:pStyle w:val="Web"/>
        <w:numPr>
          <w:ilvl w:val="0"/>
          <w:numId w:val="79"/>
        </w:numPr>
        <w:spacing w:before="0" w:beforeAutospacing="0" w:after="16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καταγράψει δυνατότητες συστημάτων υποδομής για την </w:t>
      </w:r>
      <w:r w:rsidR="008159F3">
        <w:rPr>
          <w:rFonts w:ascii="Tahoma" w:hAnsi="Tahoma" w:cs="Tahoma"/>
          <w:color w:val="000000"/>
          <w:sz w:val="22"/>
          <w:lang w:val="el-GR"/>
        </w:rPr>
        <w:t>βέλτιστη</w:t>
      </w:r>
      <w:r>
        <w:rPr>
          <w:rFonts w:ascii="Tahoma" w:hAnsi="Tahoma" w:cs="Tahoma"/>
          <w:color w:val="000000"/>
          <w:sz w:val="22"/>
          <w:lang w:val="el-GR"/>
        </w:rPr>
        <w:t xml:space="preserve"> αξιοποίηση σύγχρονων δυνατοτήτων ( π.χ. </w:t>
      </w:r>
      <w:r>
        <w:rPr>
          <w:rFonts w:ascii="Tahoma" w:hAnsi="Tahoma" w:cs="Tahoma"/>
          <w:color w:val="000000"/>
          <w:sz w:val="22"/>
        </w:rPr>
        <w:t>containerization</w:t>
      </w:r>
      <w:r>
        <w:rPr>
          <w:rFonts w:ascii="Tahoma" w:hAnsi="Tahoma" w:cs="Tahoma"/>
          <w:color w:val="000000"/>
          <w:sz w:val="22"/>
          <w:lang w:val="el-GR"/>
        </w:rPr>
        <w:t xml:space="preserve">, ανάκτηση λειτουργίας, διαχείριση ρόλων, </w:t>
      </w:r>
      <w:proofErr w:type="gramStart"/>
      <w:r>
        <w:rPr>
          <w:rFonts w:ascii="Tahoma" w:hAnsi="Tahoma" w:cs="Tahoma"/>
          <w:color w:val="000000"/>
          <w:sz w:val="22"/>
          <w:lang w:val="el-GR"/>
        </w:rPr>
        <w:t>παραμετροποιήσεις )</w:t>
      </w:r>
      <w:proofErr w:type="gramEnd"/>
    </w:p>
    <w:p w14:paraId="15AF7126" w14:textId="67D5A99F" w:rsidR="005E1F65" w:rsidRPr="001C0119" w:rsidRDefault="005E1F65" w:rsidP="005E1F65">
      <w:pPr>
        <w:pStyle w:val="Web"/>
        <w:spacing w:before="0" w:beforeAutospacing="0" w:after="160" w:afterAutospacing="0"/>
        <w:jc w:val="both"/>
        <w:rPr>
          <w:rFonts w:ascii="Tahoma" w:hAnsi="Tahoma" w:cs="Tahoma"/>
          <w:color w:val="000000"/>
          <w:sz w:val="22"/>
          <w:lang w:val="el-GR"/>
        </w:rPr>
      </w:pPr>
      <w:r>
        <w:rPr>
          <w:rFonts w:ascii="Tahoma" w:hAnsi="Tahoma" w:cs="Tahoma"/>
          <w:color w:val="000000"/>
          <w:sz w:val="22"/>
        </w:rPr>
        <w:t>H</w:t>
      </w:r>
      <w:r>
        <w:rPr>
          <w:rFonts w:ascii="Tahoma" w:hAnsi="Tahoma" w:cs="Tahoma"/>
          <w:color w:val="000000"/>
          <w:sz w:val="22"/>
          <w:lang w:val="el-GR"/>
        </w:rPr>
        <w:t xml:space="preserve"> αναλυτική περιγραφή των ανωτέρω συστημάτων και τρόπου λειτουργία θα συμπεριληφθεί στην Μελέτη Εφαρμογής του Έργου. Το κόστος χρήστης των ανωτέρω συστημάτων να συμπεριληφθεί στον κόστος του έργου.</w:t>
      </w:r>
    </w:p>
    <w:p w14:paraId="0AD931B3" w14:textId="77777777" w:rsidR="005E1F65" w:rsidRDefault="005E1F65" w:rsidP="005E1F65">
      <w:pPr>
        <w:pStyle w:val="Web"/>
        <w:spacing w:before="0" w:beforeAutospacing="0" w:after="160" w:afterAutospacing="0"/>
        <w:jc w:val="both"/>
        <w:rPr>
          <w:rFonts w:ascii="Tahoma" w:hAnsi="Tahoma" w:cs="Tahoma"/>
          <w:szCs w:val="24"/>
          <w:lang w:val="el-GR"/>
        </w:rPr>
      </w:pPr>
    </w:p>
    <w:p w14:paraId="0694797A" w14:textId="77777777" w:rsidR="005E1F65" w:rsidRDefault="005E1F65" w:rsidP="005E1F65">
      <w:pPr>
        <w:rPr>
          <w:rFonts w:cs="Calibri"/>
          <w:b/>
          <w:lang w:val="el-GR"/>
        </w:rPr>
      </w:pPr>
      <w:r>
        <w:rPr>
          <w:b/>
          <w:lang w:val="el-GR"/>
        </w:rPr>
        <w:t>Γ) Απαιτήσεις Αρχιτεκτονικής Υλοποίησης </w:t>
      </w:r>
    </w:p>
    <w:p w14:paraId="0904F96B" w14:textId="77777777" w:rsidR="005E1F65" w:rsidRDefault="005E1F65" w:rsidP="005E1F65">
      <w:pPr>
        <w:pStyle w:val="Web"/>
        <w:spacing w:before="0" w:beforeAutospacing="0" w:after="160" w:afterAutospacing="0"/>
        <w:jc w:val="both"/>
        <w:rPr>
          <w:rFonts w:ascii="Tahoma" w:hAnsi="Tahoma" w:cs="Tahoma"/>
        </w:rPr>
      </w:pPr>
      <w:r>
        <w:rPr>
          <w:rFonts w:ascii="Tahoma" w:hAnsi="Tahoma" w:cs="Tahoma"/>
          <w:color w:val="000000"/>
          <w:sz w:val="22"/>
          <w:lang w:val="el-GR"/>
        </w:rPr>
        <w:t xml:space="preserve">Το λογισμικό που θα υλοποιηθεί θα πρέπει να βασίζεται σε σύγχρονες αρχιτεκτονικές και πρότυπα λογισμικού. </w:t>
      </w:r>
      <w:proofErr w:type="spellStart"/>
      <w:r>
        <w:rPr>
          <w:rFonts w:ascii="Tahoma" w:hAnsi="Tahoma" w:cs="Tahoma"/>
          <w:color w:val="000000"/>
          <w:sz w:val="22"/>
        </w:rPr>
        <w:t>Οι</w:t>
      </w:r>
      <w:proofErr w:type="spellEnd"/>
      <w:r>
        <w:rPr>
          <w:rFonts w:ascii="Tahoma" w:hAnsi="Tahoma" w:cs="Tahoma"/>
          <w:color w:val="000000"/>
          <w:sz w:val="22"/>
        </w:rPr>
        <w:t xml:space="preserve"> </w:t>
      </w:r>
      <w:proofErr w:type="spellStart"/>
      <w:r>
        <w:rPr>
          <w:rFonts w:ascii="Tahoma" w:hAnsi="Tahoma" w:cs="Tahoma"/>
          <w:color w:val="000000"/>
          <w:sz w:val="22"/>
        </w:rPr>
        <w:t>εφ</w:t>
      </w:r>
      <w:proofErr w:type="spellEnd"/>
      <w:r>
        <w:rPr>
          <w:rFonts w:ascii="Tahoma" w:hAnsi="Tahoma" w:cs="Tahoma"/>
          <w:color w:val="000000"/>
          <w:sz w:val="22"/>
        </w:rPr>
        <w:t>αρμογές θα π</w:t>
      </w:r>
      <w:proofErr w:type="spellStart"/>
      <w:r>
        <w:rPr>
          <w:rFonts w:ascii="Tahoma" w:hAnsi="Tahoma" w:cs="Tahoma"/>
          <w:color w:val="000000"/>
          <w:sz w:val="22"/>
        </w:rPr>
        <w:t>ρέ</w:t>
      </w:r>
      <w:proofErr w:type="spellEnd"/>
      <w:r>
        <w:rPr>
          <w:rFonts w:ascii="Tahoma" w:hAnsi="Tahoma" w:cs="Tahoma"/>
          <w:color w:val="000000"/>
          <w:sz w:val="22"/>
        </w:rPr>
        <w:t>πει </w:t>
      </w:r>
    </w:p>
    <w:p w14:paraId="1EE124E9" w14:textId="77777777" w:rsidR="005E1F65" w:rsidRDefault="005E1F65" w:rsidP="004B2EF9">
      <w:pPr>
        <w:pStyle w:val="Web"/>
        <w:numPr>
          <w:ilvl w:val="0"/>
          <w:numId w:val="80"/>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Να είναι </w:t>
      </w:r>
      <w:r>
        <w:rPr>
          <w:rFonts w:ascii="Tahoma" w:hAnsi="Tahoma" w:cs="Tahoma"/>
          <w:color w:val="000000"/>
          <w:sz w:val="22"/>
        </w:rPr>
        <w:t>cloud</w:t>
      </w:r>
      <w:r>
        <w:rPr>
          <w:rFonts w:ascii="Tahoma" w:hAnsi="Tahoma" w:cs="Tahoma"/>
          <w:color w:val="000000"/>
          <w:sz w:val="22"/>
          <w:lang w:val="el-GR"/>
        </w:rPr>
        <w:t>-</w:t>
      </w:r>
      <w:r>
        <w:rPr>
          <w:rFonts w:ascii="Tahoma" w:hAnsi="Tahoma" w:cs="Tahoma"/>
          <w:color w:val="000000"/>
          <w:sz w:val="22"/>
        </w:rPr>
        <w:t>native</w:t>
      </w:r>
      <w:r>
        <w:rPr>
          <w:rFonts w:ascii="Tahoma" w:hAnsi="Tahoma" w:cs="Tahoma"/>
          <w:color w:val="000000"/>
          <w:sz w:val="22"/>
          <w:lang w:val="el-GR"/>
        </w:rPr>
        <w:t xml:space="preserve"> δηλαδή να μπορούν να τρέχουν σε ιδιωτικό ή δημόσιο ή υβριδικό</w:t>
      </w:r>
      <w:r>
        <w:rPr>
          <w:rFonts w:ascii="Tahoma" w:hAnsi="Tahoma" w:cs="Tahoma"/>
          <w:color w:val="000000"/>
          <w:sz w:val="22"/>
        </w:rPr>
        <w:t> </w:t>
      </w:r>
      <w:r>
        <w:rPr>
          <w:rFonts w:ascii="Tahoma" w:hAnsi="Tahoma" w:cs="Tahoma"/>
          <w:color w:val="000000"/>
          <w:sz w:val="22"/>
          <w:lang w:val="el-GR"/>
        </w:rPr>
        <w:t xml:space="preserve"> </w:t>
      </w:r>
      <w:r>
        <w:rPr>
          <w:rFonts w:ascii="Tahoma" w:hAnsi="Tahoma" w:cs="Tahoma"/>
          <w:color w:val="000000"/>
          <w:sz w:val="22"/>
        </w:rPr>
        <w:t>cloud</w:t>
      </w:r>
      <w:r>
        <w:rPr>
          <w:rFonts w:ascii="Tahoma" w:hAnsi="Tahoma" w:cs="Tahoma"/>
          <w:color w:val="000000"/>
          <w:sz w:val="22"/>
          <w:lang w:val="el-GR"/>
        </w:rPr>
        <w:t xml:space="preserve"> χωρίς σημαντικές αλλαγές και τροποποιήσεις. </w:t>
      </w:r>
      <w:r>
        <w:rPr>
          <w:rFonts w:ascii="Tahoma" w:hAnsi="Tahoma" w:cs="Tahoma"/>
          <w:color w:val="000000"/>
          <w:sz w:val="22"/>
        </w:rPr>
        <w:t>H</w:t>
      </w:r>
      <w:r>
        <w:rPr>
          <w:rFonts w:ascii="Tahoma" w:hAnsi="Tahoma" w:cs="Tahoma"/>
          <w:color w:val="000000"/>
          <w:sz w:val="22"/>
          <w:lang w:val="el-GR"/>
        </w:rPr>
        <w:t xml:space="preserve"> </w:t>
      </w:r>
      <w:r>
        <w:rPr>
          <w:rFonts w:ascii="Tahoma" w:hAnsi="Tahoma" w:cs="Tahoma"/>
          <w:color w:val="000000"/>
          <w:sz w:val="22"/>
        </w:rPr>
        <w:t>cloud</w:t>
      </w:r>
      <w:r>
        <w:rPr>
          <w:rFonts w:ascii="Tahoma" w:hAnsi="Tahoma" w:cs="Tahoma"/>
          <w:color w:val="000000"/>
          <w:sz w:val="22"/>
          <w:lang w:val="el-GR"/>
        </w:rPr>
        <w:t xml:space="preserve"> υποδομή θα σχεδιαστεί και θα υλοποιηθεί ως </w:t>
      </w:r>
      <w:r>
        <w:rPr>
          <w:rFonts w:ascii="Tahoma" w:hAnsi="Tahoma" w:cs="Tahoma"/>
          <w:color w:val="000000"/>
          <w:sz w:val="22"/>
        </w:rPr>
        <w:t>Infrastructure</w:t>
      </w:r>
      <w:r>
        <w:rPr>
          <w:rFonts w:ascii="Tahoma" w:hAnsi="Tahoma" w:cs="Tahoma"/>
          <w:color w:val="000000"/>
          <w:sz w:val="22"/>
          <w:lang w:val="el-GR"/>
        </w:rPr>
        <w:t xml:space="preserve"> </w:t>
      </w:r>
      <w:r>
        <w:rPr>
          <w:rFonts w:ascii="Tahoma" w:hAnsi="Tahoma" w:cs="Tahoma"/>
          <w:color w:val="000000"/>
          <w:sz w:val="22"/>
        </w:rPr>
        <w:t>as</w:t>
      </w:r>
      <w:r>
        <w:rPr>
          <w:rFonts w:ascii="Tahoma" w:hAnsi="Tahoma" w:cs="Tahoma"/>
          <w:color w:val="000000"/>
          <w:sz w:val="22"/>
          <w:lang w:val="el-GR"/>
        </w:rPr>
        <w:t xml:space="preserve"> </w:t>
      </w:r>
      <w:r>
        <w:rPr>
          <w:rFonts w:ascii="Tahoma" w:hAnsi="Tahoma" w:cs="Tahoma"/>
          <w:color w:val="000000"/>
          <w:sz w:val="22"/>
        </w:rPr>
        <w:t>Code</w:t>
      </w:r>
      <w:r>
        <w:rPr>
          <w:rFonts w:ascii="Tahoma" w:hAnsi="Tahoma" w:cs="Tahoma"/>
          <w:color w:val="000000"/>
          <w:sz w:val="22"/>
          <w:lang w:val="el-GR"/>
        </w:rPr>
        <w:t xml:space="preserve"> χρησιμοποιώντας την κατάλληλη γλώσσα και εργαλεία (π.χ. </w:t>
      </w:r>
      <w:r>
        <w:rPr>
          <w:rFonts w:ascii="Tahoma" w:hAnsi="Tahoma" w:cs="Tahoma"/>
          <w:color w:val="000000"/>
          <w:sz w:val="22"/>
        </w:rPr>
        <w:t>terraform</w:t>
      </w:r>
      <w:r>
        <w:rPr>
          <w:rFonts w:ascii="Tahoma" w:hAnsi="Tahoma" w:cs="Tahoma"/>
          <w:color w:val="000000"/>
          <w:sz w:val="22"/>
          <w:lang w:val="el-GR"/>
        </w:rPr>
        <w:t>)</w:t>
      </w:r>
      <w:r>
        <w:rPr>
          <w:rFonts w:ascii="Tahoma" w:hAnsi="Tahoma" w:cs="Tahoma"/>
          <w:color w:val="000000"/>
          <w:sz w:val="22"/>
        </w:rPr>
        <w:t> </w:t>
      </w:r>
    </w:p>
    <w:p w14:paraId="3E51CA79" w14:textId="77777777" w:rsidR="005E1F65" w:rsidRDefault="005E1F65" w:rsidP="004B2EF9">
      <w:pPr>
        <w:pStyle w:val="Web"/>
        <w:numPr>
          <w:ilvl w:val="0"/>
          <w:numId w:val="80"/>
        </w:numPr>
        <w:spacing w:before="0" w:beforeAutospacing="0" w:after="0" w:afterAutospacing="0"/>
        <w:jc w:val="both"/>
        <w:textAlignment w:val="baseline"/>
        <w:rPr>
          <w:rFonts w:ascii="Tahoma" w:hAnsi="Tahoma" w:cs="Tahoma"/>
          <w:color w:val="000000"/>
          <w:sz w:val="22"/>
          <w:lang w:val="el-GR"/>
        </w:rPr>
      </w:pPr>
      <w:r>
        <w:rPr>
          <w:rFonts w:ascii="Tahoma" w:hAnsi="Tahoma" w:cs="Tahoma"/>
          <w:color w:val="000000"/>
          <w:sz w:val="22"/>
          <w:lang w:val="el-GR"/>
        </w:rPr>
        <w:t xml:space="preserve">Η αρχιτεκτονική του συστήματος θα πρέπει να είναι βασισμένη σε </w:t>
      </w:r>
      <w:r>
        <w:rPr>
          <w:rFonts w:ascii="Tahoma" w:hAnsi="Tahoma" w:cs="Tahoma"/>
          <w:color w:val="000000"/>
          <w:sz w:val="22"/>
        </w:rPr>
        <w:t>microservices</w:t>
      </w:r>
      <w:r>
        <w:rPr>
          <w:rFonts w:ascii="Tahoma" w:hAnsi="Tahoma" w:cs="Tahoma"/>
          <w:color w:val="000000"/>
          <w:sz w:val="22"/>
          <w:lang w:val="el-GR"/>
        </w:rPr>
        <w:t xml:space="preserve"> αρχιτεκτονική. Δηλαδή η ανάπτυξη του συστήματος θα γίνεται όχι ως ένα μονολιθικό σύνολο αλλά ως μια σουίτα μικρών υπηρεσιών, η καθεμία εκτελείται στο δικό της περιβάλλον και </w:t>
      </w:r>
      <w:proofErr w:type="spellStart"/>
      <w:r>
        <w:rPr>
          <w:rFonts w:ascii="Tahoma" w:hAnsi="Tahoma" w:cs="Tahoma"/>
          <w:color w:val="000000"/>
          <w:sz w:val="22"/>
          <w:lang w:val="el-GR"/>
        </w:rPr>
        <w:t>διαλειτουργεί</w:t>
      </w:r>
      <w:proofErr w:type="spellEnd"/>
      <w:r>
        <w:rPr>
          <w:rFonts w:ascii="Tahoma" w:hAnsi="Tahoma" w:cs="Tahoma"/>
          <w:color w:val="000000"/>
          <w:sz w:val="22"/>
          <w:lang w:val="el-GR"/>
        </w:rPr>
        <w:t xml:space="preserve"> με τις υπόλοιπες μέσω </w:t>
      </w:r>
      <w:r>
        <w:rPr>
          <w:rFonts w:ascii="Tahoma" w:hAnsi="Tahoma" w:cs="Tahoma"/>
          <w:color w:val="000000"/>
          <w:sz w:val="22"/>
        </w:rPr>
        <w:t>API</w:t>
      </w:r>
      <w:r>
        <w:rPr>
          <w:rFonts w:ascii="Tahoma" w:hAnsi="Tahoma" w:cs="Tahoma"/>
          <w:color w:val="000000"/>
          <w:sz w:val="22"/>
          <w:lang w:val="el-GR"/>
        </w:rPr>
        <w:t>/</w:t>
      </w:r>
      <w:r>
        <w:rPr>
          <w:rFonts w:ascii="Tahoma" w:hAnsi="Tahoma" w:cs="Tahoma"/>
          <w:color w:val="000000"/>
          <w:sz w:val="22"/>
        </w:rPr>
        <w:t>HTTP</w:t>
      </w:r>
      <w:r>
        <w:rPr>
          <w:rFonts w:ascii="Tahoma" w:hAnsi="Tahoma" w:cs="Tahoma"/>
          <w:color w:val="000000"/>
          <w:sz w:val="22"/>
          <w:lang w:val="el-GR"/>
        </w:rPr>
        <w:t xml:space="preserve"> ή/και </w:t>
      </w:r>
      <w:r>
        <w:rPr>
          <w:rFonts w:ascii="Tahoma" w:hAnsi="Tahoma" w:cs="Tahoma"/>
          <w:color w:val="000000"/>
          <w:sz w:val="22"/>
        </w:rPr>
        <w:t>events</w:t>
      </w:r>
      <w:r>
        <w:rPr>
          <w:rFonts w:ascii="Tahoma" w:hAnsi="Tahoma" w:cs="Tahoma"/>
          <w:color w:val="000000"/>
          <w:sz w:val="22"/>
          <w:lang w:val="el-GR"/>
        </w:rPr>
        <w:t xml:space="preserve">. Αυτές οι υπηρεσίες βασίζονται στον διαχωρισμό των επιχειρησιακών λειτουργιών ( π.χ. ένα </w:t>
      </w:r>
      <w:r>
        <w:rPr>
          <w:rFonts w:ascii="Tahoma" w:hAnsi="Tahoma" w:cs="Tahoma"/>
          <w:color w:val="000000"/>
          <w:sz w:val="22"/>
        </w:rPr>
        <w:t>microservice</w:t>
      </w:r>
      <w:r>
        <w:rPr>
          <w:rFonts w:ascii="Tahoma" w:hAnsi="Tahoma" w:cs="Tahoma"/>
          <w:color w:val="000000"/>
          <w:sz w:val="22"/>
          <w:lang w:val="el-GR"/>
        </w:rPr>
        <w:t xml:space="preserve"> για το </w:t>
      </w:r>
      <w:r>
        <w:rPr>
          <w:rFonts w:ascii="Tahoma" w:hAnsi="Tahoma" w:cs="Tahoma"/>
          <w:color w:val="000000"/>
          <w:sz w:val="22"/>
        </w:rPr>
        <w:t>billing</w:t>
      </w:r>
      <w:r>
        <w:rPr>
          <w:rFonts w:ascii="Tahoma" w:hAnsi="Tahoma" w:cs="Tahoma"/>
          <w:color w:val="000000"/>
          <w:sz w:val="22"/>
          <w:lang w:val="el-GR"/>
        </w:rPr>
        <w:t xml:space="preserve">, ένα άλλο για το </w:t>
      </w:r>
      <w:r>
        <w:rPr>
          <w:rFonts w:ascii="Tahoma" w:hAnsi="Tahoma" w:cs="Tahoma"/>
          <w:color w:val="000000"/>
          <w:sz w:val="22"/>
        </w:rPr>
        <w:t>authorization</w:t>
      </w:r>
      <w:r>
        <w:rPr>
          <w:rFonts w:ascii="Tahoma" w:hAnsi="Tahoma" w:cs="Tahoma"/>
          <w:color w:val="000000"/>
          <w:sz w:val="22"/>
          <w:lang w:val="el-GR"/>
        </w:rPr>
        <w:t xml:space="preserve">, </w:t>
      </w:r>
      <w:proofErr w:type="spellStart"/>
      <w:r>
        <w:rPr>
          <w:rFonts w:ascii="Tahoma" w:hAnsi="Tahoma" w:cs="Tahoma"/>
          <w:color w:val="000000"/>
          <w:sz w:val="22"/>
          <w:lang w:val="el-GR"/>
        </w:rPr>
        <w:t>κλπ</w:t>
      </w:r>
      <w:proofErr w:type="spellEnd"/>
      <w:r>
        <w:rPr>
          <w:rFonts w:ascii="Tahoma" w:hAnsi="Tahoma" w:cs="Tahoma"/>
          <w:color w:val="000000"/>
          <w:sz w:val="22"/>
          <w:lang w:val="el-GR"/>
        </w:rPr>
        <w:t>) και μπορούν να εξαπλωθούν (</w:t>
      </w:r>
      <w:r>
        <w:rPr>
          <w:rFonts w:ascii="Tahoma" w:hAnsi="Tahoma" w:cs="Tahoma"/>
          <w:color w:val="000000"/>
          <w:sz w:val="22"/>
        </w:rPr>
        <w:t>deployed</w:t>
      </w:r>
      <w:r>
        <w:rPr>
          <w:rFonts w:ascii="Tahoma" w:hAnsi="Tahoma" w:cs="Tahoma"/>
          <w:color w:val="000000"/>
          <w:sz w:val="22"/>
          <w:lang w:val="el-GR"/>
        </w:rPr>
        <w:t>) ανεξάρτητα και πλήρως αυτοματοποιημένα (</w:t>
      </w:r>
      <w:r>
        <w:rPr>
          <w:rFonts w:ascii="Tahoma" w:hAnsi="Tahoma" w:cs="Tahoma"/>
          <w:color w:val="000000"/>
          <w:sz w:val="22"/>
        </w:rPr>
        <w:t>CI</w:t>
      </w:r>
      <w:r>
        <w:rPr>
          <w:rFonts w:ascii="Tahoma" w:hAnsi="Tahoma" w:cs="Tahoma"/>
          <w:color w:val="000000"/>
          <w:sz w:val="22"/>
          <w:lang w:val="el-GR"/>
        </w:rPr>
        <w:t>/</w:t>
      </w:r>
      <w:r>
        <w:rPr>
          <w:rFonts w:ascii="Tahoma" w:hAnsi="Tahoma" w:cs="Tahoma"/>
          <w:color w:val="000000"/>
          <w:sz w:val="22"/>
        </w:rPr>
        <w:t>CD</w:t>
      </w:r>
      <w:r>
        <w:rPr>
          <w:rFonts w:ascii="Tahoma" w:hAnsi="Tahoma" w:cs="Tahoma"/>
          <w:color w:val="000000"/>
          <w:sz w:val="22"/>
          <w:lang w:val="el-GR"/>
        </w:rPr>
        <w:t>). Υπάρχει ελάχιστη κεντρική διαχείριση αυτών των υπηρεσιών, η οποία μπορεί να είναι γραμμένη σε διαφορετικές γλώσσες προγραμματισμού και να χρησιμοποιεί διαφορετικές τεχνολογίες αποθήκευσης δεδομένων.</w:t>
      </w:r>
    </w:p>
    <w:p w14:paraId="62D156E7" w14:textId="09CE7043" w:rsidR="005E1F65" w:rsidRDefault="005E1F65" w:rsidP="004B2EF9">
      <w:pPr>
        <w:pStyle w:val="Web"/>
        <w:numPr>
          <w:ilvl w:val="0"/>
          <w:numId w:val="80"/>
        </w:numPr>
        <w:spacing w:before="0" w:beforeAutospacing="0" w:after="160" w:afterAutospacing="0"/>
        <w:jc w:val="both"/>
        <w:textAlignment w:val="baseline"/>
        <w:rPr>
          <w:rFonts w:ascii="Tahoma" w:hAnsi="Tahoma" w:cs="Tahoma"/>
          <w:color w:val="000000"/>
          <w:sz w:val="22"/>
          <w:lang w:val="el-GR"/>
        </w:rPr>
      </w:pPr>
      <w:r>
        <w:rPr>
          <w:rFonts w:ascii="Tahoma" w:hAnsi="Tahoma" w:cs="Tahoma"/>
          <w:color w:val="000000"/>
          <w:sz w:val="22"/>
        </w:rPr>
        <w:t> </w:t>
      </w:r>
      <w:r>
        <w:rPr>
          <w:rFonts w:ascii="Tahoma" w:hAnsi="Tahoma" w:cs="Tahoma"/>
          <w:color w:val="000000"/>
          <w:sz w:val="22"/>
          <w:lang w:val="el-GR"/>
        </w:rPr>
        <w:t xml:space="preserve">Η αρχιτεκτονική θα πρέπει να </w:t>
      </w:r>
      <w:r w:rsidR="00966472">
        <w:rPr>
          <w:rFonts w:ascii="Tahoma" w:hAnsi="Tahoma" w:cs="Tahoma"/>
          <w:color w:val="000000"/>
          <w:sz w:val="22"/>
          <w:lang w:val="el-GR"/>
        </w:rPr>
        <w:t xml:space="preserve">είναι </w:t>
      </w:r>
      <w:r>
        <w:rPr>
          <w:rFonts w:ascii="Tahoma" w:hAnsi="Tahoma" w:cs="Tahoma"/>
          <w:color w:val="000000"/>
          <w:sz w:val="22"/>
        </w:rPr>
        <w:t>containerized</w:t>
      </w:r>
      <w:r>
        <w:rPr>
          <w:rFonts w:ascii="Tahoma" w:hAnsi="Tahoma" w:cs="Tahoma"/>
          <w:color w:val="000000"/>
          <w:sz w:val="22"/>
          <w:lang w:val="el-GR"/>
        </w:rPr>
        <w:t xml:space="preserve">, και να υποστηρίζει αυτόματα </w:t>
      </w:r>
      <w:r>
        <w:rPr>
          <w:rFonts w:ascii="Tahoma" w:hAnsi="Tahoma" w:cs="Tahoma"/>
          <w:color w:val="000000"/>
          <w:sz w:val="22"/>
        </w:rPr>
        <w:t>rollout</w:t>
      </w:r>
      <w:r>
        <w:rPr>
          <w:rFonts w:ascii="Tahoma" w:hAnsi="Tahoma" w:cs="Tahoma"/>
          <w:color w:val="000000"/>
          <w:sz w:val="22"/>
          <w:lang w:val="el-GR"/>
        </w:rPr>
        <w:t xml:space="preserve"> και </w:t>
      </w:r>
      <w:r>
        <w:rPr>
          <w:rFonts w:ascii="Tahoma" w:hAnsi="Tahoma" w:cs="Tahoma"/>
          <w:color w:val="000000"/>
          <w:sz w:val="22"/>
        </w:rPr>
        <w:t>rollbacks</w:t>
      </w:r>
      <w:r>
        <w:rPr>
          <w:rFonts w:ascii="Tahoma" w:hAnsi="Tahoma" w:cs="Tahoma"/>
          <w:color w:val="000000"/>
          <w:sz w:val="22"/>
          <w:lang w:val="el-GR"/>
        </w:rPr>
        <w:t xml:space="preserve">, παρακολούθηση της συμπεριφοράς των υπηρεσιών ( </w:t>
      </w:r>
      <w:r>
        <w:rPr>
          <w:rFonts w:ascii="Tahoma" w:hAnsi="Tahoma" w:cs="Tahoma"/>
          <w:color w:val="000000"/>
          <w:sz w:val="22"/>
        </w:rPr>
        <w:t>service</w:t>
      </w:r>
      <w:r>
        <w:rPr>
          <w:rFonts w:ascii="Tahoma" w:hAnsi="Tahoma" w:cs="Tahoma"/>
          <w:color w:val="000000"/>
          <w:sz w:val="22"/>
          <w:lang w:val="el-GR"/>
        </w:rPr>
        <w:t xml:space="preserve"> </w:t>
      </w:r>
      <w:r>
        <w:rPr>
          <w:rFonts w:ascii="Tahoma" w:hAnsi="Tahoma" w:cs="Tahoma"/>
          <w:color w:val="000000"/>
          <w:sz w:val="22"/>
        </w:rPr>
        <w:t>monitoring</w:t>
      </w:r>
      <w:r>
        <w:rPr>
          <w:rFonts w:ascii="Tahoma" w:hAnsi="Tahoma" w:cs="Tahoma"/>
          <w:color w:val="000000"/>
          <w:sz w:val="22"/>
          <w:lang w:val="el-GR"/>
        </w:rPr>
        <w:t xml:space="preserve"> ), αυτόματη κλιμάκωση των υπηρεσιών, εξάπλωση των νέων εκδόσεων χωρίς διακοπή παροχή της υπηρεσίας ( </w:t>
      </w:r>
      <w:r>
        <w:rPr>
          <w:rFonts w:ascii="Tahoma" w:hAnsi="Tahoma" w:cs="Tahoma"/>
          <w:color w:val="000000"/>
          <w:sz w:val="22"/>
        </w:rPr>
        <w:t>blue</w:t>
      </w:r>
      <w:r>
        <w:rPr>
          <w:rFonts w:ascii="Tahoma" w:hAnsi="Tahoma" w:cs="Tahoma"/>
          <w:color w:val="000000"/>
          <w:sz w:val="22"/>
          <w:lang w:val="el-GR"/>
        </w:rPr>
        <w:t xml:space="preserve"> – </w:t>
      </w:r>
      <w:r>
        <w:rPr>
          <w:rFonts w:ascii="Tahoma" w:hAnsi="Tahoma" w:cs="Tahoma"/>
          <w:color w:val="000000"/>
          <w:sz w:val="22"/>
        </w:rPr>
        <w:t>green</w:t>
      </w:r>
      <w:r>
        <w:rPr>
          <w:rFonts w:ascii="Tahoma" w:hAnsi="Tahoma" w:cs="Tahoma"/>
          <w:color w:val="000000"/>
          <w:sz w:val="22"/>
          <w:lang w:val="el-GR"/>
        </w:rPr>
        <w:t xml:space="preserve"> </w:t>
      </w:r>
      <w:r>
        <w:rPr>
          <w:rFonts w:ascii="Tahoma" w:hAnsi="Tahoma" w:cs="Tahoma"/>
          <w:color w:val="000000"/>
          <w:sz w:val="22"/>
        </w:rPr>
        <w:t>deployments</w:t>
      </w:r>
      <w:r>
        <w:rPr>
          <w:rFonts w:ascii="Tahoma" w:hAnsi="Tahoma" w:cs="Tahoma"/>
          <w:color w:val="000000"/>
          <w:sz w:val="22"/>
          <w:lang w:val="el-GR"/>
        </w:rPr>
        <w:t>)</w:t>
      </w:r>
      <w:r>
        <w:rPr>
          <w:rFonts w:ascii="Tahoma" w:hAnsi="Tahoma" w:cs="Tahoma"/>
          <w:color w:val="000000"/>
          <w:sz w:val="22"/>
        </w:rPr>
        <w:t> </w:t>
      </w:r>
      <w:r>
        <w:rPr>
          <w:rFonts w:ascii="Tahoma" w:hAnsi="Tahoma" w:cs="Tahoma"/>
          <w:color w:val="000000"/>
          <w:sz w:val="22"/>
          <w:lang w:val="el-GR"/>
        </w:rPr>
        <w:t xml:space="preserve"> .</w:t>
      </w:r>
      <w:r>
        <w:rPr>
          <w:rFonts w:ascii="Tahoma" w:hAnsi="Tahoma" w:cs="Tahoma"/>
          <w:color w:val="000000"/>
          <w:sz w:val="22"/>
        </w:rPr>
        <w:t> </w:t>
      </w:r>
    </w:p>
    <w:p w14:paraId="13FFB8AF" w14:textId="77777777" w:rsidR="005E1F65" w:rsidRDefault="005E1F65" w:rsidP="005E1F65">
      <w:pPr>
        <w:rPr>
          <w:rFonts w:cs="Calibri"/>
          <w:szCs w:val="24"/>
          <w:lang w:val="el-GR"/>
        </w:rPr>
      </w:pPr>
    </w:p>
    <w:p w14:paraId="545CC01B" w14:textId="77777777" w:rsidR="005E1F65" w:rsidRDefault="005E1F65" w:rsidP="005E1F65">
      <w:pPr>
        <w:rPr>
          <w:lang w:val="el-GR"/>
        </w:rPr>
      </w:pPr>
      <w:r>
        <w:rPr>
          <w:lang w:val="el-GR"/>
        </w:rPr>
        <w:t xml:space="preserve">Ειδικότερα, το αντικείμενο του Πακέτου Εργασίας ΙΙ περιλαμβάνει τις κάτωθι πέντε ενότητες. </w:t>
      </w:r>
    </w:p>
    <w:p w14:paraId="67B1904C" w14:textId="77777777" w:rsidR="005E1F65" w:rsidRDefault="005E1F65" w:rsidP="004B2EF9">
      <w:pPr>
        <w:pStyle w:val="5"/>
        <w:numPr>
          <w:ilvl w:val="2"/>
          <w:numId w:val="92"/>
        </w:numPr>
        <w:rPr>
          <w:sz w:val="20"/>
          <w:lang w:val="el-GR"/>
        </w:rPr>
      </w:pPr>
      <w:bookmarkStart w:id="505" w:name="_Toc105077106"/>
      <w:r>
        <w:rPr>
          <w:sz w:val="20"/>
          <w:lang w:val="el-GR"/>
        </w:rPr>
        <w:t>Περιβάλλον Παροχής Ψηφιακών Υπηρεσιών Πολιτών</w:t>
      </w:r>
      <w:bookmarkEnd w:id="505"/>
    </w:p>
    <w:p w14:paraId="21F98F79" w14:textId="77777777" w:rsidR="005E1F65" w:rsidRDefault="005E1F65" w:rsidP="005E1F65">
      <w:pPr>
        <w:spacing w:before="60"/>
        <w:rPr>
          <w:sz w:val="24"/>
          <w:lang w:val="el-GR" w:eastAsia="en-GB"/>
        </w:rPr>
      </w:pPr>
      <w:r>
        <w:rPr>
          <w:color w:val="000000"/>
          <w:lang w:val="el-GR" w:eastAsia="en-GB"/>
        </w:rPr>
        <w:lastRenderedPageBreak/>
        <w:t xml:space="preserve">Το περιβάλλον παροχής υπηρεσιών προς τον πολίτη </w:t>
      </w:r>
      <w:proofErr w:type="spellStart"/>
      <w:r>
        <w:rPr>
          <w:color w:val="000000"/>
          <w:lang w:val="el-GR" w:eastAsia="en-GB"/>
        </w:rPr>
        <w:t>διέπεται</w:t>
      </w:r>
      <w:proofErr w:type="spellEnd"/>
      <w:r>
        <w:rPr>
          <w:color w:val="000000"/>
          <w:lang w:val="el-GR" w:eastAsia="en-GB"/>
        </w:rPr>
        <w:t xml:space="preserve"> από συγκεκριμένα πρότυπα και δυνατότητες τα οποία διασφαλίζουν μία ενιαία, συνεχόμενη και ανθρωποκεντρική εμπειρία χρήσης. Επιπλέον, μέσω της υιοθέτησης των προαναφερθέντων σε υφιστάμενες και νέες υπηρεσίες, θα εξαλειφθεί σταδιακά η κατακερματισμένη πλοήγηση του χρήστη σε πολύπλοκους συνδυασμούς διαφορετικών </w:t>
      </w:r>
      <w:proofErr w:type="spellStart"/>
      <w:r>
        <w:rPr>
          <w:color w:val="000000"/>
          <w:lang w:val="el-GR" w:eastAsia="en-GB"/>
        </w:rPr>
        <w:t>διεπαφών</w:t>
      </w:r>
      <w:proofErr w:type="spellEnd"/>
      <w:r>
        <w:rPr>
          <w:color w:val="000000"/>
          <w:lang w:val="el-GR" w:eastAsia="en-GB"/>
        </w:rPr>
        <w:t xml:space="preserve"> υπηρεσιών, καθώς και η επικάλυψη βημάτων και διαδικασιών.</w:t>
      </w:r>
      <w:r>
        <w:rPr>
          <w:color w:val="000000"/>
          <w:lang w:eastAsia="en-GB"/>
        </w:rPr>
        <w:t> </w:t>
      </w:r>
    </w:p>
    <w:p w14:paraId="7E01E2F4" w14:textId="77777777" w:rsidR="005E1F65" w:rsidRDefault="005E1F65" w:rsidP="005E1F65">
      <w:pPr>
        <w:spacing w:before="60"/>
        <w:rPr>
          <w:sz w:val="24"/>
          <w:lang w:val="el-GR" w:eastAsia="en-GB"/>
        </w:rPr>
      </w:pPr>
      <w:r>
        <w:rPr>
          <w:color w:val="000000"/>
          <w:lang w:val="el-GR" w:eastAsia="en-GB"/>
        </w:rPr>
        <w:t>Πιο συγκεκριμένα περιλαμβάνει τα εξής:</w:t>
      </w:r>
    </w:p>
    <w:p w14:paraId="296CAE37" w14:textId="77777777" w:rsidR="005E1F65" w:rsidRDefault="005E1F65" w:rsidP="004B2EF9">
      <w:pPr>
        <w:numPr>
          <w:ilvl w:val="0"/>
          <w:numId w:val="81"/>
        </w:numPr>
        <w:suppressAutoHyphens w:val="0"/>
        <w:spacing w:before="60" w:after="0"/>
        <w:jc w:val="left"/>
        <w:textAlignment w:val="baseline"/>
        <w:rPr>
          <w:color w:val="000000"/>
          <w:lang w:val="el-GR" w:eastAsia="en-GB"/>
        </w:rPr>
      </w:pPr>
      <w:proofErr w:type="spellStart"/>
      <w:r>
        <w:rPr>
          <w:color w:val="000000"/>
          <w:lang w:val="el-GR" w:eastAsia="en-GB"/>
        </w:rPr>
        <w:t>Διαδραστικό</w:t>
      </w:r>
      <w:proofErr w:type="spellEnd"/>
      <w:r>
        <w:rPr>
          <w:color w:val="000000"/>
          <w:lang w:val="el-GR" w:eastAsia="en-GB"/>
        </w:rPr>
        <w:t xml:space="preserve"> </w:t>
      </w:r>
      <w:r>
        <w:rPr>
          <w:b/>
          <w:color w:val="000000"/>
          <w:lang w:val="el-GR" w:eastAsia="en-GB"/>
        </w:rPr>
        <w:t>αποθετήριο σχεδιαστικών στοιχείων (</w:t>
      </w:r>
      <w:r>
        <w:rPr>
          <w:b/>
          <w:color w:val="000000"/>
          <w:lang w:eastAsia="en-GB"/>
        </w:rPr>
        <w:t>design</w:t>
      </w:r>
      <w:r>
        <w:rPr>
          <w:b/>
          <w:color w:val="000000"/>
          <w:lang w:val="el-GR" w:eastAsia="en-GB"/>
        </w:rPr>
        <w:t xml:space="preserve"> </w:t>
      </w:r>
      <w:r>
        <w:rPr>
          <w:b/>
          <w:color w:val="000000"/>
          <w:lang w:eastAsia="en-GB"/>
        </w:rPr>
        <w:t>system</w:t>
      </w:r>
      <w:r>
        <w:rPr>
          <w:b/>
          <w:color w:val="000000"/>
          <w:lang w:val="el-GR" w:eastAsia="en-GB"/>
        </w:rPr>
        <w:t>)</w:t>
      </w:r>
      <w:r>
        <w:rPr>
          <w:color w:val="000000"/>
          <w:lang w:val="el-GR" w:eastAsia="en-GB"/>
        </w:rPr>
        <w:t xml:space="preserve"> με όλα τα απαραίτητα πρότυπα, προδιαγραφές, οδηγούς και πόρους για την αξιοποίηση αυτών από υφιστάμενες και νέες ψηφιακές υπηρεσίες.</w:t>
      </w:r>
    </w:p>
    <w:p w14:paraId="49644C52" w14:textId="77777777" w:rsidR="005E1F65" w:rsidRDefault="005E1F65" w:rsidP="004B2EF9">
      <w:pPr>
        <w:numPr>
          <w:ilvl w:val="0"/>
          <w:numId w:val="81"/>
        </w:numPr>
        <w:suppressAutoHyphens w:val="0"/>
        <w:spacing w:after="0"/>
        <w:jc w:val="left"/>
        <w:textAlignment w:val="baseline"/>
        <w:rPr>
          <w:color w:val="000000"/>
          <w:lang w:val="el-GR" w:eastAsia="en-GB"/>
        </w:rPr>
      </w:pPr>
      <w:r>
        <w:rPr>
          <w:b/>
          <w:color w:val="000000"/>
          <w:lang w:val="el-GR" w:eastAsia="en-GB"/>
        </w:rPr>
        <w:t xml:space="preserve">Αναβάθμιση και επέκταση </w:t>
      </w:r>
      <w:r>
        <w:rPr>
          <w:color w:val="000000"/>
          <w:lang w:val="el-GR" w:eastAsia="en-GB"/>
        </w:rPr>
        <w:t>της ενιαίας ψηφιακής πύλης</w:t>
      </w:r>
      <w:r>
        <w:rPr>
          <w:b/>
          <w:color w:val="000000"/>
          <w:lang w:val="el-GR" w:eastAsia="en-GB"/>
        </w:rPr>
        <w:t xml:space="preserve"> </w:t>
      </w:r>
      <w:r>
        <w:rPr>
          <w:b/>
          <w:color w:val="000000"/>
          <w:lang w:eastAsia="en-GB"/>
        </w:rPr>
        <w:t>gov</w:t>
      </w:r>
      <w:r>
        <w:rPr>
          <w:b/>
          <w:color w:val="000000"/>
          <w:lang w:val="el-GR" w:eastAsia="en-GB"/>
        </w:rPr>
        <w:t>.</w:t>
      </w:r>
      <w:r>
        <w:rPr>
          <w:b/>
          <w:color w:val="000000"/>
          <w:lang w:eastAsia="en-GB"/>
        </w:rPr>
        <w:t>gr</w:t>
      </w:r>
      <w:r>
        <w:rPr>
          <w:color w:val="000000"/>
          <w:lang w:val="el-GR" w:eastAsia="en-GB"/>
        </w:rPr>
        <w:t xml:space="preserve"> βάση των προαναφερθέντων προτύπων. </w:t>
      </w:r>
      <w:r>
        <w:rPr>
          <w:b/>
          <w:color w:val="000000"/>
          <w:lang w:val="el-GR" w:eastAsia="en-GB"/>
        </w:rPr>
        <w:t>Ενσωμάτωση</w:t>
      </w:r>
      <w:r>
        <w:rPr>
          <w:color w:val="000000"/>
          <w:lang w:val="el-GR" w:eastAsia="en-GB"/>
        </w:rPr>
        <w:t xml:space="preserve"> της πύλης στην νέα κεντρική πλατφόρμα παροχής υπηρεσιών στον πολίτη - </w:t>
      </w:r>
      <w:r>
        <w:rPr>
          <w:color w:val="000000"/>
          <w:lang w:eastAsia="en-GB"/>
        </w:rPr>
        <w:t>gov</w:t>
      </w:r>
      <w:r>
        <w:rPr>
          <w:color w:val="000000"/>
          <w:lang w:val="el-GR" w:eastAsia="en-GB"/>
        </w:rPr>
        <w:t>.</w:t>
      </w:r>
      <w:r>
        <w:rPr>
          <w:color w:val="000000"/>
          <w:lang w:eastAsia="en-GB"/>
        </w:rPr>
        <w:t>gr</w:t>
      </w:r>
      <w:r>
        <w:rPr>
          <w:color w:val="000000"/>
          <w:lang w:val="el-GR" w:eastAsia="en-GB"/>
        </w:rPr>
        <w:t>.</w:t>
      </w:r>
    </w:p>
    <w:p w14:paraId="27D0C58D" w14:textId="77777777" w:rsidR="005E1F65" w:rsidRDefault="005E1F65" w:rsidP="004B2EF9">
      <w:pPr>
        <w:numPr>
          <w:ilvl w:val="0"/>
          <w:numId w:val="81"/>
        </w:numPr>
        <w:suppressAutoHyphens w:val="0"/>
        <w:spacing w:after="0"/>
        <w:jc w:val="left"/>
        <w:textAlignment w:val="baseline"/>
        <w:rPr>
          <w:color w:val="000000"/>
          <w:lang w:val="el-GR" w:eastAsia="en-GB"/>
        </w:rPr>
      </w:pPr>
      <w:r>
        <w:rPr>
          <w:color w:val="000000"/>
          <w:lang w:val="el-GR" w:eastAsia="en-GB"/>
        </w:rPr>
        <w:t>Υλοποίηση υπηρεσίας κλεισίματος ραντεβού από τον πολίτη προς δημόσιες υπηρεσίες</w:t>
      </w:r>
    </w:p>
    <w:p w14:paraId="0F376AF2" w14:textId="77777777" w:rsidR="005E1F65" w:rsidRDefault="005E1F65" w:rsidP="005E1F65">
      <w:pPr>
        <w:rPr>
          <w:sz w:val="24"/>
          <w:lang w:val="el-GR" w:eastAsia="en-GB"/>
        </w:rPr>
      </w:pPr>
    </w:p>
    <w:p w14:paraId="5C0E8CA5" w14:textId="77777777" w:rsidR="005E1F65" w:rsidRDefault="005E1F65" w:rsidP="005E1F65">
      <w:pPr>
        <w:rPr>
          <w:sz w:val="24"/>
          <w:lang w:val="el-GR" w:eastAsia="en-GB"/>
        </w:rPr>
      </w:pPr>
      <w:r>
        <w:rPr>
          <w:color w:val="000000"/>
          <w:lang w:val="el-GR" w:eastAsia="en-GB"/>
        </w:rPr>
        <w:t xml:space="preserve">Ειδικότερα αναβάθμιση και επέκταση της ενιαίας ψηφιακής πύλης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περιλαμβάνει τα κάτωθι:</w:t>
      </w:r>
    </w:p>
    <w:p w14:paraId="353681C4"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Κατάλογος υπηρεσιών δημοσίου τομέα συμπεριλαμβάνοντας λειτουργικότητες πολλαπλών ταξινομιών, σύνθετων δομών περιεχομένου σελίδας, εύρεσης και περιγραφής αναλυτικών πληροφοριών.</w:t>
      </w:r>
    </w:p>
    <w:p w14:paraId="071CFE4B"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 xml:space="preserve">Δημιουργία καταλόγου και </w:t>
      </w:r>
      <w:proofErr w:type="spellStart"/>
      <w:r>
        <w:rPr>
          <w:color w:val="000000"/>
          <w:lang w:val="el-GR" w:eastAsia="en-GB"/>
        </w:rPr>
        <w:t>υπο</w:t>
      </w:r>
      <w:proofErr w:type="spellEnd"/>
      <w:r>
        <w:rPr>
          <w:color w:val="000000"/>
          <w:lang w:val="el-GR" w:eastAsia="en-GB"/>
        </w:rPr>
        <w:t xml:space="preserve">-σελίδων δημοσίων φορέων στα πλαίσια επέκτασης του </w:t>
      </w:r>
      <w:r>
        <w:rPr>
          <w:color w:val="000000"/>
          <w:lang w:eastAsia="en-GB"/>
        </w:rPr>
        <w:t>gov</w:t>
      </w:r>
      <w:r>
        <w:rPr>
          <w:color w:val="000000"/>
          <w:lang w:val="el-GR" w:eastAsia="en-GB"/>
        </w:rPr>
        <w:t>.</w:t>
      </w:r>
      <w:r>
        <w:rPr>
          <w:color w:val="000000"/>
          <w:lang w:eastAsia="en-GB"/>
        </w:rPr>
        <w:t>gr</w:t>
      </w:r>
      <w:r>
        <w:rPr>
          <w:color w:val="000000"/>
          <w:lang w:val="el-GR" w:eastAsia="en-GB"/>
        </w:rPr>
        <w:t xml:space="preserve"> </w:t>
      </w:r>
      <w:r>
        <w:rPr>
          <w:color w:val="000000"/>
          <w:lang w:eastAsia="en-GB"/>
        </w:rPr>
        <w:t>portal</w:t>
      </w:r>
      <w:r>
        <w:rPr>
          <w:color w:val="000000"/>
          <w:lang w:val="el-GR" w:eastAsia="en-GB"/>
        </w:rPr>
        <w:t xml:space="preserve"> ως το ενιαίο σημείο ψηφιακής επαφής του πολίτη με το δημόσιο.</w:t>
      </w:r>
    </w:p>
    <w:p w14:paraId="7E543EA9"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 xml:space="preserve">Παροχή γενικών πληροφοριών, ενημερώσεων και ανακοινώσεων προς τον πολίτη με δυνατότητα </w:t>
      </w:r>
      <w:proofErr w:type="spellStart"/>
      <w:r>
        <w:rPr>
          <w:color w:val="000000"/>
          <w:lang w:val="el-GR" w:eastAsia="en-GB"/>
        </w:rPr>
        <w:t>πολυεπίπεδων</w:t>
      </w:r>
      <w:proofErr w:type="spellEnd"/>
      <w:r>
        <w:rPr>
          <w:color w:val="000000"/>
          <w:lang w:val="el-GR" w:eastAsia="en-GB"/>
        </w:rPr>
        <w:t xml:space="preserve"> πληροφοριών και ανακοινώσεων.</w:t>
      </w:r>
    </w:p>
    <w:p w14:paraId="00F4DB2D"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 xml:space="preserve">Περιοχή εξυπηρέτησης πολίτη και διασύνδεσης με τα αντίστοιχα κανάλια υποστήριξης, όπως </w:t>
      </w:r>
      <w:r>
        <w:rPr>
          <w:color w:val="000000"/>
          <w:lang w:eastAsia="en-GB"/>
        </w:rPr>
        <w:t>helpdesk</w:t>
      </w:r>
      <w:r>
        <w:rPr>
          <w:color w:val="000000"/>
          <w:lang w:val="el-GR" w:eastAsia="en-GB"/>
        </w:rPr>
        <w:t xml:space="preserve"> και </w:t>
      </w:r>
      <w:r>
        <w:rPr>
          <w:color w:val="000000"/>
          <w:lang w:eastAsia="en-GB"/>
        </w:rPr>
        <w:t>chatbots</w:t>
      </w:r>
      <w:r>
        <w:rPr>
          <w:color w:val="000000"/>
          <w:lang w:val="el-GR" w:eastAsia="en-GB"/>
        </w:rPr>
        <w:t>.</w:t>
      </w:r>
      <w:r>
        <w:rPr>
          <w:color w:val="000000"/>
          <w:lang w:eastAsia="en-GB"/>
        </w:rPr>
        <w:t> </w:t>
      </w:r>
    </w:p>
    <w:p w14:paraId="4C88F18A"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 xml:space="preserve">Περιοχή </w:t>
      </w:r>
      <w:proofErr w:type="spellStart"/>
      <w:r>
        <w:rPr>
          <w:color w:val="000000"/>
          <w:lang w:val="el-GR" w:eastAsia="en-GB"/>
        </w:rPr>
        <w:t>αυθεντικοποιημένου</w:t>
      </w:r>
      <w:proofErr w:type="spellEnd"/>
      <w:r>
        <w:rPr>
          <w:color w:val="000000"/>
          <w:lang w:val="el-GR" w:eastAsia="en-GB"/>
        </w:rPr>
        <w:t xml:space="preserve"> χρήστη με πρόσβαση σε πληροφορίες του εκάστοτε πολίτη, ιστορικό συναλλαγών, προσωποποιημένες ενημερώσεις, πρόσβαση σε κατανάλωση υπηρεσιών, διαχείριση πορείας υπόθεσης πολίτη.</w:t>
      </w:r>
    </w:p>
    <w:p w14:paraId="3CA70AB5" w14:textId="77777777" w:rsidR="005E1F65" w:rsidRDefault="005E1F65" w:rsidP="004B2EF9">
      <w:pPr>
        <w:numPr>
          <w:ilvl w:val="0"/>
          <w:numId w:val="82"/>
        </w:numPr>
        <w:suppressAutoHyphens w:val="0"/>
        <w:spacing w:after="0"/>
        <w:jc w:val="left"/>
        <w:textAlignment w:val="baseline"/>
        <w:rPr>
          <w:color w:val="000000"/>
          <w:lang w:val="el-GR" w:eastAsia="en-GB"/>
        </w:rPr>
      </w:pPr>
      <w:r>
        <w:rPr>
          <w:color w:val="000000"/>
          <w:lang w:val="el-GR" w:eastAsia="en-GB"/>
        </w:rPr>
        <w:t xml:space="preserve">Πρόσβαση στην πύλη και τις δυνατότητές της μέσω περιβάλλοντος </w:t>
      </w:r>
      <w:r>
        <w:rPr>
          <w:color w:val="000000"/>
          <w:lang w:eastAsia="en-GB"/>
        </w:rPr>
        <w:t>mobile</w:t>
      </w:r>
      <w:r>
        <w:rPr>
          <w:color w:val="000000"/>
          <w:lang w:val="el-GR" w:eastAsia="en-GB"/>
        </w:rPr>
        <w:t xml:space="preserve"> συσκευών.</w:t>
      </w:r>
    </w:p>
    <w:p w14:paraId="6F52A34F" w14:textId="77777777" w:rsidR="005E1F65" w:rsidRDefault="005E1F65" w:rsidP="004B2EF9">
      <w:pPr>
        <w:numPr>
          <w:ilvl w:val="0"/>
          <w:numId w:val="82"/>
        </w:numPr>
        <w:suppressAutoHyphens w:val="0"/>
        <w:spacing w:after="0"/>
        <w:jc w:val="left"/>
        <w:textAlignment w:val="baseline"/>
        <w:rPr>
          <w:color w:val="000000"/>
          <w:lang w:eastAsia="en-GB"/>
        </w:rPr>
      </w:pPr>
      <w:proofErr w:type="spellStart"/>
      <w:r>
        <w:rPr>
          <w:color w:val="000000"/>
          <w:lang w:eastAsia="en-GB"/>
        </w:rPr>
        <w:t>Δεύτερη</w:t>
      </w:r>
      <w:proofErr w:type="spellEnd"/>
      <w:r>
        <w:rPr>
          <w:color w:val="000000"/>
          <w:lang w:eastAsia="en-GB"/>
        </w:rPr>
        <w:t xml:space="preserve"> </w:t>
      </w:r>
      <w:proofErr w:type="spellStart"/>
      <w:r>
        <w:rPr>
          <w:color w:val="000000"/>
          <w:lang w:eastAsia="en-GB"/>
        </w:rPr>
        <w:t>γλωσσική</w:t>
      </w:r>
      <w:proofErr w:type="spellEnd"/>
      <w:r>
        <w:rPr>
          <w:color w:val="000000"/>
          <w:lang w:eastAsia="en-GB"/>
        </w:rPr>
        <w:t xml:space="preserve"> </w:t>
      </w:r>
      <w:proofErr w:type="spellStart"/>
      <w:r>
        <w:rPr>
          <w:color w:val="000000"/>
          <w:lang w:eastAsia="en-GB"/>
        </w:rPr>
        <w:t>έκδοση</w:t>
      </w:r>
      <w:proofErr w:type="spellEnd"/>
      <w:r>
        <w:rPr>
          <w:color w:val="000000"/>
          <w:lang w:eastAsia="en-GB"/>
        </w:rPr>
        <w:t xml:space="preserve"> </w:t>
      </w:r>
      <w:proofErr w:type="spellStart"/>
      <w:r>
        <w:rPr>
          <w:color w:val="000000"/>
          <w:lang w:eastAsia="en-GB"/>
        </w:rPr>
        <w:t>στ</w:t>
      </w:r>
      <w:proofErr w:type="spellEnd"/>
      <w:r>
        <w:rPr>
          <w:color w:val="000000"/>
          <w:lang w:eastAsia="en-GB"/>
        </w:rPr>
        <w:t xml:space="preserve">α </w:t>
      </w:r>
      <w:proofErr w:type="spellStart"/>
      <w:r>
        <w:rPr>
          <w:color w:val="000000"/>
          <w:lang w:eastAsia="en-GB"/>
        </w:rPr>
        <w:t>Αγγλικά</w:t>
      </w:r>
      <w:proofErr w:type="spellEnd"/>
    </w:p>
    <w:p w14:paraId="504FFA92" w14:textId="77777777" w:rsidR="005E1F65" w:rsidRDefault="005E1F65" w:rsidP="005E1F65">
      <w:pPr>
        <w:suppressAutoHyphens w:val="0"/>
        <w:spacing w:after="0"/>
        <w:jc w:val="left"/>
        <w:textAlignment w:val="baseline"/>
        <w:rPr>
          <w:color w:val="000000"/>
          <w:lang w:eastAsia="en-GB"/>
        </w:rPr>
      </w:pPr>
    </w:p>
    <w:p w14:paraId="274C8A08" w14:textId="77777777" w:rsidR="005E1F65" w:rsidRDefault="005E1F65" w:rsidP="005E1F65">
      <w:pPr>
        <w:spacing w:before="60"/>
        <w:rPr>
          <w:sz w:val="24"/>
          <w:lang w:val="el-GR" w:eastAsia="en-GB"/>
        </w:rPr>
      </w:pPr>
      <w:r>
        <w:rPr>
          <w:color w:val="000000"/>
          <w:lang w:val="el-GR" w:eastAsia="en-GB"/>
        </w:rPr>
        <w:t>Επιπλέον, δίνεται η δυνατότητα στον Πολίτη να κλείσει ραντεβού σε κάποια δημόσια υπηρεσία είτε με φυσική παρουσία είτε απομακρυσμένα μέσω τηλεδιάσκεψης. Οι λύσεις που χρησιμοποιεί το Δημόσιο θα αξιοποιηθούν και επεκταθούν. ενδεικτικά οι λειτουργικότητες περιλαμβάνουν:</w:t>
      </w:r>
    </w:p>
    <w:p w14:paraId="3E582A53" w14:textId="77777777" w:rsidR="005E1F65" w:rsidRDefault="005E1F65" w:rsidP="004B2EF9">
      <w:pPr>
        <w:numPr>
          <w:ilvl w:val="0"/>
          <w:numId w:val="83"/>
        </w:numPr>
        <w:suppressAutoHyphens w:val="0"/>
        <w:spacing w:before="60" w:after="0"/>
        <w:jc w:val="left"/>
        <w:textAlignment w:val="baseline"/>
        <w:rPr>
          <w:color w:val="000000"/>
          <w:lang w:val="el-GR" w:eastAsia="en-GB"/>
        </w:rPr>
      </w:pPr>
      <w:r>
        <w:rPr>
          <w:color w:val="000000"/>
          <w:lang w:val="el-GR" w:eastAsia="en-GB"/>
        </w:rPr>
        <w:t xml:space="preserve">Ορισμός διαθεσιμότητας και ανάλογη εμφάνιση διαθέσιμων </w:t>
      </w:r>
      <w:r>
        <w:rPr>
          <w:b/>
          <w:color w:val="000000"/>
          <w:lang w:val="el-GR" w:eastAsia="en-GB"/>
        </w:rPr>
        <w:t>ωρών</w:t>
      </w:r>
      <w:r>
        <w:rPr>
          <w:color w:val="000000"/>
          <w:lang w:eastAsia="en-GB"/>
        </w:rPr>
        <w:t> </w:t>
      </w:r>
    </w:p>
    <w:p w14:paraId="575C8EB0" w14:textId="77777777" w:rsidR="005E1F65" w:rsidRDefault="005E1F65" w:rsidP="004B2EF9">
      <w:pPr>
        <w:numPr>
          <w:ilvl w:val="0"/>
          <w:numId w:val="83"/>
        </w:numPr>
        <w:suppressAutoHyphens w:val="0"/>
        <w:spacing w:after="0"/>
        <w:jc w:val="left"/>
        <w:textAlignment w:val="baseline"/>
        <w:rPr>
          <w:color w:val="000000"/>
          <w:lang w:val="el-GR" w:eastAsia="en-GB"/>
        </w:rPr>
      </w:pPr>
      <w:r>
        <w:rPr>
          <w:color w:val="000000"/>
          <w:lang w:val="el-GR" w:eastAsia="en-GB"/>
        </w:rPr>
        <w:t xml:space="preserve">Κλείσιμο/ ακύρωση/ </w:t>
      </w:r>
      <w:proofErr w:type="spellStart"/>
      <w:r>
        <w:rPr>
          <w:color w:val="000000"/>
          <w:lang w:val="el-GR" w:eastAsia="en-GB"/>
        </w:rPr>
        <w:t>επαναπρογραμματισμός</w:t>
      </w:r>
      <w:proofErr w:type="spellEnd"/>
      <w:r>
        <w:rPr>
          <w:color w:val="000000"/>
          <w:lang w:val="el-GR" w:eastAsia="en-GB"/>
        </w:rPr>
        <w:t xml:space="preserve"> </w:t>
      </w:r>
      <w:r>
        <w:rPr>
          <w:b/>
          <w:color w:val="000000"/>
          <w:lang w:val="el-GR" w:eastAsia="en-GB"/>
        </w:rPr>
        <w:t>ραντεβού</w:t>
      </w:r>
    </w:p>
    <w:p w14:paraId="14DADC4B" w14:textId="77777777" w:rsidR="005E1F65" w:rsidRDefault="005E1F65" w:rsidP="004B2EF9">
      <w:pPr>
        <w:numPr>
          <w:ilvl w:val="0"/>
          <w:numId w:val="83"/>
        </w:numPr>
        <w:suppressAutoHyphens w:val="0"/>
        <w:spacing w:after="0"/>
        <w:jc w:val="left"/>
        <w:textAlignment w:val="baseline"/>
        <w:rPr>
          <w:color w:val="000000"/>
          <w:lang w:val="el-GR" w:eastAsia="en-GB"/>
        </w:rPr>
      </w:pPr>
      <w:r>
        <w:rPr>
          <w:color w:val="000000"/>
          <w:lang w:val="el-GR" w:eastAsia="en-GB"/>
        </w:rPr>
        <w:t xml:space="preserve">Δυνατότητα στον δημόσιο υπάλληλο να ορίσει </w:t>
      </w:r>
      <w:r>
        <w:rPr>
          <w:b/>
          <w:color w:val="000000"/>
          <w:lang w:val="el-GR" w:eastAsia="en-GB"/>
        </w:rPr>
        <w:t>διαθεσιμότητα</w:t>
      </w:r>
      <w:r>
        <w:rPr>
          <w:color w:val="000000"/>
          <w:lang w:val="el-GR" w:eastAsia="en-GB"/>
        </w:rPr>
        <w:t xml:space="preserve"> ανά ημέρα ή μαζικά</w:t>
      </w:r>
    </w:p>
    <w:p w14:paraId="2B41E15E" w14:textId="77777777" w:rsidR="005E1F65" w:rsidRDefault="005E1F65" w:rsidP="004B2EF9">
      <w:pPr>
        <w:numPr>
          <w:ilvl w:val="0"/>
          <w:numId w:val="83"/>
        </w:numPr>
        <w:suppressAutoHyphens w:val="0"/>
        <w:spacing w:after="0"/>
        <w:jc w:val="left"/>
        <w:textAlignment w:val="baseline"/>
        <w:rPr>
          <w:color w:val="000000"/>
          <w:lang w:eastAsia="en-GB"/>
        </w:rPr>
      </w:pPr>
      <w:r>
        <w:rPr>
          <w:b/>
          <w:color w:val="000000"/>
          <w:lang w:eastAsia="en-GB"/>
        </w:rPr>
        <w:t>Υπ</w:t>
      </w:r>
      <w:proofErr w:type="spellStart"/>
      <w:r>
        <w:rPr>
          <w:b/>
          <w:color w:val="000000"/>
          <w:lang w:eastAsia="en-GB"/>
        </w:rPr>
        <w:t>ενθυμίσεις</w:t>
      </w:r>
      <w:proofErr w:type="spellEnd"/>
      <w:r>
        <w:rPr>
          <w:b/>
          <w:color w:val="000000"/>
          <w:lang w:eastAsia="en-GB"/>
        </w:rPr>
        <w:t xml:space="preserve"> </w:t>
      </w:r>
      <w:r>
        <w:rPr>
          <w:color w:val="000000"/>
          <w:lang w:eastAsia="en-GB"/>
        </w:rPr>
        <w:t>ρα</w:t>
      </w:r>
      <w:proofErr w:type="spellStart"/>
      <w:r>
        <w:rPr>
          <w:color w:val="000000"/>
          <w:lang w:eastAsia="en-GB"/>
        </w:rPr>
        <w:t>ντε</w:t>
      </w:r>
      <w:proofErr w:type="spellEnd"/>
      <w:r>
        <w:rPr>
          <w:color w:val="000000"/>
          <w:lang w:eastAsia="en-GB"/>
        </w:rPr>
        <w:t>βού </w:t>
      </w:r>
    </w:p>
    <w:p w14:paraId="196FAEDD" w14:textId="77777777" w:rsidR="005E1F65" w:rsidRDefault="005E1F65" w:rsidP="004B2EF9">
      <w:pPr>
        <w:numPr>
          <w:ilvl w:val="0"/>
          <w:numId w:val="83"/>
        </w:numPr>
        <w:suppressAutoHyphens w:val="0"/>
        <w:spacing w:after="0"/>
        <w:jc w:val="left"/>
        <w:textAlignment w:val="baseline"/>
        <w:rPr>
          <w:color w:val="000000"/>
          <w:lang w:val="el-GR" w:eastAsia="en-GB"/>
        </w:rPr>
      </w:pPr>
      <w:r>
        <w:rPr>
          <w:color w:val="000000"/>
          <w:lang w:val="el-GR" w:eastAsia="en-GB"/>
        </w:rPr>
        <w:t xml:space="preserve">Δυνατότητα </w:t>
      </w:r>
      <w:r>
        <w:rPr>
          <w:b/>
          <w:color w:val="000000"/>
          <w:lang w:val="el-GR" w:eastAsia="en-GB"/>
        </w:rPr>
        <w:t>μαζικής εισαγωγής</w:t>
      </w:r>
      <w:r>
        <w:rPr>
          <w:color w:val="000000"/>
          <w:lang w:val="el-GR" w:eastAsia="en-GB"/>
        </w:rPr>
        <w:t xml:space="preserve"> αργιών/μη διαθέσιμων ωρών</w:t>
      </w:r>
    </w:p>
    <w:p w14:paraId="6C941459" w14:textId="77777777" w:rsidR="005E1F65" w:rsidRDefault="005E1F65" w:rsidP="004B2EF9">
      <w:pPr>
        <w:numPr>
          <w:ilvl w:val="0"/>
          <w:numId w:val="83"/>
        </w:numPr>
        <w:suppressAutoHyphens w:val="0"/>
        <w:spacing w:after="0"/>
        <w:jc w:val="left"/>
        <w:textAlignment w:val="baseline"/>
        <w:rPr>
          <w:color w:val="000000"/>
          <w:lang w:val="el-GR" w:eastAsia="en-GB"/>
        </w:rPr>
      </w:pPr>
      <w:proofErr w:type="spellStart"/>
      <w:r>
        <w:rPr>
          <w:b/>
          <w:color w:val="000000"/>
          <w:lang w:val="el-GR"/>
        </w:rPr>
        <w:t>Διαλειτουργικότητα</w:t>
      </w:r>
      <w:proofErr w:type="spellEnd"/>
      <w:r>
        <w:rPr>
          <w:color w:val="000000"/>
          <w:lang w:val="el-GR"/>
        </w:rPr>
        <w:t xml:space="preserve"> με </w:t>
      </w:r>
      <w:r>
        <w:rPr>
          <w:b/>
          <w:color w:val="000000"/>
          <w:lang w:val="el-GR"/>
        </w:rPr>
        <w:t>συστήματα ουρών</w:t>
      </w:r>
      <w:r>
        <w:rPr>
          <w:color w:val="000000"/>
          <w:lang w:val="el-GR"/>
        </w:rPr>
        <w:t xml:space="preserve"> καταστημάτων εξυπηρέτησης</w:t>
      </w:r>
    </w:p>
    <w:p w14:paraId="07DD7FCA" w14:textId="77777777" w:rsidR="005E1F65" w:rsidRDefault="005E1F65" w:rsidP="004B2EF9">
      <w:pPr>
        <w:numPr>
          <w:ilvl w:val="0"/>
          <w:numId w:val="83"/>
        </w:numPr>
        <w:suppressAutoHyphens w:val="0"/>
        <w:spacing w:after="0"/>
        <w:jc w:val="left"/>
        <w:textAlignment w:val="baseline"/>
        <w:rPr>
          <w:color w:val="000000"/>
          <w:lang w:val="el-GR" w:eastAsia="en-GB"/>
        </w:rPr>
      </w:pPr>
      <w:proofErr w:type="spellStart"/>
      <w:r>
        <w:rPr>
          <w:color w:val="000000"/>
          <w:lang w:val="el-GR"/>
        </w:rPr>
        <w:t>Διεπαφές</w:t>
      </w:r>
      <w:proofErr w:type="spellEnd"/>
      <w:r>
        <w:rPr>
          <w:color w:val="000000"/>
          <w:lang w:val="el-GR"/>
        </w:rPr>
        <w:t xml:space="preserve"> πολίτη και διαχειριστών</w:t>
      </w:r>
    </w:p>
    <w:p w14:paraId="577C19C2" w14:textId="3FCF8CF4" w:rsidR="005E1F65" w:rsidRDefault="005E1F65" w:rsidP="004B2EF9">
      <w:pPr>
        <w:numPr>
          <w:ilvl w:val="0"/>
          <w:numId w:val="83"/>
        </w:numPr>
        <w:suppressAutoHyphens w:val="0"/>
        <w:spacing w:after="0"/>
        <w:textAlignment w:val="baseline"/>
        <w:rPr>
          <w:color w:val="000000"/>
          <w:lang w:val="el-GR" w:eastAsia="en-GB"/>
        </w:rPr>
      </w:pPr>
      <w:r>
        <w:rPr>
          <w:color w:val="000000"/>
          <w:lang w:val="el-GR"/>
        </w:rPr>
        <w:t xml:space="preserve">Δημιουργία </w:t>
      </w:r>
      <w:r>
        <w:rPr>
          <w:color w:val="000000"/>
        </w:rPr>
        <w:t>document</w:t>
      </w:r>
      <w:r>
        <w:rPr>
          <w:color w:val="000000"/>
          <w:lang w:val="el-GR"/>
        </w:rPr>
        <w:t xml:space="preserve"> </w:t>
      </w:r>
      <w:r>
        <w:rPr>
          <w:color w:val="000000"/>
        </w:rPr>
        <w:t>workspace</w:t>
      </w:r>
      <w:r>
        <w:rPr>
          <w:color w:val="000000"/>
          <w:lang w:val="el-GR"/>
        </w:rPr>
        <w:t xml:space="preserve"> ανά πολίτη και υπόθεση και δυνατότητα συνεργασίας με τον πολίτη με την ανταλλαγή εγγράφων, την αποθήκευση των </w:t>
      </w:r>
      <w:r w:rsidR="008159F3">
        <w:rPr>
          <w:color w:val="000000"/>
          <w:lang w:val="el-GR"/>
        </w:rPr>
        <w:t>εγγράφων</w:t>
      </w:r>
      <w:r>
        <w:rPr>
          <w:color w:val="000000"/>
          <w:lang w:val="el-GR"/>
        </w:rPr>
        <w:t xml:space="preserve"> στο </w:t>
      </w:r>
      <w:r>
        <w:rPr>
          <w:color w:val="000000"/>
        </w:rPr>
        <w:t>workspace</w:t>
      </w:r>
      <w:r>
        <w:rPr>
          <w:color w:val="000000"/>
          <w:lang w:val="el-GR"/>
        </w:rPr>
        <w:t xml:space="preserve"> ( θυρίδα του πολίτη ανά υπόθεση ) και πρόσβασης στην θυρίδα του πολίτη από τα κατάλληλα εξουσιοδοτημένα στελέχη της Δημόσιας Διοίκησης</w:t>
      </w:r>
      <w:r w:rsidR="008159F3" w:rsidRPr="007F5ADC">
        <w:rPr>
          <w:color w:val="000000"/>
          <w:lang w:val="el-GR"/>
        </w:rPr>
        <w:t xml:space="preserve"> </w:t>
      </w:r>
      <w:r>
        <w:rPr>
          <w:color w:val="000000"/>
          <w:lang w:val="el-GR"/>
        </w:rPr>
        <w:t xml:space="preserve">για την πρόσβαση και ενημέρωση των εγγράφων, και παροχή </w:t>
      </w:r>
      <w:r>
        <w:rPr>
          <w:color w:val="000000"/>
        </w:rPr>
        <w:t>notifications</w:t>
      </w:r>
      <w:r>
        <w:rPr>
          <w:color w:val="000000"/>
          <w:lang w:val="el-GR"/>
        </w:rPr>
        <w:t xml:space="preserve"> για τις αλληλεπιδράσεις των πολιτών ή των στελεχών της ΔΔ με την θυρίδα ( </w:t>
      </w:r>
      <w:r>
        <w:rPr>
          <w:color w:val="000000"/>
        </w:rPr>
        <w:t>e</w:t>
      </w:r>
      <w:r>
        <w:rPr>
          <w:color w:val="000000"/>
          <w:lang w:val="el-GR"/>
        </w:rPr>
        <w:t>.</w:t>
      </w:r>
      <w:r>
        <w:rPr>
          <w:color w:val="000000"/>
        </w:rPr>
        <w:t>g</w:t>
      </w:r>
      <w:r>
        <w:rPr>
          <w:color w:val="000000"/>
          <w:lang w:val="el-GR"/>
        </w:rPr>
        <w:t xml:space="preserve">. </w:t>
      </w:r>
      <w:r>
        <w:rPr>
          <w:color w:val="000000"/>
        </w:rPr>
        <w:t>SMS</w:t>
      </w:r>
      <w:r>
        <w:rPr>
          <w:color w:val="000000"/>
          <w:lang w:val="el-GR"/>
        </w:rPr>
        <w:t xml:space="preserve"> </w:t>
      </w:r>
      <w:r>
        <w:rPr>
          <w:color w:val="000000"/>
        </w:rPr>
        <w:t>event</w:t>
      </w:r>
      <w:r>
        <w:rPr>
          <w:color w:val="000000"/>
          <w:lang w:val="el-GR"/>
        </w:rPr>
        <w:t xml:space="preserve"> </w:t>
      </w:r>
      <w:proofErr w:type="gramStart"/>
      <w:r>
        <w:rPr>
          <w:color w:val="000000"/>
        </w:rPr>
        <w:t>notifications</w:t>
      </w:r>
      <w:r>
        <w:rPr>
          <w:color w:val="000000"/>
          <w:lang w:val="el-GR"/>
        </w:rPr>
        <w:t xml:space="preserve"> )</w:t>
      </w:r>
      <w:proofErr w:type="gramEnd"/>
    </w:p>
    <w:p w14:paraId="4EF51C37" w14:textId="77777777" w:rsidR="005E1F65" w:rsidRDefault="005E1F65" w:rsidP="005E1F65">
      <w:pPr>
        <w:rPr>
          <w:lang w:val="el-GR"/>
        </w:rPr>
      </w:pPr>
    </w:p>
    <w:p w14:paraId="2C4843AC" w14:textId="77777777" w:rsidR="005E1F65" w:rsidRDefault="005E1F65" w:rsidP="004B2EF9">
      <w:pPr>
        <w:pStyle w:val="5"/>
        <w:numPr>
          <w:ilvl w:val="2"/>
          <w:numId w:val="92"/>
        </w:numPr>
        <w:tabs>
          <w:tab w:val="num" w:pos="0"/>
        </w:tabs>
        <w:ind w:left="993" w:hanging="993"/>
        <w:rPr>
          <w:sz w:val="20"/>
          <w:lang w:val="el-GR"/>
        </w:rPr>
      </w:pPr>
      <w:bookmarkStart w:id="506" w:name="_Toc105077107"/>
      <w:r>
        <w:rPr>
          <w:sz w:val="20"/>
          <w:lang w:val="el-GR"/>
        </w:rPr>
        <w:t>Διαχείριση Ψηφιακών Υπηρεσιών Φορέα</w:t>
      </w:r>
      <w:bookmarkEnd w:id="506"/>
    </w:p>
    <w:p w14:paraId="6B58E138" w14:textId="77777777" w:rsidR="005E1F65" w:rsidRDefault="005E1F65" w:rsidP="005E1F65">
      <w:pPr>
        <w:rPr>
          <w:sz w:val="24"/>
          <w:lang w:val="el-GR" w:eastAsia="en-GB"/>
        </w:rPr>
      </w:pPr>
      <w:r>
        <w:rPr>
          <w:color w:val="000000"/>
          <w:lang w:val="el-GR" w:eastAsia="en-GB"/>
        </w:rPr>
        <w:lastRenderedPageBreak/>
        <w:t xml:space="preserve">Κάθε αρμόδιος φορέας μπορεί να παρακολουθεί και διαχειρίζεται το σύνολο των ψηφιακών υπηρεσιών του μέσα από </w:t>
      </w:r>
      <w:proofErr w:type="spellStart"/>
      <w:r>
        <w:rPr>
          <w:color w:val="000000"/>
          <w:lang w:val="el-GR" w:eastAsia="en-GB"/>
        </w:rPr>
        <w:t>προτυποποιημένο</w:t>
      </w:r>
      <w:proofErr w:type="spellEnd"/>
      <w:r>
        <w:rPr>
          <w:color w:val="000000"/>
          <w:lang w:val="el-GR" w:eastAsia="en-GB"/>
        </w:rPr>
        <w:t xml:space="preserve"> και ενιαίο περιβάλλον και διαδικασίες. Πιο συγκεκριμένα το περιβάλλον περιλαμβάνει τα κάτωθι:</w:t>
      </w:r>
    </w:p>
    <w:p w14:paraId="4BC502FA" w14:textId="77777777" w:rsidR="005E1F65" w:rsidRDefault="005E1F65" w:rsidP="004B2EF9">
      <w:pPr>
        <w:numPr>
          <w:ilvl w:val="0"/>
          <w:numId w:val="84"/>
        </w:numPr>
        <w:suppressAutoHyphens w:val="0"/>
        <w:spacing w:after="0"/>
        <w:jc w:val="left"/>
        <w:textAlignment w:val="baseline"/>
        <w:rPr>
          <w:color w:val="000000"/>
          <w:lang w:val="el-GR" w:eastAsia="en-GB"/>
        </w:rPr>
      </w:pPr>
      <w:r>
        <w:rPr>
          <w:color w:val="000000"/>
          <w:lang w:val="el-GR" w:eastAsia="en-GB"/>
        </w:rPr>
        <w:t xml:space="preserve">Δυνατότητα </w:t>
      </w:r>
      <w:r>
        <w:rPr>
          <w:b/>
          <w:color w:val="000000"/>
          <w:lang w:val="el-GR" w:eastAsia="en-GB"/>
        </w:rPr>
        <w:t>δημιουργίας υπηρεσιών</w:t>
      </w:r>
      <w:r>
        <w:rPr>
          <w:color w:val="000000"/>
          <w:lang w:val="el-GR" w:eastAsia="en-GB"/>
        </w:rPr>
        <w:t xml:space="preserve"> χωρίς κώδικα (</w:t>
      </w:r>
      <w:r>
        <w:rPr>
          <w:color w:val="000000"/>
          <w:lang w:eastAsia="en-GB"/>
        </w:rPr>
        <w:t>codeless</w:t>
      </w:r>
      <w:r>
        <w:rPr>
          <w:color w:val="000000"/>
          <w:lang w:val="el-GR" w:eastAsia="en-GB"/>
        </w:rPr>
        <w:t xml:space="preserve">) για την εύκολη </w:t>
      </w:r>
      <w:proofErr w:type="spellStart"/>
      <w:r>
        <w:rPr>
          <w:color w:val="000000"/>
          <w:lang w:val="el-GR" w:eastAsia="en-GB"/>
        </w:rPr>
        <w:t>ψηφιοποίηση</w:t>
      </w:r>
      <w:proofErr w:type="spellEnd"/>
      <w:r>
        <w:rPr>
          <w:color w:val="000000"/>
          <w:lang w:val="el-GR" w:eastAsia="en-GB"/>
        </w:rPr>
        <w:t xml:space="preserve"> διαδικασιών που βασίζονται στην συλλογή και αποστολή πληροφοριών μέσω </w:t>
      </w:r>
      <w:r>
        <w:rPr>
          <w:color w:val="000000"/>
          <w:lang w:eastAsia="en-GB"/>
        </w:rPr>
        <w:t>online</w:t>
      </w:r>
      <w:r>
        <w:rPr>
          <w:color w:val="000000"/>
          <w:lang w:val="el-GR" w:eastAsia="en-GB"/>
        </w:rPr>
        <w:t xml:space="preserve"> φορμών.</w:t>
      </w:r>
      <w:r>
        <w:rPr>
          <w:color w:val="000000"/>
          <w:lang w:eastAsia="en-GB"/>
        </w:rPr>
        <w:t> </w:t>
      </w:r>
    </w:p>
    <w:p w14:paraId="600FFE5F" w14:textId="77777777" w:rsidR="005E1F65" w:rsidRDefault="005E1F65" w:rsidP="004B2EF9">
      <w:pPr>
        <w:numPr>
          <w:ilvl w:val="0"/>
          <w:numId w:val="84"/>
        </w:numPr>
        <w:suppressAutoHyphens w:val="0"/>
        <w:spacing w:after="0"/>
        <w:jc w:val="left"/>
        <w:textAlignment w:val="baseline"/>
        <w:rPr>
          <w:color w:val="000000"/>
          <w:lang w:val="el-GR" w:eastAsia="en-GB"/>
        </w:rPr>
      </w:pPr>
      <w:proofErr w:type="spellStart"/>
      <w:r>
        <w:rPr>
          <w:color w:val="000000"/>
          <w:lang w:val="el-GR" w:eastAsia="en-GB"/>
        </w:rPr>
        <w:t>Διεπαφή</w:t>
      </w:r>
      <w:proofErr w:type="spellEnd"/>
      <w:r>
        <w:rPr>
          <w:color w:val="000000"/>
          <w:lang w:val="el-GR" w:eastAsia="en-GB"/>
        </w:rPr>
        <w:t xml:space="preserve"> </w:t>
      </w:r>
      <w:r>
        <w:rPr>
          <w:b/>
          <w:color w:val="000000"/>
          <w:lang w:val="el-GR" w:eastAsia="en-GB"/>
        </w:rPr>
        <w:t>διαχείρισης υπηρεσιών</w:t>
      </w:r>
      <w:r>
        <w:rPr>
          <w:color w:val="000000"/>
          <w:lang w:val="el-GR" w:eastAsia="en-GB"/>
        </w:rPr>
        <w:t xml:space="preserve"> </w:t>
      </w:r>
      <w:r>
        <w:rPr>
          <w:color w:val="000000"/>
          <w:lang w:eastAsia="en-GB"/>
        </w:rPr>
        <w:t>gov</w:t>
      </w:r>
      <w:r>
        <w:rPr>
          <w:color w:val="000000"/>
          <w:lang w:val="el-GR" w:eastAsia="en-GB"/>
        </w:rPr>
        <w:t>.</w:t>
      </w:r>
      <w:r>
        <w:rPr>
          <w:color w:val="000000"/>
          <w:lang w:eastAsia="en-GB"/>
        </w:rPr>
        <w:t>gr</w:t>
      </w:r>
      <w:r>
        <w:rPr>
          <w:color w:val="000000"/>
          <w:lang w:val="el-GR" w:eastAsia="en-GB"/>
        </w:rPr>
        <w:t xml:space="preserve"> του κάθε φορέα. Θα προσφέρει: 1) επεξεργασία κατάστασης υπηρεσίας, 2) χρήσιμες στατιστικές πληροφορίες, 3) ενημερώσεις λειτουργίας, 4) διαχείριση προσβάσεων, οριζόντιων ρυθμίσεων λειτουργίας και στοιχείων </w:t>
      </w:r>
      <w:proofErr w:type="spellStart"/>
      <w:r>
        <w:rPr>
          <w:color w:val="000000"/>
          <w:lang w:val="el-GR" w:eastAsia="en-GB"/>
        </w:rPr>
        <w:t>διαλειτουργικότητας</w:t>
      </w:r>
      <w:proofErr w:type="spellEnd"/>
      <w:r>
        <w:rPr>
          <w:color w:val="000000"/>
          <w:lang w:val="el-GR" w:eastAsia="en-GB"/>
        </w:rPr>
        <w:t>.</w:t>
      </w:r>
    </w:p>
    <w:p w14:paraId="609E5C46" w14:textId="77777777" w:rsidR="005E1F65" w:rsidRDefault="005E1F65" w:rsidP="004B2EF9">
      <w:pPr>
        <w:numPr>
          <w:ilvl w:val="0"/>
          <w:numId w:val="84"/>
        </w:numPr>
        <w:suppressAutoHyphens w:val="0"/>
        <w:spacing w:after="0"/>
        <w:jc w:val="left"/>
        <w:textAlignment w:val="baseline"/>
        <w:rPr>
          <w:color w:val="000000"/>
          <w:lang w:val="el-GR" w:eastAsia="en-GB"/>
        </w:rPr>
      </w:pPr>
      <w:r>
        <w:rPr>
          <w:b/>
          <w:color w:val="000000"/>
          <w:lang w:val="el-GR" w:eastAsia="en-GB"/>
        </w:rPr>
        <w:t>Γνωσιακή βάση</w:t>
      </w:r>
      <w:r>
        <w:rPr>
          <w:color w:val="000000"/>
          <w:lang w:val="el-GR" w:eastAsia="en-GB"/>
        </w:rPr>
        <w:t xml:space="preserve"> διαχείρισης υπηρεσιών </w:t>
      </w:r>
      <w:r>
        <w:rPr>
          <w:color w:val="000000"/>
          <w:lang w:eastAsia="en-GB"/>
        </w:rPr>
        <w:t>gov</w:t>
      </w:r>
      <w:r>
        <w:rPr>
          <w:color w:val="000000"/>
          <w:lang w:val="el-GR" w:eastAsia="en-GB"/>
        </w:rPr>
        <w:t>.</w:t>
      </w:r>
      <w:r>
        <w:rPr>
          <w:color w:val="000000"/>
          <w:lang w:eastAsia="en-GB"/>
        </w:rPr>
        <w:t>gr</w:t>
      </w:r>
      <w:r>
        <w:rPr>
          <w:color w:val="000000"/>
          <w:lang w:val="el-GR" w:eastAsia="en-GB"/>
        </w:rPr>
        <w:t xml:space="preserve">. Θα περιλαμβάνει υλικό και οδηγίες χρήσης για την αξιοποίηση των συστημάτων παρακολούθησης και διαχείρισης υπηρεσιών, </w:t>
      </w:r>
      <w:proofErr w:type="spellStart"/>
      <w:r>
        <w:rPr>
          <w:color w:val="000000"/>
          <w:lang w:val="el-GR" w:eastAsia="en-GB"/>
        </w:rPr>
        <w:t>προσβάσιμο</w:t>
      </w:r>
      <w:proofErr w:type="spellEnd"/>
      <w:r>
        <w:rPr>
          <w:color w:val="000000"/>
          <w:lang w:val="el-GR" w:eastAsia="en-GB"/>
        </w:rPr>
        <w:t xml:space="preserve"> στους φορείς που αναπτύσσουν και λειτουργούν υπηρεσίες.</w:t>
      </w:r>
    </w:p>
    <w:p w14:paraId="3646DA7F" w14:textId="77777777" w:rsidR="005E1F65" w:rsidRDefault="005E1F65" w:rsidP="005E1F65">
      <w:pPr>
        <w:rPr>
          <w:lang w:val="el-GR"/>
        </w:rPr>
      </w:pPr>
    </w:p>
    <w:p w14:paraId="573917A5" w14:textId="77777777" w:rsidR="005E1F65" w:rsidRDefault="005E1F65" w:rsidP="004B2EF9">
      <w:pPr>
        <w:pStyle w:val="5"/>
        <w:numPr>
          <w:ilvl w:val="2"/>
          <w:numId w:val="92"/>
        </w:numPr>
        <w:tabs>
          <w:tab w:val="num" w:pos="0"/>
        </w:tabs>
        <w:ind w:left="993" w:hanging="993"/>
        <w:rPr>
          <w:sz w:val="20"/>
          <w:lang w:val="el-GR"/>
        </w:rPr>
      </w:pPr>
      <w:bookmarkStart w:id="507" w:name="_Toc105077108"/>
      <w:r>
        <w:rPr>
          <w:sz w:val="20"/>
          <w:lang w:val="el-GR"/>
        </w:rPr>
        <w:t>Διαχείριση και Διοίκηση gov.gr Πλατφόρμας</w:t>
      </w:r>
      <w:bookmarkEnd w:id="507"/>
    </w:p>
    <w:p w14:paraId="444D0928" w14:textId="77777777" w:rsidR="005E1F65" w:rsidRDefault="005E1F65" w:rsidP="005E1F65">
      <w:pPr>
        <w:rPr>
          <w:sz w:val="24"/>
          <w:lang w:val="el-GR" w:eastAsia="en-GB"/>
        </w:rPr>
      </w:pPr>
      <w:r>
        <w:rPr>
          <w:color w:val="000000"/>
          <w:lang w:val="el-GR" w:eastAsia="en-GB"/>
        </w:rPr>
        <w:t xml:space="preserve">Στο πλαίσιο της συνολικής διοίκησης και διαχείρισης της νέας πλατφόρμας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περιλαμβάνονται όλες οι απαραίτητες </w:t>
      </w:r>
      <w:proofErr w:type="spellStart"/>
      <w:r>
        <w:rPr>
          <w:color w:val="000000"/>
          <w:lang w:val="el-GR" w:eastAsia="en-GB"/>
        </w:rPr>
        <w:t>διεπαφές</w:t>
      </w:r>
      <w:proofErr w:type="spellEnd"/>
      <w:r>
        <w:rPr>
          <w:color w:val="000000"/>
          <w:lang w:val="el-GR" w:eastAsia="en-GB"/>
        </w:rPr>
        <w:t xml:space="preserve"> και συστήματα με στόχο την διαχείριση και παρακολούθηση όλων των υπηρεσιών, εμπλεκόμενων συστημάτων και φορέων. Πιο συγκεκριμένα περιλαμβάνονται τα κάτωθι:</w:t>
      </w:r>
    </w:p>
    <w:p w14:paraId="5A6512CE" w14:textId="77777777" w:rsidR="005E1F65" w:rsidRDefault="005E1F65" w:rsidP="004B2EF9">
      <w:pPr>
        <w:numPr>
          <w:ilvl w:val="0"/>
          <w:numId w:val="85"/>
        </w:numPr>
        <w:suppressAutoHyphens w:val="0"/>
        <w:spacing w:after="0"/>
        <w:jc w:val="left"/>
        <w:textAlignment w:val="baseline"/>
        <w:rPr>
          <w:color w:val="000000"/>
          <w:lang w:val="el-GR" w:eastAsia="en-GB"/>
        </w:rPr>
      </w:pPr>
      <w:r>
        <w:rPr>
          <w:color w:val="000000"/>
          <w:lang w:val="el-GR" w:eastAsia="en-GB"/>
        </w:rPr>
        <w:t xml:space="preserve">Διαχείριση </w:t>
      </w:r>
      <w:r>
        <w:rPr>
          <w:b/>
          <w:color w:val="000000"/>
          <w:lang w:val="el-GR" w:eastAsia="en-GB"/>
        </w:rPr>
        <w:t>χρηστών</w:t>
      </w:r>
      <w:r>
        <w:rPr>
          <w:color w:val="000000"/>
          <w:lang w:val="el-GR" w:eastAsia="en-GB"/>
        </w:rPr>
        <w:t xml:space="preserve">, επίπεδων πρόσβασης, δικαιωμάτων και καταγραφή </w:t>
      </w:r>
      <w:r>
        <w:rPr>
          <w:b/>
          <w:color w:val="000000"/>
          <w:lang w:val="el-GR" w:eastAsia="en-GB"/>
        </w:rPr>
        <w:t>ενεργειών</w:t>
      </w:r>
      <w:r>
        <w:rPr>
          <w:color w:val="000000"/>
          <w:lang w:val="el-GR" w:eastAsia="en-GB"/>
        </w:rPr>
        <w:t>.</w:t>
      </w:r>
    </w:p>
    <w:p w14:paraId="728F496A" w14:textId="77777777" w:rsidR="005E1F65" w:rsidRDefault="005E1F65" w:rsidP="004B2EF9">
      <w:pPr>
        <w:numPr>
          <w:ilvl w:val="0"/>
          <w:numId w:val="85"/>
        </w:numPr>
        <w:suppressAutoHyphens w:val="0"/>
        <w:spacing w:after="0"/>
        <w:jc w:val="left"/>
        <w:textAlignment w:val="baseline"/>
        <w:rPr>
          <w:color w:val="000000"/>
          <w:lang w:val="el-GR" w:eastAsia="en-GB"/>
        </w:rPr>
      </w:pPr>
      <w:r>
        <w:rPr>
          <w:b/>
          <w:color w:val="000000"/>
          <w:lang w:val="el-GR" w:eastAsia="en-GB"/>
        </w:rPr>
        <w:t>Παρακολούθηση</w:t>
      </w:r>
      <w:r>
        <w:rPr>
          <w:color w:val="000000"/>
          <w:lang w:val="el-GR" w:eastAsia="en-GB"/>
        </w:rPr>
        <w:t xml:space="preserve"> και διαχείριση των ψηφιακών υπηρεσιών </w:t>
      </w:r>
      <w:r>
        <w:rPr>
          <w:color w:val="000000"/>
          <w:lang w:eastAsia="en-GB"/>
        </w:rPr>
        <w:t>gov</w:t>
      </w:r>
      <w:r>
        <w:rPr>
          <w:color w:val="000000"/>
          <w:lang w:val="el-GR" w:eastAsia="en-GB"/>
        </w:rPr>
        <w:t>.</w:t>
      </w:r>
      <w:r>
        <w:rPr>
          <w:color w:val="000000"/>
          <w:lang w:eastAsia="en-GB"/>
        </w:rPr>
        <w:t>gr</w:t>
      </w:r>
      <w:r>
        <w:rPr>
          <w:color w:val="000000"/>
          <w:lang w:val="el-GR" w:eastAsia="en-GB"/>
        </w:rPr>
        <w:t xml:space="preserve"> για όλους τους φορείς, κατ’ επέκταση της προηγούμενης ενότητας Β.</w:t>
      </w:r>
    </w:p>
    <w:p w14:paraId="7E006CE0" w14:textId="77777777" w:rsidR="005E1F65" w:rsidRDefault="005E1F65" w:rsidP="004B2EF9">
      <w:pPr>
        <w:numPr>
          <w:ilvl w:val="0"/>
          <w:numId w:val="85"/>
        </w:numPr>
        <w:suppressAutoHyphens w:val="0"/>
        <w:spacing w:after="0"/>
        <w:jc w:val="left"/>
        <w:textAlignment w:val="baseline"/>
        <w:rPr>
          <w:color w:val="000000"/>
          <w:lang w:val="el-GR" w:eastAsia="en-GB"/>
        </w:rPr>
      </w:pPr>
      <w:r>
        <w:rPr>
          <w:color w:val="000000"/>
          <w:lang w:val="el-GR" w:eastAsia="en-GB"/>
        </w:rPr>
        <w:t xml:space="preserve">Διαχείριση </w:t>
      </w:r>
      <w:r>
        <w:rPr>
          <w:b/>
          <w:color w:val="000000"/>
          <w:lang w:val="el-GR" w:eastAsia="en-GB"/>
        </w:rPr>
        <w:t>περιεχομένου</w:t>
      </w:r>
      <w:r>
        <w:rPr>
          <w:color w:val="000000"/>
          <w:lang w:val="el-GR" w:eastAsia="en-GB"/>
        </w:rPr>
        <w:t xml:space="preserve"> και </w:t>
      </w:r>
      <w:r>
        <w:rPr>
          <w:b/>
          <w:color w:val="000000"/>
          <w:lang w:val="el-GR" w:eastAsia="en-GB"/>
        </w:rPr>
        <w:t>λειτουργιών</w:t>
      </w:r>
      <w:r>
        <w:rPr>
          <w:color w:val="000000"/>
          <w:lang w:val="el-GR" w:eastAsia="en-GB"/>
        </w:rPr>
        <w:t xml:space="preserve"> πύλης.</w:t>
      </w:r>
      <w:r>
        <w:rPr>
          <w:color w:val="000000"/>
          <w:lang w:eastAsia="en-GB"/>
        </w:rPr>
        <w:t> </w:t>
      </w:r>
    </w:p>
    <w:p w14:paraId="715DD9DD" w14:textId="77777777" w:rsidR="005E1F65" w:rsidRDefault="005E1F65" w:rsidP="004B2EF9">
      <w:pPr>
        <w:numPr>
          <w:ilvl w:val="0"/>
          <w:numId w:val="85"/>
        </w:numPr>
        <w:suppressAutoHyphens w:val="0"/>
        <w:spacing w:after="0"/>
        <w:jc w:val="left"/>
        <w:textAlignment w:val="baseline"/>
        <w:rPr>
          <w:color w:val="000000"/>
          <w:lang w:val="el-GR" w:eastAsia="en-GB"/>
        </w:rPr>
      </w:pPr>
      <w:r>
        <w:rPr>
          <w:color w:val="000000"/>
          <w:lang w:val="el-GR" w:eastAsia="en-GB"/>
        </w:rPr>
        <w:t xml:space="preserve">Παρακολούθηση και διαχείριση βασικών παραμέτρων των συστημάτων της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πλατφόρμας.</w:t>
      </w:r>
      <w:r>
        <w:rPr>
          <w:color w:val="000000"/>
          <w:lang w:eastAsia="en-GB"/>
        </w:rPr>
        <w:t> </w:t>
      </w:r>
    </w:p>
    <w:p w14:paraId="387BE34E" w14:textId="77777777" w:rsidR="005E1F65" w:rsidRDefault="005E1F65" w:rsidP="005E1F65">
      <w:pPr>
        <w:rPr>
          <w:lang w:val="el-GR"/>
        </w:rPr>
      </w:pPr>
    </w:p>
    <w:p w14:paraId="03CBF018" w14:textId="77777777" w:rsidR="005E1F65" w:rsidRDefault="005E1F65" w:rsidP="004B2EF9">
      <w:pPr>
        <w:pStyle w:val="5"/>
        <w:numPr>
          <w:ilvl w:val="2"/>
          <w:numId w:val="92"/>
        </w:numPr>
        <w:tabs>
          <w:tab w:val="num" w:pos="0"/>
        </w:tabs>
        <w:ind w:left="993" w:hanging="993"/>
        <w:rPr>
          <w:sz w:val="20"/>
          <w:lang w:val="el-GR"/>
        </w:rPr>
      </w:pPr>
      <w:bookmarkStart w:id="508" w:name="_Toc105077109"/>
      <w:r>
        <w:rPr>
          <w:sz w:val="20"/>
          <w:lang w:val="el-GR"/>
        </w:rPr>
        <w:t>Περιβάλλον Ανάπτυξης και Ψηφιακής Λειτουργίας Υπηρεσιών</w:t>
      </w:r>
      <w:bookmarkEnd w:id="508"/>
    </w:p>
    <w:p w14:paraId="41C68A82" w14:textId="77777777" w:rsidR="005E1F65" w:rsidRDefault="005E1F65" w:rsidP="005E1F65">
      <w:pPr>
        <w:rPr>
          <w:sz w:val="24"/>
          <w:lang w:val="el-GR" w:eastAsia="en-GB"/>
        </w:rPr>
      </w:pPr>
      <w:r>
        <w:rPr>
          <w:color w:val="000000"/>
          <w:lang w:val="el-GR" w:eastAsia="en-GB"/>
        </w:rPr>
        <w:t xml:space="preserve">Οι αρμόδιοι φορείς υπηρεσιών έχουν στην διάθεσή τους όλες τις απαραίτητες </w:t>
      </w:r>
      <w:proofErr w:type="spellStart"/>
      <w:r>
        <w:rPr>
          <w:color w:val="000000"/>
          <w:lang w:val="el-GR" w:eastAsia="en-GB"/>
        </w:rPr>
        <w:t>διεπαφές</w:t>
      </w:r>
      <w:proofErr w:type="spellEnd"/>
      <w:r>
        <w:rPr>
          <w:color w:val="000000"/>
          <w:lang w:val="el-GR" w:eastAsia="en-GB"/>
        </w:rPr>
        <w:t xml:space="preserve"> και συστήματα ώστε σε τεχνικό επίπεδο να αναπτύσσουν και τρέχουν ψηφιακές υπηρεσίες εντός της πλατφόρμας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Οι φορείς θα διατηρούν την ευελιξία ανάπτυξης βάση των τεχνολογιών και λοιπών τεχνικών προτιμήσεών τους. Το περιβάλλον θα προσφέρει την αποφυγή επαναλαμβανόμενου κόστους υλοποιήσεων και περιττής πολυπλοκότητας χάρη στην αξιοποίηση ενιαίων προτύπων, </w:t>
      </w:r>
      <w:proofErr w:type="spellStart"/>
      <w:r>
        <w:rPr>
          <w:color w:val="000000"/>
          <w:lang w:val="el-GR" w:eastAsia="en-GB"/>
        </w:rPr>
        <w:t>διαλειτουργικοτήτων</w:t>
      </w:r>
      <w:proofErr w:type="spellEnd"/>
      <w:r>
        <w:rPr>
          <w:color w:val="000000"/>
          <w:lang w:val="el-GR" w:eastAsia="en-GB"/>
        </w:rPr>
        <w:t>, αυτοματοποιήσεων και οριζόντιων λειτουργιών της πλατφόρμας. Πιο συγκεκριμένα το περιβάλλον προσφέρει τις κάτωθι δυνατότητες:</w:t>
      </w:r>
    </w:p>
    <w:p w14:paraId="78BC6322" w14:textId="77777777" w:rsidR="005E1F65" w:rsidRDefault="005E1F65" w:rsidP="004B2EF9">
      <w:pPr>
        <w:numPr>
          <w:ilvl w:val="0"/>
          <w:numId w:val="86"/>
        </w:numPr>
        <w:suppressAutoHyphens w:val="0"/>
        <w:spacing w:after="0"/>
        <w:jc w:val="left"/>
        <w:textAlignment w:val="baseline"/>
        <w:rPr>
          <w:color w:val="000000"/>
          <w:lang w:val="el-GR" w:eastAsia="en-GB"/>
        </w:rPr>
      </w:pPr>
      <w:r>
        <w:rPr>
          <w:color w:val="000000"/>
          <w:lang w:val="el-GR" w:eastAsia="en-GB"/>
        </w:rPr>
        <w:t xml:space="preserve">Πλατφόρμα </w:t>
      </w:r>
      <w:r>
        <w:rPr>
          <w:b/>
          <w:color w:val="000000"/>
          <w:lang w:val="el-GR" w:eastAsia="en-GB"/>
        </w:rPr>
        <w:t>τεχνικής ανάπτυξης</w:t>
      </w:r>
      <w:r>
        <w:rPr>
          <w:color w:val="000000"/>
          <w:lang w:val="el-GR" w:eastAsia="en-GB"/>
        </w:rPr>
        <w:t xml:space="preserve"> υπηρεσιών (</w:t>
      </w:r>
      <w:r>
        <w:rPr>
          <w:color w:val="000000"/>
          <w:lang w:eastAsia="en-GB"/>
        </w:rPr>
        <w:t>developer</w:t>
      </w:r>
      <w:r>
        <w:rPr>
          <w:color w:val="000000"/>
          <w:lang w:val="el-GR" w:eastAsia="en-GB"/>
        </w:rPr>
        <w:t xml:space="preserve"> </w:t>
      </w:r>
      <w:r>
        <w:rPr>
          <w:color w:val="000000"/>
          <w:lang w:eastAsia="en-GB"/>
        </w:rPr>
        <w:t>platform</w:t>
      </w:r>
      <w:r>
        <w:rPr>
          <w:color w:val="000000"/>
          <w:lang w:val="el-GR" w:eastAsia="en-GB"/>
        </w:rPr>
        <w:t xml:space="preserve">). Λειτουργεί ως τεχνικό σημείο πρόσβασης και επικοινωνίας με τις υπηρεσίες της ενιαίας ψηφιακής υποδομής. </w:t>
      </w:r>
      <w:r>
        <w:rPr>
          <w:color w:val="000000"/>
          <w:lang w:eastAsia="en-GB"/>
        </w:rPr>
        <w:t>O</w:t>
      </w:r>
      <w:r>
        <w:rPr>
          <w:color w:val="000000"/>
          <w:lang w:val="el-GR" w:eastAsia="en-GB"/>
        </w:rPr>
        <w:t xml:space="preserve">ι ψηφιακές υπηρεσίες καταχωρούνται και θα είναι ορατές σε όλα τα υπόλοιπα συστήματα της πλατφόρμας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Θα προσφέρει πρόσβαση σε </w:t>
      </w:r>
      <w:proofErr w:type="spellStart"/>
      <w:r>
        <w:rPr>
          <w:color w:val="000000"/>
          <w:lang w:val="el-GR" w:eastAsia="en-GB"/>
        </w:rPr>
        <w:t>διαλειτουργικότητες</w:t>
      </w:r>
      <w:proofErr w:type="spellEnd"/>
      <w:r>
        <w:rPr>
          <w:color w:val="000000"/>
          <w:lang w:val="el-GR" w:eastAsia="en-GB"/>
        </w:rPr>
        <w:t xml:space="preserve"> (ενδεικτικά αναφέρονται: πρόσβαση σε </w:t>
      </w:r>
      <w:r>
        <w:rPr>
          <w:color w:val="000000"/>
          <w:lang w:eastAsia="en-GB"/>
        </w:rPr>
        <w:t>APIs</w:t>
      </w:r>
      <w:r>
        <w:rPr>
          <w:color w:val="000000"/>
          <w:lang w:val="el-GR" w:eastAsia="en-GB"/>
        </w:rPr>
        <w:t xml:space="preserve">, </w:t>
      </w:r>
      <w:r>
        <w:rPr>
          <w:color w:val="000000"/>
          <w:lang w:eastAsia="en-GB"/>
        </w:rPr>
        <w:t>messaging</w:t>
      </w:r>
      <w:r>
        <w:rPr>
          <w:color w:val="000000"/>
          <w:lang w:val="el-GR" w:eastAsia="en-GB"/>
        </w:rPr>
        <w:t xml:space="preserve">, </w:t>
      </w:r>
      <w:proofErr w:type="spellStart"/>
      <w:r>
        <w:rPr>
          <w:color w:val="000000"/>
          <w:lang w:val="el-GR" w:eastAsia="en-GB"/>
        </w:rPr>
        <w:t>αυθεντικοποίηση</w:t>
      </w:r>
      <w:proofErr w:type="spellEnd"/>
      <w:r>
        <w:rPr>
          <w:color w:val="000000"/>
          <w:lang w:val="el-GR" w:eastAsia="en-GB"/>
        </w:rPr>
        <w:t>).</w:t>
      </w:r>
      <w:r>
        <w:rPr>
          <w:color w:val="000000"/>
          <w:lang w:eastAsia="en-GB"/>
        </w:rPr>
        <w:t> </w:t>
      </w:r>
    </w:p>
    <w:p w14:paraId="6E33FB3F" w14:textId="77777777" w:rsidR="005E1F65" w:rsidRDefault="005E1F65" w:rsidP="004B2EF9">
      <w:pPr>
        <w:numPr>
          <w:ilvl w:val="0"/>
          <w:numId w:val="86"/>
        </w:numPr>
        <w:suppressAutoHyphens w:val="0"/>
        <w:spacing w:after="0"/>
        <w:jc w:val="left"/>
        <w:textAlignment w:val="baseline"/>
        <w:rPr>
          <w:color w:val="000000"/>
          <w:lang w:val="el-GR" w:eastAsia="en-GB"/>
        </w:rPr>
      </w:pPr>
      <w:r>
        <w:rPr>
          <w:color w:val="000000"/>
          <w:lang w:val="el-GR" w:eastAsia="en-GB"/>
        </w:rPr>
        <w:t>Ψηφιακή πύλη υποστήριξης ανάπτυξης υπηρεσιών (</w:t>
      </w:r>
      <w:r>
        <w:rPr>
          <w:color w:val="000000"/>
          <w:lang w:eastAsia="en-GB"/>
        </w:rPr>
        <w:t>development</w:t>
      </w:r>
      <w:r>
        <w:rPr>
          <w:color w:val="000000"/>
          <w:lang w:val="el-GR" w:eastAsia="en-GB"/>
        </w:rPr>
        <w:t xml:space="preserve"> </w:t>
      </w:r>
      <w:r>
        <w:rPr>
          <w:color w:val="000000"/>
          <w:lang w:eastAsia="en-GB"/>
        </w:rPr>
        <w:t>portal</w:t>
      </w:r>
      <w:r>
        <w:rPr>
          <w:color w:val="000000"/>
          <w:lang w:val="el-GR" w:eastAsia="en-GB"/>
        </w:rPr>
        <w:t xml:space="preserve">). Προσφέρει τους απαραίτητους </w:t>
      </w:r>
      <w:r>
        <w:rPr>
          <w:b/>
          <w:color w:val="000000"/>
          <w:lang w:val="el-GR" w:eastAsia="en-GB"/>
        </w:rPr>
        <w:t>τεχνικούς πόρους και εργαλεία</w:t>
      </w:r>
      <w:r>
        <w:rPr>
          <w:color w:val="000000"/>
          <w:lang w:val="el-GR" w:eastAsia="en-GB"/>
        </w:rPr>
        <w:t xml:space="preserve"> όπως: πρότυπα κώδικα </w:t>
      </w:r>
      <w:proofErr w:type="spellStart"/>
      <w:r>
        <w:rPr>
          <w:color w:val="000000"/>
          <w:lang w:val="el-GR" w:eastAsia="en-GB"/>
        </w:rPr>
        <w:t>διεπαφών</w:t>
      </w:r>
      <w:proofErr w:type="spellEnd"/>
      <w:r>
        <w:rPr>
          <w:color w:val="000000"/>
          <w:lang w:val="el-GR" w:eastAsia="en-GB"/>
        </w:rPr>
        <w:t xml:space="preserve"> (</w:t>
      </w:r>
      <w:r>
        <w:rPr>
          <w:color w:val="000000"/>
          <w:lang w:eastAsia="en-GB"/>
        </w:rPr>
        <w:t>frontend</w:t>
      </w:r>
      <w:r>
        <w:rPr>
          <w:color w:val="000000"/>
          <w:lang w:val="el-GR" w:eastAsia="en-GB"/>
        </w:rPr>
        <w:t xml:space="preserve"> </w:t>
      </w:r>
      <w:r>
        <w:rPr>
          <w:color w:val="000000"/>
          <w:lang w:eastAsia="en-GB"/>
        </w:rPr>
        <w:t>templates</w:t>
      </w:r>
      <w:r>
        <w:rPr>
          <w:color w:val="000000"/>
          <w:lang w:val="el-GR" w:eastAsia="en-GB"/>
        </w:rPr>
        <w:t xml:space="preserve">), οδηγοί ανάπτυξης υπηρεσιών και </w:t>
      </w:r>
      <w:proofErr w:type="spellStart"/>
      <w:r>
        <w:rPr>
          <w:color w:val="000000"/>
          <w:lang w:val="el-GR" w:eastAsia="en-GB"/>
        </w:rPr>
        <w:t>διαλειτουργικότητας</w:t>
      </w:r>
      <w:proofErr w:type="spellEnd"/>
      <w:r>
        <w:rPr>
          <w:color w:val="000000"/>
          <w:lang w:val="el-GR" w:eastAsia="en-GB"/>
        </w:rPr>
        <w:t xml:space="preserve"> με την ενιαία ψηφιακή υποδομή, πακέτα ανάπτυξης λογισμικού με </w:t>
      </w:r>
      <w:proofErr w:type="spellStart"/>
      <w:r>
        <w:rPr>
          <w:color w:val="000000"/>
          <w:lang w:val="el-GR" w:eastAsia="en-GB"/>
        </w:rPr>
        <w:t>προτυποποιμένα</w:t>
      </w:r>
      <w:proofErr w:type="spellEnd"/>
      <w:r>
        <w:rPr>
          <w:color w:val="000000"/>
          <w:lang w:val="el-GR" w:eastAsia="en-GB"/>
        </w:rPr>
        <w:t xml:space="preserve"> υποδείγματα κώδικα για την ενσωμάτωση δυνατοτήτων της πλατφόρμας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σε νέες ψηφιακές υπηρεσίες.</w:t>
      </w:r>
      <w:r>
        <w:rPr>
          <w:color w:val="000000"/>
          <w:lang w:eastAsia="en-GB"/>
        </w:rPr>
        <w:t> </w:t>
      </w:r>
    </w:p>
    <w:p w14:paraId="5B3A8F4E" w14:textId="77777777" w:rsidR="005E1F65" w:rsidRDefault="005E1F65" w:rsidP="005E1F65">
      <w:pPr>
        <w:suppressAutoHyphens w:val="0"/>
        <w:spacing w:after="0"/>
        <w:jc w:val="left"/>
        <w:textAlignment w:val="baseline"/>
        <w:rPr>
          <w:color w:val="000000"/>
          <w:lang w:val="el-GR" w:eastAsia="en-GB"/>
        </w:rPr>
      </w:pPr>
    </w:p>
    <w:p w14:paraId="70988112" w14:textId="77777777" w:rsidR="005E1F65" w:rsidRDefault="005E1F65" w:rsidP="004B2EF9">
      <w:pPr>
        <w:pStyle w:val="5"/>
        <w:numPr>
          <w:ilvl w:val="2"/>
          <w:numId w:val="92"/>
        </w:numPr>
        <w:tabs>
          <w:tab w:val="num" w:pos="0"/>
        </w:tabs>
        <w:ind w:left="993" w:hanging="993"/>
        <w:rPr>
          <w:sz w:val="20"/>
          <w:lang w:val="el-GR"/>
        </w:rPr>
      </w:pPr>
      <w:bookmarkStart w:id="509" w:name="_Ref78470208"/>
      <w:bookmarkStart w:id="510" w:name="_Toc105077110"/>
      <w:r>
        <w:rPr>
          <w:sz w:val="20"/>
          <w:lang w:val="el-GR"/>
        </w:rPr>
        <w:t>Ανάπτυξη Πρότυπων Υπηρεσιών gov.gr</w:t>
      </w:r>
      <w:bookmarkEnd w:id="509"/>
      <w:bookmarkEnd w:id="510"/>
    </w:p>
    <w:p w14:paraId="259C724C" w14:textId="77777777" w:rsidR="005E1F65" w:rsidRDefault="005E1F65" w:rsidP="005E1F65">
      <w:pPr>
        <w:spacing w:before="60"/>
        <w:rPr>
          <w:sz w:val="24"/>
          <w:lang w:val="el-GR" w:eastAsia="en-GB"/>
        </w:rPr>
      </w:pPr>
      <w:r>
        <w:rPr>
          <w:color w:val="000000"/>
          <w:lang w:val="el-GR" w:eastAsia="en-GB"/>
        </w:rPr>
        <w:lastRenderedPageBreak/>
        <w:t xml:space="preserve">Στα πλαίσια δημιουργίας βέλτιστων πρακτικών και ωρίμανσης του έργου θα υλοποιηθούν υπηρεσίες εντός της νέας κεντρικής πλατφόρμας παροχής υπηρεσιών στον πολίτη - </w:t>
      </w:r>
      <w:r>
        <w:rPr>
          <w:color w:val="000000"/>
          <w:lang w:eastAsia="en-GB"/>
        </w:rPr>
        <w:t>gov</w:t>
      </w:r>
      <w:r>
        <w:rPr>
          <w:color w:val="000000"/>
          <w:lang w:val="el-GR" w:eastAsia="en-GB"/>
        </w:rPr>
        <w:t>.</w:t>
      </w:r>
      <w:r>
        <w:rPr>
          <w:color w:val="000000"/>
          <w:lang w:eastAsia="en-GB"/>
        </w:rPr>
        <w:t>gr</w:t>
      </w:r>
      <w:r>
        <w:rPr>
          <w:color w:val="000000"/>
          <w:lang w:val="el-GR" w:eastAsia="en-GB"/>
        </w:rPr>
        <w:t>, με στόχο:</w:t>
      </w:r>
    </w:p>
    <w:p w14:paraId="7DD990AB" w14:textId="77777777" w:rsidR="005E1F65" w:rsidRDefault="005E1F65" w:rsidP="004B2EF9">
      <w:pPr>
        <w:numPr>
          <w:ilvl w:val="0"/>
          <w:numId w:val="87"/>
        </w:numPr>
        <w:suppressAutoHyphens w:val="0"/>
        <w:spacing w:before="60" w:after="0"/>
        <w:jc w:val="left"/>
        <w:textAlignment w:val="baseline"/>
        <w:rPr>
          <w:color w:val="000000"/>
          <w:lang w:val="el-GR" w:eastAsia="en-GB"/>
        </w:rPr>
      </w:pPr>
      <w:r>
        <w:rPr>
          <w:color w:val="000000"/>
          <w:lang w:val="el-GR" w:eastAsia="en-GB"/>
        </w:rPr>
        <w:t xml:space="preserve">Την εφαρμογή των </w:t>
      </w:r>
      <w:r>
        <w:rPr>
          <w:b/>
          <w:color w:val="000000"/>
          <w:lang w:val="el-GR" w:eastAsia="en-GB"/>
        </w:rPr>
        <w:t xml:space="preserve">νέων προτύπων </w:t>
      </w:r>
      <w:r>
        <w:rPr>
          <w:color w:val="000000"/>
          <w:lang w:val="el-GR" w:eastAsia="en-GB"/>
        </w:rPr>
        <w:t xml:space="preserve">και δυνατοτήτων της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πλατφόρμας</w:t>
      </w:r>
    </w:p>
    <w:p w14:paraId="1E8FDFC4" w14:textId="77777777" w:rsidR="005E1F65" w:rsidRDefault="005E1F65" w:rsidP="004B2EF9">
      <w:pPr>
        <w:numPr>
          <w:ilvl w:val="0"/>
          <w:numId w:val="87"/>
        </w:numPr>
        <w:suppressAutoHyphens w:val="0"/>
        <w:spacing w:after="0"/>
        <w:jc w:val="left"/>
        <w:textAlignment w:val="baseline"/>
        <w:rPr>
          <w:color w:val="000000"/>
          <w:lang w:val="el-GR" w:eastAsia="en-GB"/>
        </w:rPr>
      </w:pPr>
      <w:r>
        <w:rPr>
          <w:color w:val="000000"/>
          <w:lang w:val="el-GR" w:eastAsia="en-GB"/>
        </w:rPr>
        <w:t xml:space="preserve">Την </w:t>
      </w:r>
      <w:r>
        <w:rPr>
          <w:b/>
          <w:color w:val="000000"/>
          <w:lang w:val="el-GR" w:eastAsia="en-GB"/>
        </w:rPr>
        <w:t>παραγωγή περιεχομένου</w:t>
      </w:r>
      <w:r>
        <w:rPr>
          <w:color w:val="000000"/>
          <w:lang w:val="el-GR" w:eastAsia="en-GB"/>
        </w:rPr>
        <w:t xml:space="preserve"> για τα επιμέρους υποστηρικτικά </w:t>
      </w:r>
      <w:r>
        <w:rPr>
          <w:color w:val="000000"/>
          <w:lang w:eastAsia="en-GB"/>
        </w:rPr>
        <w:t>portals</w:t>
      </w:r>
      <w:r>
        <w:rPr>
          <w:color w:val="000000"/>
          <w:lang w:val="el-GR" w:eastAsia="en-GB"/>
        </w:rPr>
        <w:t xml:space="preserve"> των συστημάτων του </w:t>
      </w:r>
      <w:r>
        <w:rPr>
          <w:color w:val="000000"/>
          <w:lang w:eastAsia="en-GB"/>
        </w:rPr>
        <w:t>gov</w:t>
      </w:r>
      <w:r>
        <w:rPr>
          <w:color w:val="000000"/>
          <w:lang w:val="el-GR" w:eastAsia="en-GB"/>
        </w:rPr>
        <w:t>.</w:t>
      </w:r>
      <w:r>
        <w:rPr>
          <w:color w:val="000000"/>
          <w:lang w:eastAsia="en-GB"/>
        </w:rPr>
        <w:t>gr</w:t>
      </w:r>
    </w:p>
    <w:p w14:paraId="10882E8F" w14:textId="77777777" w:rsidR="005E1F65" w:rsidRDefault="005E1F65" w:rsidP="005E1F65">
      <w:pPr>
        <w:suppressAutoHyphens w:val="0"/>
        <w:spacing w:before="60" w:after="0"/>
        <w:jc w:val="left"/>
        <w:textAlignment w:val="baseline"/>
        <w:rPr>
          <w:color w:val="000000"/>
          <w:lang w:val="el-GR" w:eastAsia="en-GB"/>
        </w:rPr>
      </w:pPr>
    </w:p>
    <w:p w14:paraId="536EDAF2" w14:textId="185F39BF" w:rsidR="005E1F65" w:rsidRDefault="005E1F65" w:rsidP="005E1F65">
      <w:pPr>
        <w:suppressAutoHyphens w:val="0"/>
        <w:spacing w:after="160" w:line="256" w:lineRule="auto"/>
        <w:jc w:val="left"/>
        <w:rPr>
          <w:b/>
          <w:lang w:val="el-GR"/>
        </w:rPr>
      </w:pPr>
      <w:r>
        <w:rPr>
          <w:lang w:val="el-GR"/>
        </w:rPr>
        <w:t xml:space="preserve">Συνολικά θα υλοποιηθούν </w:t>
      </w:r>
      <w:r w:rsidR="0043552E">
        <w:rPr>
          <w:b/>
          <w:lang w:val="el-GR"/>
        </w:rPr>
        <w:t>2</w:t>
      </w:r>
      <w:r w:rsidR="0043552E" w:rsidRPr="008E47C6">
        <w:rPr>
          <w:b/>
          <w:lang w:val="el-GR"/>
        </w:rPr>
        <w:t>5</w:t>
      </w:r>
      <w:r w:rsidR="0043552E">
        <w:rPr>
          <w:b/>
          <w:lang w:val="el-GR"/>
        </w:rPr>
        <w:t xml:space="preserve"> </w:t>
      </w:r>
      <w:r>
        <w:rPr>
          <w:lang w:val="el-GR"/>
        </w:rPr>
        <w:t>νέες</w:t>
      </w:r>
      <w:r>
        <w:rPr>
          <w:b/>
          <w:lang w:val="el-GR"/>
        </w:rPr>
        <w:t xml:space="preserve"> </w:t>
      </w:r>
      <w:r>
        <w:rPr>
          <w:lang w:val="el-GR"/>
        </w:rPr>
        <w:t xml:space="preserve">Υπηρεσίες διαθέσιμες απευθείας στον πολίτη μέσω </w:t>
      </w:r>
      <w:r>
        <w:rPr>
          <w:lang w:val="en-US"/>
        </w:rPr>
        <w:t>Gov</w:t>
      </w:r>
      <w:r>
        <w:rPr>
          <w:lang w:val="el-GR"/>
        </w:rPr>
        <w:t>.</w:t>
      </w:r>
      <w:r>
        <w:rPr>
          <w:lang w:val="en-US"/>
        </w:rPr>
        <w:t>gr</w:t>
      </w:r>
      <w:r>
        <w:rPr>
          <w:lang w:val="el-GR"/>
        </w:rPr>
        <w:t xml:space="preserve"> εξ ολοκλήρου υλοποιημένες. Οι υπηρεσίες θα υλοποιηθούν στο </w:t>
      </w:r>
      <w:r>
        <w:rPr>
          <w:lang w:val="en-US"/>
        </w:rPr>
        <w:t>Gov</w:t>
      </w:r>
      <w:r>
        <w:rPr>
          <w:lang w:val="el-GR"/>
        </w:rPr>
        <w:t>.</w:t>
      </w:r>
      <w:r>
        <w:rPr>
          <w:lang w:val="en-US"/>
        </w:rPr>
        <w:t>gr</w:t>
      </w:r>
      <w:r>
        <w:rPr>
          <w:lang w:val="el-GR"/>
        </w:rPr>
        <w:t xml:space="preserve"> ενώ θα είναι διαθέσιμες και μέσω ΚΕΠ όπου αυτό είναι εφικτό. Θα έχουν </w:t>
      </w:r>
      <w:proofErr w:type="spellStart"/>
      <w:r>
        <w:rPr>
          <w:lang w:val="el-GR"/>
        </w:rPr>
        <w:t>διαλειτουργικότητα</w:t>
      </w:r>
      <w:proofErr w:type="spellEnd"/>
      <w:r>
        <w:rPr>
          <w:lang w:val="el-GR"/>
        </w:rPr>
        <w:t xml:space="preserve"> με τα απαραίτητα συστήματα Δημόσιας Διοίκησης μέσω της ενιαίας ψηφιακής υποδομής. Στα πλαίσια της υλοποίησης των παραπάνω υπηρεσιών θα παραδοθούν τα κάτωθι</w:t>
      </w:r>
    </w:p>
    <w:p w14:paraId="5ED25C31" w14:textId="77777777" w:rsidR="005E1F65" w:rsidRDefault="005E1F65" w:rsidP="004B2EF9">
      <w:pPr>
        <w:pStyle w:val="aff"/>
        <w:numPr>
          <w:ilvl w:val="0"/>
          <w:numId w:val="88"/>
        </w:numPr>
        <w:suppressAutoHyphens w:val="0"/>
        <w:spacing w:after="160" w:line="256" w:lineRule="auto"/>
        <w:ind w:left="851" w:hanging="425"/>
        <w:rPr>
          <w:b/>
          <w:lang w:val="el-GR"/>
        </w:rPr>
      </w:pPr>
      <w:proofErr w:type="spellStart"/>
      <w:r>
        <w:rPr>
          <w:lang w:val="el-GR"/>
        </w:rPr>
        <w:t>Διεπαφές</w:t>
      </w:r>
      <w:proofErr w:type="spellEnd"/>
      <w:r>
        <w:rPr>
          <w:lang w:val="el-GR"/>
        </w:rPr>
        <w:t xml:space="preserve"> πολίτη</w:t>
      </w:r>
    </w:p>
    <w:p w14:paraId="47279B51" w14:textId="77777777" w:rsidR="005E1F65" w:rsidRDefault="005E1F65" w:rsidP="004B2EF9">
      <w:pPr>
        <w:pStyle w:val="aff"/>
        <w:numPr>
          <w:ilvl w:val="0"/>
          <w:numId w:val="88"/>
        </w:numPr>
        <w:suppressAutoHyphens w:val="0"/>
        <w:spacing w:after="160" w:line="256" w:lineRule="auto"/>
        <w:ind w:left="851" w:hanging="425"/>
        <w:jc w:val="left"/>
        <w:rPr>
          <w:b/>
          <w:lang w:val="el-GR"/>
        </w:rPr>
      </w:pPr>
      <w:proofErr w:type="spellStart"/>
      <w:r>
        <w:rPr>
          <w:lang w:val="el-GR"/>
        </w:rPr>
        <w:t>Διεπαφές</w:t>
      </w:r>
      <w:proofErr w:type="spellEnd"/>
      <w:r>
        <w:rPr>
          <w:lang w:val="el-GR"/>
        </w:rPr>
        <w:t xml:space="preserve"> δημόσιου υπαλλήλου για την διαχείριση της υπόθεσης </w:t>
      </w:r>
    </w:p>
    <w:p w14:paraId="557E5242" w14:textId="77777777" w:rsidR="005E1F65" w:rsidRDefault="005E1F65" w:rsidP="004B2EF9">
      <w:pPr>
        <w:pStyle w:val="aff"/>
        <w:numPr>
          <w:ilvl w:val="0"/>
          <w:numId w:val="88"/>
        </w:numPr>
        <w:suppressAutoHyphens w:val="0"/>
        <w:spacing w:after="160" w:line="256" w:lineRule="auto"/>
        <w:ind w:left="851" w:hanging="425"/>
        <w:jc w:val="left"/>
        <w:rPr>
          <w:lang w:val="el-GR"/>
        </w:rPr>
      </w:pPr>
      <w:proofErr w:type="spellStart"/>
      <w:r>
        <w:rPr>
          <w:lang w:val="el-GR"/>
        </w:rPr>
        <w:t>Διαλειτουργικότητα</w:t>
      </w:r>
      <w:proofErr w:type="spellEnd"/>
      <w:r>
        <w:rPr>
          <w:lang w:val="el-GR"/>
        </w:rPr>
        <w:t xml:space="preserve"> με το σύστημα διαχείρισης σχέσεων με τον πολίτη</w:t>
      </w:r>
    </w:p>
    <w:p w14:paraId="6A269407" w14:textId="77777777" w:rsidR="005E1F65" w:rsidRDefault="005E1F65" w:rsidP="005E1F65">
      <w:pPr>
        <w:suppressAutoHyphens w:val="0"/>
        <w:spacing w:before="60" w:after="0"/>
        <w:jc w:val="left"/>
        <w:textAlignment w:val="baseline"/>
        <w:rPr>
          <w:color w:val="000000"/>
          <w:lang w:val="el-GR" w:eastAsia="en-GB"/>
        </w:rPr>
      </w:pPr>
    </w:p>
    <w:p w14:paraId="6509B984" w14:textId="77777777" w:rsidR="005E1F65" w:rsidRDefault="005E1F65" w:rsidP="005E1F65">
      <w:pPr>
        <w:suppressAutoHyphens w:val="0"/>
        <w:spacing w:before="60" w:after="0"/>
        <w:jc w:val="left"/>
        <w:textAlignment w:val="baseline"/>
        <w:rPr>
          <w:color w:val="000000"/>
          <w:lang w:val="el-GR" w:eastAsia="en-GB"/>
        </w:rPr>
      </w:pPr>
      <w:r>
        <w:rPr>
          <w:color w:val="000000"/>
          <w:lang w:val="el-GR" w:eastAsia="en-GB"/>
        </w:rPr>
        <w:t xml:space="preserve">Στα πλαίσια του πρότυπου χαρακτήρα των ψηφιακών υπηρεσιών που θα δημιουργηθούν, κάθε μία από αυτές θα πρέπει να </w:t>
      </w:r>
      <w:proofErr w:type="spellStart"/>
      <w:r>
        <w:rPr>
          <w:color w:val="000000"/>
          <w:lang w:val="el-GR" w:eastAsia="en-GB"/>
        </w:rPr>
        <w:t>πληρεί</w:t>
      </w:r>
      <w:proofErr w:type="spellEnd"/>
      <w:r>
        <w:rPr>
          <w:color w:val="000000"/>
          <w:lang w:val="el-GR" w:eastAsia="en-GB"/>
        </w:rPr>
        <w:t xml:space="preserve"> τις εξής προϋποθέσεις:</w:t>
      </w:r>
    </w:p>
    <w:p w14:paraId="411EE926" w14:textId="77777777" w:rsidR="005E1F65" w:rsidRDefault="005E1F65" w:rsidP="004B2EF9">
      <w:pPr>
        <w:pStyle w:val="aff"/>
        <w:numPr>
          <w:ilvl w:val="0"/>
          <w:numId w:val="89"/>
        </w:numPr>
        <w:suppressAutoHyphens w:val="0"/>
        <w:spacing w:after="160" w:line="256" w:lineRule="auto"/>
        <w:ind w:left="851" w:hanging="425"/>
        <w:jc w:val="left"/>
        <w:rPr>
          <w:lang w:val="el-GR"/>
        </w:rPr>
      </w:pPr>
      <w:r>
        <w:rPr>
          <w:lang w:val="el-GR"/>
        </w:rPr>
        <w:t xml:space="preserve">Εφαρμογή των εικαστικών και τεχνικών προτύπων που θα δημιουργηθούν μέσα από το έργο. </w:t>
      </w:r>
    </w:p>
    <w:p w14:paraId="59E33BBB" w14:textId="77777777" w:rsidR="005E1F65" w:rsidRDefault="005E1F65" w:rsidP="004B2EF9">
      <w:pPr>
        <w:pStyle w:val="aff"/>
        <w:numPr>
          <w:ilvl w:val="0"/>
          <w:numId w:val="89"/>
        </w:numPr>
        <w:suppressAutoHyphens w:val="0"/>
        <w:spacing w:after="160" w:line="256" w:lineRule="auto"/>
        <w:ind w:left="851" w:hanging="425"/>
        <w:jc w:val="left"/>
        <w:rPr>
          <w:lang w:val="el-GR"/>
        </w:rPr>
      </w:pPr>
      <w:r>
        <w:rPr>
          <w:lang w:val="el-GR"/>
        </w:rPr>
        <w:t xml:space="preserve">Να είναι δημόσια διαθέσιμες μέσω της ενιαίας ψηφιακής πύλης </w:t>
      </w:r>
      <w:r>
        <w:t>gov</w:t>
      </w:r>
      <w:r>
        <w:rPr>
          <w:lang w:val="el-GR"/>
        </w:rPr>
        <w:t>.</w:t>
      </w:r>
      <w:r>
        <w:t>gr</w:t>
      </w:r>
    </w:p>
    <w:p w14:paraId="7D776878" w14:textId="77777777" w:rsidR="005E1F65" w:rsidRDefault="005E1F65" w:rsidP="004B2EF9">
      <w:pPr>
        <w:pStyle w:val="aff"/>
        <w:numPr>
          <w:ilvl w:val="0"/>
          <w:numId w:val="89"/>
        </w:numPr>
        <w:suppressAutoHyphens w:val="0"/>
        <w:spacing w:after="160" w:line="256" w:lineRule="auto"/>
        <w:ind w:left="851" w:hanging="425"/>
        <w:jc w:val="left"/>
        <w:rPr>
          <w:lang w:val="el-GR"/>
        </w:rPr>
      </w:pPr>
      <w:r>
        <w:rPr>
          <w:lang w:val="el-GR"/>
        </w:rPr>
        <w:t xml:space="preserve">Να είναι ενσωματωμένες στα συστήματα καταχώρησης, ανάπτυξης και λειτουργίας υπηρεσιών του </w:t>
      </w:r>
      <w:r>
        <w:t>gov</w:t>
      </w:r>
      <w:r>
        <w:rPr>
          <w:lang w:val="el-GR"/>
        </w:rPr>
        <w:t>.</w:t>
      </w:r>
      <w:r>
        <w:t>gr</w:t>
      </w:r>
    </w:p>
    <w:p w14:paraId="68EFC73E" w14:textId="77777777" w:rsidR="005E1F65" w:rsidRDefault="005E1F65" w:rsidP="004B2EF9">
      <w:pPr>
        <w:pStyle w:val="aff"/>
        <w:numPr>
          <w:ilvl w:val="0"/>
          <w:numId w:val="89"/>
        </w:numPr>
        <w:suppressAutoHyphens w:val="0"/>
        <w:spacing w:after="160" w:line="256" w:lineRule="auto"/>
        <w:ind w:left="851" w:hanging="425"/>
        <w:jc w:val="left"/>
        <w:rPr>
          <w:lang w:val="el-GR"/>
        </w:rPr>
      </w:pPr>
      <w:r>
        <w:rPr>
          <w:lang w:val="el-GR"/>
        </w:rPr>
        <w:t xml:space="preserve">Να έχουν </w:t>
      </w:r>
      <w:proofErr w:type="spellStart"/>
      <w:r>
        <w:rPr>
          <w:lang w:val="el-GR"/>
        </w:rPr>
        <w:t>διαλειτουργικότητα</w:t>
      </w:r>
      <w:proofErr w:type="spellEnd"/>
      <w:r>
        <w:rPr>
          <w:lang w:val="el-GR"/>
        </w:rPr>
        <w:t xml:space="preserve"> με το σύστημα διαχείρισης σχέσεων με τον πολίτη για την ανταλλαγή πληροφοριών ανάλογα με τον χαρακτήρα της κάθε υπηρεσίας</w:t>
      </w:r>
    </w:p>
    <w:p w14:paraId="51BB74E8" w14:textId="77777777" w:rsidR="005E1F65" w:rsidRDefault="005E1F65" w:rsidP="004B2EF9">
      <w:pPr>
        <w:pStyle w:val="aff"/>
        <w:numPr>
          <w:ilvl w:val="0"/>
          <w:numId w:val="89"/>
        </w:numPr>
        <w:suppressAutoHyphens w:val="0"/>
        <w:spacing w:after="160" w:line="256" w:lineRule="auto"/>
        <w:ind w:left="851" w:hanging="425"/>
        <w:jc w:val="left"/>
        <w:rPr>
          <w:lang w:val="el-GR"/>
        </w:rPr>
      </w:pPr>
      <w:r>
        <w:rPr>
          <w:lang w:val="el-GR"/>
        </w:rPr>
        <w:t xml:space="preserve">Να εφαρμοστούν οι απαιτήσεις μεθοδολογίας και αρχιτεκτονικής υλοποίησης των παραγράφων 4.2.Β και 4.2.Γ </w:t>
      </w:r>
    </w:p>
    <w:p w14:paraId="1F80CAE4" w14:textId="77777777" w:rsidR="005E1F65" w:rsidRDefault="005E1F65" w:rsidP="005E1F65">
      <w:pPr>
        <w:suppressAutoHyphens w:val="0"/>
        <w:spacing w:after="160" w:line="256" w:lineRule="auto"/>
        <w:jc w:val="left"/>
        <w:rPr>
          <w:lang w:val="el-GR"/>
        </w:rPr>
      </w:pPr>
      <w:r>
        <w:rPr>
          <w:lang w:val="el-GR"/>
        </w:rPr>
        <w:t>Τέλος για κάθε υπηρεσία στα πλαίσια της προτυποποίησης θα δημιουργείται:</w:t>
      </w:r>
    </w:p>
    <w:p w14:paraId="2AF441CE" w14:textId="77777777" w:rsidR="005E1F65" w:rsidRDefault="005E1F65" w:rsidP="004B2EF9">
      <w:pPr>
        <w:pStyle w:val="aff"/>
        <w:numPr>
          <w:ilvl w:val="0"/>
          <w:numId w:val="90"/>
        </w:numPr>
        <w:suppressAutoHyphens w:val="0"/>
        <w:spacing w:after="160" w:line="256" w:lineRule="auto"/>
        <w:ind w:left="851" w:hanging="425"/>
        <w:jc w:val="left"/>
        <w:rPr>
          <w:lang w:val="el-GR"/>
        </w:rPr>
      </w:pPr>
      <w:r>
        <w:rPr>
          <w:lang w:val="el-GR"/>
        </w:rPr>
        <w:t xml:space="preserve">Σύντομη, αναλυτική περιγραφή και συχνές ερωτήσεις υπηρεσίας σύμφωνα με της οδηγίες </w:t>
      </w:r>
      <w:proofErr w:type="spellStart"/>
      <w:r>
        <w:rPr>
          <w:lang w:val="el-GR"/>
        </w:rPr>
        <w:t>κειμενογράφησης</w:t>
      </w:r>
      <w:proofErr w:type="spellEnd"/>
      <w:r>
        <w:rPr>
          <w:lang w:val="el-GR"/>
        </w:rPr>
        <w:t xml:space="preserve"> της πύλης </w:t>
      </w:r>
      <w:r>
        <w:t>gov</w:t>
      </w:r>
      <w:r>
        <w:rPr>
          <w:lang w:val="el-GR"/>
        </w:rPr>
        <w:t>.</w:t>
      </w:r>
      <w:r>
        <w:t>gr</w:t>
      </w:r>
      <w:r>
        <w:rPr>
          <w:lang w:val="el-GR"/>
        </w:rPr>
        <w:t xml:space="preserve">  </w:t>
      </w:r>
    </w:p>
    <w:p w14:paraId="778D3F6B" w14:textId="77777777" w:rsidR="005E1F65" w:rsidRDefault="005E1F65" w:rsidP="004B2EF9">
      <w:pPr>
        <w:pStyle w:val="aff"/>
        <w:numPr>
          <w:ilvl w:val="0"/>
          <w:numId w:val="90"/>
        </w:numPr>
        <w:suppressAutoHyphens w:val="0"/>
        <w:spacing w:after="160" w:line="256" w:lineRule="auto"/>
        <w:ind w:left="851" w:hanging="425"/>
        <w:jc w:val="left"/>
        <w:rPr>
          <w:lang w:val="el-GR"/>
        </w:rPr>
      </w:pPr>
      <w:r>
        <w:rPr>
          <w:lang w:val="el-GR"/>
        </w:rPr>
        <w:t>Εγχειρίδιο διαχειριστή υπηρεσίας (για όσες υπηρεσίες θα έχουν ρόλο διαχειριστή)</w:t>
      </w:r>
    </w:p>
    <w:p w14:paraId="00C6E5EF" w14:textId="77777777" w:rsidR="005E1F65" w:rsidRDefault="005E1F65" w:rsidP="004B2EF9">
      <w:pPr>
        <w:pStyle w:val="aff"/>
        <w:numPr>
          <w:ilvl w:val="0"/>
          <w:numId w:val="90"/>
        </w:numPr>
        <w:suppressAutoHyphens w:val="0"/>
        <w:spacing w:after="160" w:line="256" w:lineRule="auto"/>
        <w:ind w:left="851" w:hanging="425"/>
        <w:jc w:val="left"/>
        <w:rPr>
          <w:lang w:val="el-GR"/>
        </w:rPr>
      </w:pPr>
      <w:r>
        <w:rPr>
          <w:lang w:val="el-GR"/>
        </w:rPr>
        <w:t>Μελέτη περίπτωσης (</w:t>
      </w:r>
      <w:r>
        <w:t>case</w:t>
      </w:r>
      <w:r>
        <w:rPr>
          <w:lang w:val="el-GR"/>
        </w:rPr>
        <w:t xml:space="preserve"> </w:t>
      </w:r>
      <w:r>
        <w:t>study</w:t>
      </w:r>
      <w:r>
        <w:rPr>
          <w:lang w:val="el-GR"/>
        </w:rPr>
        <w:t>) που θα περιλαμβάνει τα βήματα υλοποίησης και ενσωμάτωσης της υπηρεσίας στην ενιαία ψηφιακή υποδομή, και ενσωμάτωση της μελέτης στην πύλη υποστήριξης ανάπτυξης υπηρεσιών (</w:t>
      </w:r>
      <w:r>
        <w:t>developer</w:t>
      </w:r>
      <w:r>
        <w:rPr>
          <w:lang w:val="el-GR"/>
        </w:rPr>
        <w:t xml:space="preserve"> </w:t>
      </w:r>
      <w:r>
        <w:t>portal</w:t>
      </w:r>
      <w:r>
        <w:rPr>
          <w:lang w:val="el-GR"/>
        </w:rPr>
        <w:t>)</w:t>
      </w:r>
    </w:p>
    <w:p w14:paraId="696FB140" w14:textId="77777777" w:rsidR="005E1F65" w:rsidRDefault="005E1F65" w:rsidP="005E1F65">
      <w:pPr>
        <w:suppressAutoHyphens w:val="0"/>
        <w:spacing w:after="160" w:line="256" w:lineRule="auto"/>
        <w:jc w:val="left"/>
        <w:rPr>
          <w:lang w:val="el-GR"/>
        </w:rPr>
      </w:pPr>
      <w:r>
        <w:t>H</w:t>
      </w:r>
      <w:r>
        <w:rPr>
          <w:lang w:val="el-GR"/>
        </w:rPr>
        <w:t xml:space="preserve"> μέση υλοποίηση υπηρεσίας συμπεριλαμβάνει όλες τις εργασίες ανάλυσης, σχεδιασμού, υλοποίησης, δοκιμών, παραγωγής περιεχομένου και τεχνικής συντήρησης για την διάρκεια του έργου. Ο τύπος των υπηρεσιών που θα υλοποιηθούν περιλαμβάνει τις κάτωθι κατηγορίες δυνατοτήτων:</w:t>
      </w:r>
    </w:p>
    <w:p w14:paraId="7CEFE3A0" w14:textId="77777777" w:rsidR="005E1F65" w:rsidRDefault="005E1F65" w:rsidP="004B2EF9">
      <w:pPr>
        <w:pStyle w:val="aff"/>
        <w:numPr>
          <w:ilvl w:val="0"/>
          <w:numId w:val="91"/>
        </w:numPr>
        <w:suppressAutoHyphens w:val="0"/>
        <w:spacing w:after="160" w:line="256" w:lineRule="auto"/>
        <w:ind w:left="851" w:hanging="425"/>
        <w:jc w:val="left"/>
        <w:rPr>
          <w:lang w:val="el-GR"/>
        </w:rPr>
      </w:pPr>
      <w:r>
        <w:rPr>
          <w:lang w:val="el-GR"/>
        </w:rPr>
        <w:t xml:space="preserve">Υποβολή δηλώσεων, αιτημάτων, πληροφοριών ή/και εγγράφων από τον πολίτη ή την επιχείρηση προς δημόσιους φορείς μέσα από φόρμες πεδίων. </w:t>
      </w:r>
    </w:p>
    <w:p w14:paraId="19FC74B4" w14:textId="77777777" w:rsidR="005E1F65" w:rsidRDefault="005E1F65" w:rsidP="004B2EF9">
      <w:pPr>
        <w:pStyle w:val="aff"/>
        <w:numPr>
          <w:ilvl w:val="0"/>
          <w:numId w:val="91"/>
        </w:numPr>
        <w:suppressAutoHyphens w:val="0"/>
        <w:spacing w:after="160" w:line="256" w:lineRule="auto"/>
        <w:ind w:left="851" w:hanging="425"/>
        <w:jc w:val="left"/>
        <w:rPr>
          <w:lang w:val="el-GR"/>
        </w:rPr>
      </w:pPr>
      <w:r>
        <w:rPr>
          <w:lang w:val="el-GR"/>
        </w:rPr>
        <w:t>Παροχή πιστοποιητικών, βεβαιώσεων, ενημερώσεων ή/και λοιπών εγγράφων από δημόσιους φορείς προς τον πολίτη ή την επιχείρηση</w:t>
      </w:r>
    </w:p>
    <w:p w14:paraId="0515CF5F" w14:textId="77777777" w:rsidR="005E1F65" w:rsidRDefault="005E1F65" w:rsidP="004B2EF9">
      <w:pPr>
        <w:pStyle w:val="aff"/>
        <w:numPr>
          <w:ilvl w:val="0"/>
          <w:numId w:val="91"/>
        </w:numPr>
        <w:suppressAutoHyphens w:val="0"/>
        <w:spacing w:after="160" w:line="256" w:lineRule="auto"/>
        <w:ind w:left="851" w:hanging="425"/>
        <w:jc w:val="left"/>
        <w:rPr>
          <w:lang w:val="el-GR"/>
        </w:rPr>
      </w:pPr>
      <w:proofErr w:type="spellStart"/>
      <w:r>
        <w:rPr>
          <w:lang w:val="el-GR"/>
        </w:rPr>
        <w:t>Διαλειτουργικότητα</w:t>
      </w:r>
      <w:proofErr w:type="spellEnd"/>
      <w:r>
        <w:rPr>
          <w:lang w:val="el-GR"/>
        </w:rPr>
        <w:t xml:space="preserve"> με μητρώα ή τρίτα συστήματα με διαθέσιμες </w:t>
      </w:r>
      <w:proofErr w:type="spellStart"/>
      <w:r>
        <w:rPr>
          <w:lang w:val="el-GR"/>
        </w:rPr>
        <w:t>διεπαφές</w:t>
      </w:r>
      <w:proofErr w:type="spellEnd"/>
      <w:r>
        <w:rPr>
          <w:lang w:val="el-GR"/>
        </w:rPr>
        <w:t xml:space="preserve"> επικοινωνίας </w:t>
      </w:r>
    </w:p>
    <w:p w14:paraId="30C128E8" w14:textId="77777777" w:rsidR="005E1F65" w:rsidRDefault="005E1F65" w:rsidP="004B2EF9">
      <w:pPr>
        <w:pStyle w:val="aff"/>
        <w:numPr>
          <w:ilvl w:val="0"/>
          <w:numId w:val="91"/>
        </w:numPr>
        <w:suppressAutoHyphens w:val="0"/>
        <w:spacing w:after="160" w:line="256" w:lineRule="auto"/>
        <w:ind w:left="851" w:hanging="425"/>
        <w:jc w:val="left"/>
        <w:rPr>
          <w:lang w:val="el-GR"/>
        </w:rPr>
      </w:pPr>
      <w:r>
        <w:rPr>
          <w:lang w:val="el-GR"/>
        </w:rPr>
        <w:t xml:space="preserve">Εκτέλεση ενημερώσεων πολίτη ή πληρωμών προς το δημόσιο </w:t>
      </w:r>
    </w:p>
    <w:p w14:paraId="7D4B2B5D" w14:textId="77777777" w:rsidR="005E1F65" w:rsidRDefault="005E1F65" w:rsidP="005E1F65">
      <w:pPr>
        <w:suppressAutoHyphens w:val="0"/>
        <w:spacing w:before="60" w:after="0"/>
        <w:jc w:val="left"/>
        <w:textAlignment w:val="baseline"/>
        <w:rPr>
          <w:color w:val="000000"/>
          <w:lang w:val="el-GR" w:eastAsia="en-GB"/>
        </w:rPr>
      </w:pPr>
    </w:p>
    <w:p w14:paraId="47CB7BE1" w14:textId="77777777" w:rsidR="005E1F65" w:rsidRDefault="005E1F65" w:rsidP="004B2EF9">
      <w:pPr>
        <w:pStyle w:val="5"/>
        <w:numPr>
          <w:ilvl w:val="2"/>
          <w:numId w:val="92"/>
        </w:numPr>
        <w:tabs>
          <w:tab w:val="num" w:pos="0"/>
        </w:tabs>
        <w:ind w:left="993" w:hanging="993"/>
        <w:rPr>
          <w:sz w:val="20"/>
          <w:lang w:val="el-GR"/>
        </w:rPr>
      </w:pPr>
      <w:bookmarkStart w:id="511" w:name="_Toc105077111"/>
      <w:r>
        <w:rPr>
          <w:sz w:val="20"/>
          <w:lang w:val="el-GR"/>
        </w:rPr>
        <w:lastRenderedPageBreak/>
        <w:t xml:space="preserve">Μετάπτωση του υπάρχοντος </w:t>
      </w:r>
      <w:r>
        <w:rPr>
          <w:sz w:val="20"/>
        </w:rPr>
        <w:t>gov</w:t>
      </w:r>
      <w:r>
        <w:rPr>
          <w:sz w:val="20"/>
          <w:lang w:val="el-GR"/>
        </w:rPr>
        <w:t>.</w:t>
      </w:r>
      <w:r>
        <w:rPr>
          <w:sz w:val="20"/>
        </w:rPr>
        <w:t>gr</w:t>
      </w:r>
      <w:r>
        <w:rPr>
          <w:sz w:val="20"/>
          <w:lang w:val="el-GR"/>
        </w:rPr>
        <w:t xml:space="preserve"> στο νέο </w:t>
      </w:r>
      <w:r>
        <w:rPr>
          <w:sz w:val="20"/>
        </w:rPr>
        <w:t>gov</w:t>
      </w:r>
      <w:r>
        <w:rPr>
          <w:sz w:val="20"/>
          <w:lang w:val="el-GR"/>
        </w:rPr>
        <w:t>.</w:t>
      </w:r>
      <w:r>
        <w:rPr>
          <w:sz w:val="20"/>
        </w:rPr>
        <w:t>gr</w:t>
      </w:r>
      <w:bookmarkEnd w:id="511"/>
    </w:p>
    <w:p w14:paraId="645C528F" w14:textId="77777777" w:rsidR="005E1F65" w:rsidRDefault="005E1F65" w:rsidP="005E1F65">
      <w:pPr>
        <w:suppressAutoHyphens w:val="0"/>
        <w:spacing w:before="60" w:after="0"/>
        <w:jc w:val="left"/>
        <w:textAlignment w:val="baseline"/>
        <w:rPr>
          <w:color w:val="000000"/>
          <w:lang w:val="el-GR" w:eastAsia="en-GB"/>
        </w:rPr>
      </w:pPr>
      <w:r>
        <w:rPr>
          <w:color w:val="000000"/>
          <w:lang w:eastAsia="en-GB"/>
        </w:rPr>
        <w:t>O</w:t>
      </w:r>
      <w:r>
        <w:rPr>
          <w:color w:val="000000"/>
          <w:lang w:val="el-GR" w:eastAsia="en-GB"/>
        </w:rPr>
        <w:t xml:space="preserve"> Ανάδοχος θα πρέπει να συνεργαστεί με το ΕΔΥΤΕ και τους Φορείς του Έργου στα πλαίσια των Θεματικών Ομάδων εργασίας που προβλέπονται στην παράγραφο 1.1.4 και 1.1.5 για </w:t>
      </w:r>
    </w:p>
    <w:p w14:paraId="44D82066" w14:textId="18370458" w:rsidR="005E1F65" w:rsidRDefault="005E1F65" w:rsidP="005E1F65">
      <w:pPr>
        <w:suppressAutoHyphens w:val="0"/>
        <w:spacing w:before="60" w:after="0"/>
        <w:jc w:val="left"/>
        <w:textAlignment w:val="baseline"/>
        <w:rPr>
          <w:color w:val="000000"/>
          <w:lang w:val="el-GR" w:eastAsia="en-GB"/>
        </w:rPr>
      </w:pPr>
      <w:proofErr w:type="spellStart"/>
      <w:r>
        <w:rPr>
          <w:color w:val="000000"/>
          <w:lang w:eastAsia="en-GB"/>
        </w:rPr>
        <w:t>i</w:t>
      </w:r>
      <w:proofErr w:type="spellEnd"/>
      <w:r>
        <w:rPr>
          <w:color w:val="000000"/>
          <w:lang w:val="el-GR" w:eastAsia="en-GB"/>
        </w:rPr>
        <w:t xml:space="preserve">. την </w:t>
      </w:r>
      <w:r w:rsidR="008159F3">
        <w:rPr>
          <w:color w:val="000000"/>
          <w:lang w:val="el-GR" w:eastAsia="en-GB"/>
        </w:rPr>
        <w:t>ομαλή</w:t>
      </w:r>
      <w:r>
        <w:rPr>
          <w:color w:val="000000"/>
          <w:lang w:val="el-GR" w:eastAsia="en-GB"/>
        </w:rPr>
        <w:t xml:space="preserve"> μετάπτωση του υπάρχοντος </w:t>
      </w:r>
      <w:r>
        <w:rPr>
          <w:color w:val="000000"/>
          <w:lang w:eastAsia="en-GB"/>
        </w:rPr>
        <w:t>gov</w:t>
      </w:r>
      <w:r>
        <w:rPr>
          <w:color w:val="000000"/>
          <w:lang w:val="el-GR" w:eastAsia="en-GB"/>
        </w:rPr>
        <w:t>.</w:t>
      </w:r>
      <w:r>
        <w:rPr>
          <w:color w:val="000000"/>
          <w:lang w:eastAsia="en-GB"/>
        </w:rPr>
        <w:t>gr</w:t>
      </w:r>
      <w:r>
        <w:rPr>
          <w:color w:val="000000"/>
          <w:lang w:val="el-GR" w:eastAsia="en-GB"/>
        </w:rPr>
        <w:t xml:space="preserve"> στο νέο </w:t>
      </w:r>
      <w:r>
        <w:rPr>
          <w:color w:val="000000"/>
          <w:lang w:eastAsia="en-GB"/>
        </w:rPr>
        <w:t>gov</w:t>
      </w:r>
      <w:r>
        <w:rPr>
          <w:color w:val="000000"/>
          <w:lang w:val="el-GR" w:eastAsia="en-GB"/>
        </w:rPr>
        <w:t>.</w:t>
      </w:r>
      <w:r>
        <w:rPr>
          <w:color w:val="000000"/>
          <w:lang w:eastAsia="en-GB"/>
        </w:rPr>
        <w:t>gr</w:t>
      </w:r>
    </w:p>
    <w:p w14:paraId="325FCAD6" w14:textId="77777777" w:rsidR="005E1F65" w:rsidRDefault="005E1F65" w:rsidP="005E1F65">
      <w:pPr>
        <w:suppressAutoHyphens w:val="0"/>
        <w:spacing w:before="60" w:after="0"/>
        <w:jc w:val="left"/>
        <w:textAlignment w:val="baseline"/>
        <w:rPr>
          <w:color w:val="000000"/>
          <w:lang w:val="el-GR" w:eastAsia="en-GB"/>
        </w:rPr>
      </w:pPr>
      <w:r>
        <w:rPr>
          <w:color w:val="000000"/>
          <w:lang w:eastAsia="en-GB"/>
        </w:rPr>
        <w:t>ii</w:t>
      </w:r>
      <w:r>
        <w:rPr>
          <w:color w:val="000000"/>
          <w:lang w:val="el-GR" w:eastAsia="en-GB"/>
        </w:rPr>
        <w:t xml:space="preserve">. την επαναχρησιμοποίηση των </w:t>
      </w:r>
      <w:r>
        <w:rPr>
          <w:color w:val="000000"/>
          <w:lang w:eastAsia="en-GB"/>
        </w:rPr>
        <w:t>building</w:t>
      </w:r>
      <w:r>
        <w:rPr>
          <w:color w:val="000000"/>
          <w:lang w:val="el-GR" w:eastAsia="en-GB"/>
        </w:rPr>
        <w:t xml:space="preserve"> </w:t>
      </w:r>
      <w:r>
        <w:rPr>
          <w:color w:val="000000"/>
          <w:lang w:eastAsia="en-GB"/>
        </w:rPr>
        <w:t>blocks</w:t>
      </w:r>
      <w:r>
        <w:rPr>
          <w:color w:val="000000"/>
          <w:lang w:val="el-GR" w:eastAsia="en-GB"/>
        </w:rPr>
        <w:t xml:space="preserve"> που έχουν αναπτυχθεί και λειτουργούν στο </w:t>
      </w:r>
      <w:r>
        <w:rPr>
          <w:color w:val="000000"/>
          <w:lang w:eastAsia="en-GB"/>
        </w:rPr>
        <w:t>gov</w:t>
      </w:r>
      <w:r>
        <w:rPr>
          <w:color w:val="000000"/>
          <w:lang w:val="el-GR" w:eastAsia="en-GB"/>
        </w:rPr>
        <w:t>.</w:t>
      </w:r>
      <w:r>
        <w:rPr>
          <w:color w:val="000000"/>
          <w:lang w:eastAsia="en-GB"/>
        </w:rPr>
        <w:t>gr</w:t>
      </w:r>
      <w:r>
        <w:rPr>
          <w:color w:val="000000"/>
          <w:lang w:val="el-GR" w:eastAsia="en-GB"/>
        </w:rPr>
        <w:t xml:space="preserve"> </w:t>
      </w:r>
      <w:proofErr w:type="gramStart"/>
      <w:r>
        <w:rPr>
          <w:color w:val="000000"/>
          <w:lang w:val="el-GR" w:eastAsia="en-GB"/>
        </w:rPr>
        <w:t>( Θυρίδα</w:t>
      </w:r>
      <w:proofErr w:type="gramEnd"/>
      <w:r>
        <w:rPr>
          <w:color w:val="000000"/>
          <w:lang w:val="el-GR" w:eastAsia="en-GB"/>
        </w:rPr>
        <w:t xml:space="preserve"> Πολίτη, παραγωγή εγγράφων, υποδομή ταυτοποίησης, κ.α. )</w:t>
      </w:r>
    </w:p>
    <w:p w14:paraId="1FF54F28" w14:textId="77777777" w:rsidR="005E1F65" w:rsidRDefault="005E1F65" w:rsidP="005E1F65">
      <w:pPr>
        <w:suppressAutoHyphens w:val="0"/>
        <w:spacing w:before="60" w:after="0"/>
        <w:jc w:val="left"/>
        <w:textAlignment w:val="baseline"/>
        <w:rPr>
          <w:color w:val="000000"/>
          <w:lang w:val="el-GR" w:eastAsia="en-GB"/>
        </w:rPr>
      </w:pPr>
      <w:r>
        <w:rPr>
          <w:color w:val="000000"/>
          <w:lang w:eastAsia="en-GB"/>
        </w:rPr>
        <w:t>iii</w:t>
      </w:r>
      <w:r>
        <w:rPr>
          <w:color w:val="000000"/>
          <w:lang w:val="el-GR" w:eastAsia="en-GB"/>
        </w:rPr>
        <w:t xml:space="preserve">. </w:t>
      </w:r>
      <w:r>
        <w:rPr>
          <w:color w:val="000000"/>
          <w:lang w:eastAsia="en-GB"/>
        </w:rPr>
        <w:t>T</w:t>
      </w:r>
      <w:r>
        <w:rPr>
          <w:color w:val="000000"/>
          <w:lang w:val="el-GR" w:eastAsia="en-GB"/>
        </w:rPr>
        <w:t xml:space="preserve">ην απρόσκοπτη συμμετοχή και εμπλοκή των υπαρχόντων φορέων </w:t>
      </w:r>
      <w:proofErr w:type="gramStart"/>
      <w:r>
        <w:rPr>
          <w:color w:val="000000"/>
          <w:lang w:val="el-GR" w:eastAsia="en-GB"/>
        </w:rPr>
        <w:t>( ΕΔΥΤΕ</w:t>
      </w:r>
      <w:proofErr w:type="gramEnd"/>
      <w:r>
        <w:rPr>
          <w:color w:val="000000"/>
          <w:lang w:val="el-GR" w:eastAsia="en-GB"/>
        </w:rPr>
        <w:t xml:space="preserve">, ΓΓΠΣΔΔ και ΓΓΨΔΑΔ ) στον αρχιτεκτονικό καθορισμό του </w:t>
      </w:r>
      <w:r>
        <w:rPr>
          <w:color w:val="000000"/>
          <w:lang w:eastAsia="en-GB"/>
        </w:rPr>
        <w:t>gov</w:t>
      </w:r>
      <w:r>
        <w:rPr>
          <w:color w:val="000000"/>
          <w:lang w:val="el-GR" w:eastAsia="en-GB"/>
        </w:rPr>
        <w:t>.</w:t>
      </w:r>
      <w:r>
        <w:rPr>
          <w:color w:val="000000"/>
          <w:lang w:eastAsia="en-GB"/>
        </w:rPr>
        <w:t>gr</w:t>
      </w:r>
      <w:r>
        <w:rPr>
          <w:color w:val="000000"/>
          <w:lang w:val="el-GR" w:eastAsia="en-GB"/>
        </w:rPr>
        <w:t xml:space="preserve"> μέσα από την σχετική ομάδα εργασίας που προβλέπεται στην παράγραφο 1.1.4 </w:t>
      </w:r>
    </w:p>
    <w:p w14:paraId="7A92D1D4" w14:textId="42C541B9" w:rsidR="005E1F65" w:rsidRDefault="005E1F65" w:rsidP="005E1F65">
      <w:pPr>
        <w:rPr>
          <w:lang w:val="el-GR"/>
        </w:rPr>
      </w:pPr>
      <w:r>
        <w:rPr>
          <w:color w:val="000000"/>
          <w:lang w:val="el-GR" w:eastAsia="en-GB"/>
        </w:rPr>
        <w:t xml:space="preserve">Σε κάθε περίπτωση οι υπάρχοντες </w:t>
      </w:r>
      <w:r w:rsidR="005508CD">
        <w:rPr>
          <w:color w:val="000000"/>
          <w:lang w:val="el-GR" w:eastAsia="en-GB"/>
        </w:rPr>
        <w:t>φορείς</w:t>
      </w:r>
      <w:r>
        <w:rPr>
          <w:color w:val="000000"/>
          <w:lang w:val="el-GR" w:eastAsia="en-GB"/>
        </w:rPr>
        <w:t xml:space="preserve"> θα πρέπει να έχουν την δυνατότητα να συνεχίσουν την υποστήριξη και επέκταση του </w:t>
      </w:r>
      <w:r>
        <w:rPr>
          <w:color w:val="000000"/>
          <w:lang w:eastAsia="en-GB"/>
        </w:rPr>
        <w:t>gov</w:t>
      </w:r>
      <w:r>
        <w:rPr>
          <w:color w:val="000000"/>
          <w:lang w:val="el-GR" w:eastAsia="en-GB"/>
        </w:rPr>
        <w:t>.</w:t>
      </w:r>
      <w:r>
        <w:rPr>
          <w:color w:val="000000"/>
          <w:lang w:eastAsia="en-GB"/>
        </w:rPr>
        <w:t>gr</w:t>
      </w:r>
      <w:r>
        <w:rPr>
          <w:color w:val="000000"/>
          <w:lang w:val="el-GR" w:eastAsia="en-GB"/>
        </w:rPr>
        <w:t xml:space="preserve"> το οποίο είναι κρίσιμο σύστημα της Ελληνικής Κυβέρνησης ανά πάσα χρονική στιγμή, και για αυτό τον λόγο θα έχουν ενεργή συμμετοχή και στις διαδικασίες σχεδιασμού ανάπτυξης και παράδοσης του συστήματος και θα πρέπει να προταθούν - στην Μελέτη Εφαρμογής - και να τηρηθούν όλα τα </w:t>
      </w:r>
      <w:r>
        <w:rPr>
          <w:color w:val="000000"/>
          <w:lang w:eastAsia="en-GB"/>
        </w:rPr>
        <w:t>best</w:t>
      </w:r>
      <w:r>
        <w:rPr>
          <w:color w:val="000000"/>
          <w:lang w:val="el-GR" w:eastAsia="en-GB"/>
        </w:rPr>
        <w:t xml:space="preserve"> </w:t>
      </w:r>
      <w:r>
        <w:rPr>
          <w:color w:val="000000"/>
          <w:lang w:eastAsia="en-GB"/>
        </w:rPr>
        <w:t>practices</w:t>
      </w:r>
      <w:r>
        <w:rPr>
          <w:color w:val="000000"/>
          <w:lang w:val="el-GR" w:eastAsia="en-GB"/>
        </w:rPr>
        <w:t xml:space="preserve"> για την ανάπτυξη του </w:t>
      </w:r>
      <w:r>
        <w:rPr>
          <w:color w:val="000000"/>
          <w:lang w:eastAsia="en-GB"/>
        </w:rPr>
        <w:t>gov</w:t>
      </w:r>
      <w:r>
        <w:rPr>
          <w:color w:val="000000"/>
          <w:lang w:val="el-GR" w:eastAsia="en-GB"/>
        </w:rPr>
        <w:t>.</w:t>
      </w:r>
      <w:r>
        <w:rPr>
          <w:color w:val="000000"/>
          <w:lang w:eastAsia="en-GB"/>
        </w:rPr>
        <w:t>gr</w:t>
      </w:r>
      <w:r>
        <w:rPr>
          <w:color w:val="000000"/>
          <w:lang w:val="el-GR" w:eastAsia="en-GB"/>
        </w:rPr>
        <w:t>.</w:t>
      </w:r>
    </w:p>
    <w:p w14:paraId="3CB2B862" w14:textId="30A99C38" w:rsidR="005E1F65" w:rsidRDefault="005E1F65" w:rsidP="00EA3400">
      <w:pPr>
        <w:rPr>
          <w:lang w:val="el-GR"/>
        </w:rPr>
      </w:pPr>
    </w:p>
    <w:p w14:paraId="75DACC0F" w14:textId="64C3179D" w:rsidR="005E1F65" w:rsidRDefault="005E1F65" w:rsidP="00EA3400">
      <w:pPr>
        <w:rPr>
          <w:lang w:val="el-GR"/>
        </w:rPr>
      </w:pPr>
    </w:p>
    <w:p w14:paraId="48FF64C8" w14:textId="4C4D6BFB" w:rsidR="00135122" w:rsidRDefault="00135122" w:rsidP="004B2EF9">
      <w:pPr>
        <w:pStyle w:val="4"/>
        <w:numPr>
          <w:ilvl w:val="1"/>
          <w:numId w:val="93"/>
        </w:numPr>
        <w:rPr>
          <w:lang w:val="el-GR"/>
        </w:rPr>
      </w:pPr>
      <w:bookmarkStart w:id="512" w:name="_Ref97737324"/>
      <w:bookmarkStart w:id="513" w:name="_Toc105077112"/>
      <w:r>
        <w:rPr>
          <w:lang w:val="el-GR"/>
        </w:rPr>
        <w:t>Πακέτο Εργασίας Ι</w:t>
      </w:r>
      <w:r w:rsidRPr="00135122">
        <w:rPr>
          <w:lang w:val="el-GR"/>
        </w:rPr>
        <w:t>II</w:t>
      </w:r>
      <w:r>
        <w:rPr>
          <w:lang w:val="el-GR"/>
        </w:rPr>
        <w:t>. Ενιαίο Κέντρο Εξυπηρέτησης</w:t>
      </w:r>
      <w:bookmarkEnd w:id="512"/>
      <w:bookmarkEnd w:id="513"/>
    </w:p>
    <w:p w14:paraId="6746F677" w14:textId="313646C5" w:rsidR="00135122" w:rsidRDefault="00135122" w:rsidP="004B2EF9">
      <w:pPr>
        <w:pStyle w:val="5"/>
        <w:numPr>
          <w:ilvl w:val="2"/>
          <w:numId w:val="93"/>
        </w:numPr>
        <w:rPr>
          <w:sz w:val="20"/>
          <w:lang w:val="el-GR"/>
        </w:rPr>
      </w:pPr>
      <w:bookmarkStart w:id="514" w:name="_Toc105077113"/>
      <w:r>
        <w:rPr>
          <w:sz w:val="20"/>
          <w:lang w:val="el-GR"/>
        </w:rPr>
        <w:t>Ενιαίο Κέντρο Εξυπηρέτησης</w:t>
      </w:r>
      <w:bookmarkEnd w:id="514"/>
    </w:p>
    <w:p w14:paraId="286A0F9E" w14:textId="77777777" w:rsidR="00135122" w:rsidRDefault="00135122" w:rsidP="00135122">
      <w:pPr>
        <w:spacing w:line="276" w:lineRule="auto"/>
        <w:rPr>
          <w:lang w:val="el-GR"/>
        </w:rPr>
      </w:pPr>
      <w:r>
        <w:rPr>
          <w:lang w:val="el-GR"/>
        </w:rPr>
        <w:t>Το Ενιαίο Κέντρο Εξυπηρέτησης θα αποτελέσει το βασικό σημείο επικοινωνίας του πολίτη με το δημόσιο για την διεκπεραίωση αιτημάτων, επίλυση θεμάτων και απάντηση ερωτημάτων. Ο πολίτης, θα πρέπει να μπορεί να επικοινωνήσει με τις υπηρεσίες, με όλα τα διαθέσιμα μέσα επικοινωνίας όπως τηλεφωνικά, μέσω καναλιών άμεσων μηνυμάτων (</w:t>
      </w:r>
      <w:r>
        <w:rPr>
          <w:lang w:val="en-US"/>
        </w:rPr>
        <w:t>Chat</w:t>
      </w:r>
      <w:r>
        <w:rPr>
          <w:lang w:val="el-GR"/>
        </w:rPr>
        <w:t>) και μέσω ηλεκτρονικού ταχυδρομείου.</w:t>
      </w:r>
    </w:p>
    <w:p w14:paraId="07E5F8D1" w14:textId="77777777" w:rsidR="00135122" w:rsidRDefault="00135122" w:rsidP="00135122">
      <w:pPr>
        <w:spacing w:line="276" w:lineRule="auto"/>
        <w:rPr>
          <w:lang w:val="el-GR"/>
        </w:rPr>
      </w:pPr>
      <w:r>
        <w:rPr>
          <w:lang w:val="el-GR"/>
        </w:rPr>
        <w:t xml:space="preserve">Η χρήση της πλατφόρμας εξυπηρέτησης θα γίνεται από χρήστες των υπηρεσιών του Δημοσίου όπως χρήστες των ΚΕΠ, της ΓΓΠΣ και άλλοι. </w:t>
      </w:r>
    </w:p>
    <w:p w14:paraId="1C872A4B" w14:textId="69CD7188" w:rsidR="00135122" w:rsidRDefault="00135122" w:rsidP="00135122">
      <w:pPr>
        <w:spacing w:line="276" w:lineRule="auto"/>
        <w:rPr>
          <w:lang w:val="el-GR"/>
        </w:rPr>
      </w:pPr>
      <w:r>
        <w:rPr>
          <w:lang w:val="el-GR"/>
        </w:rPr>
        <w:t>Το Ενιαίο Κέντρο Εξυπηρέτησης θα πρέπει να μπορεί να λειτουργήσει όλες τις ημέρες και ώρες όπου μέρος των παρεχόμενων υπηρεσιών θα εξυπηρετούνται από αυτοματοποιημένες υπηρεσίες. Για την επίτευξη αυτού η πλατφόρμα θα πρέπει να κάνει χρήση Τεχνητής Νοημοσύνης (</w:t>
      </w:r>
      <w:r>
        <w:t>Artificial</w:t>
      </w:r>
      <w:r>
        <w:rPr>
          <w:lang w:val="el-GR"/>
        </w:rPr>
        <w:t xml:space="preserve"> </w:t>
      </w:r>
      <w:r>
        <w:t>Intelligence</w:t>
      </w:r>
      <w:r>
        <w:rPr>
          <w:lang w:val="el-GR"/>
        </w:rPr>
        <w:t xml:space="preserve"> - ΑΙ) και Μηχανικής Μάθησης (</w:t>
      </w:r>
      <w:r>
        <w:t>Machine</w:t>
      </w:r>
      <w:r>
        <w:rPr>
          <w:lang w:val="el-GR"/>
        </w:rPr>
        <w:t xml:space="preserve"> </w:t>
      </w:r>
      <w:r>
        <w:t>learning</w:t>
      </w:r>
      <w:r>
        <w:rPr>
          <w:lang w:val="el-GR"/>
        </w:rPr>
        <w:t>-</w:t>
      </w:r>
      <w:r>
        <w:t>ML</w:t>
      </w:r>
      <w:r>
        <w:rPr>
          <w:lang w:val="el-GR"/>
        </w:rPr>
        <w:t>) για</w:t>
      </w:r>
      <w:r>
        <w:t> </w:t>
      </w:r>
      <w:r>
        <w:rPr>
          <w:lang w:val="el-GR"/>
        </w:rPr>
        <w:t xml:space="preserve"> την εξυπηρέτηση του πολίτη με αυτοματοποιημένες υπηρεσίες </w:t>
      </w:r>
      <w:r>
        <w:rPr>
          <w:lang w:val="en-US"/>
        </w:rPr>
        <w:t>Voice</w:t>
      </w:r>
      <w:r>
        <w:rPr>
          <w:lang w:val="el-GR"/>
        </w:rPr>
        <w:t xml:space="preserve"> και </w:t>
      </w:r>
      <w:r>
        <w:rPr>
          <w:lang w:val="en-US"/>
        </w:rPr>
        <w:t>Chat</w:t>
      </w:r>
      <w:r>
        <w:rPr>
          <w:lang w:val="el-GR"/>
        </w:rPr>
        <w:t xml:space="preserve"> </w:t>
      </w:r>
      <w:r>
        <w:rPr>
          <w:lang w:val="en-US"/>
        </w:rPr>
        <w:t>bot</w:t>
      </w:r>
      <w:r>
        <w:rPr>
          <w:lang w:val="el-GR"/>
        </w:rPr>
        <w:t xml:space="preserve"> με προωθημένες δυνατότητες Κατανόησης Φυσικής Γλώσσας (</w:t>
      </w:r>
      <w:r>
        <w:t>Natural</w:t>
      </w:r>
      <w:r>
        <w:rPr>
          <w:lang w:val="el-GR"/>
        </w:rPr>
        <w:t xml:space="preserve"> </w:t>
      </w:r>
      <w:r>
        <w:t>Language</w:t>
      </w:r>
      <w:r>
        <w:rPr>
          <w:lang w:val="el-GR"/>
        </w:rPr>
        <w:t xml:space="preserve"> </w:t>
      </w:r>
      <w:r>
        <w:t>understanding</w:t>
      </w:r>
      <w:r>
        <w:rPr>
          <w:lang w:val="el-GR"/>
        </w:rPr>
        <w:t xml:space="preserve"> - </w:t>
      </w:r>
      <w:r>
        <w:t>NLU</w:t>
      </w:r>
      <w:r>
        <w:rPr>
          <w:lang w:val="el-GR"/>
        </w:rPr>
        <w:t xml:space="preserve">) οι οποίες θα </w:t>
      </w:r>
      <w:r w:rsidR="008159F3">
        <w:rPr>
          <w:lang w:val="el-GR"/>
        </w:rPr>
        <w:t>χρησιμοποιούνται</w:t>
      </w:r>
      <w:r>
        <w:rPr>
          <w:lang w:val="el-GR"/>
        </w:rPr>
        <w:t xml:space="preserve"> τόσο για το </w:t>
      </w:r>
      <w:r>
        <w:rPr>
          <w:lang w:val="en-US"/>
        </w:rPr>
        <w:t>Call</w:t>
      </w:r>
      <w:r>
        <w:rPr>
          <w:lang w:val="el-GR"/>
        </w:rPr>
        <w:t xml:space="preserve"> </w:t>
      </w:r>
      <w:r>
        <w:rPr>
          <w:lang w:val="en-US"/>
        </w:rPr>
        <w:t>Steering</w:t>
      </w:r>
      <w:r>
        <w:rPr>
          <w:lang w:val="el-GR"/>
        </w:rPr>
        <w:t xml:space="preserve"> (υποδοχής και </w:t>
      </w:r>
      <w:proofErr w:type="spellStart"/>
      <w:r>
        <w:rPr>
          <w:lang w:val="el-GR"/>
        </w:rPr>
        <w:t>αυτοματοποιημένεης</w:t>
      </w:r>
      <w:proofErr w:type="spellEnd"/>
      <w:r>
        <w:rPr>
          <w:lang w:val="el-GR"/>
        </w:rPr>
        <w:t xml:space="preserve"> δρομολόγησης των κλήσεων) όσο και για την ανάπτυξη </w:t>
      </w:r>
      <w:r w:rsidR="008159F3">
        <w:rPr>
          <w:lang w:val="el-GR"/>
        </w:rPr>
        <w:t>ολοκληρωμένων</w:t>
      </w:r>
      <w:r>
        <w:rPr>
          <w:lang w:val="el-GR"/>
        </w:rPr>
        <w:t xml:space="preserve"> αυτοματοποιημένων υπηρεσιών.</w:t>
      </w:r>
    </w:p>
    <w:p w14:paraId="086E33D9" w14:textId="77777777" w:rsidR="00135122" w:rsidRDefault="00135122" w:rsidP="00135122">
      <w:pPr>
        <w:spacing w:line="276" w:lineRule="auto"/>
        <w:rPr>
          <w:lang w:val="el-GR"/>
        </w:rPr>
      </w:pPr>
      <w:r>
        <w:rPr>
          <w:lang w:val="el-GR"/>
        </w:rPr>
        <w:t xml:space="preserve">Για την παροχή ευαίσθητων πληροφοριών μέσω αυτοματοποιημένων καναλιών, η πλατφόρμα θα πρέπει να μπορεί να </w:t>
      </w:r>
      <w:proofErr w:type="spellStart"/>
      <w:r>
        <w:rPr>
          <w:lang w:val="el-GR"/>
        </w:rPr>
        <w:t>ταυτοποιεί</w:t>
      </w:r>
      <w:proofErr w:type="spellEnd"/>
      <w:r>
        <w:rPr>
          <w:lang w:val="el-GR"/>
        </w:rPr>
        <w:t xml:space="preserve"> τον πολίτη με πολλαπλούς τρόπους όπως με την χρήση  </w:t>
      </w:r>
      <w:r>
        <w:rPr>
          <w:lang w:val="en-US"/>
        </w:rPr>
        <w:t>pin</w:t>
      </w:r>
      <w:r>
        <w:rPr>
          <w:lang w:val="el-GR"/>
        </w:rPr>
        <w:t>, κωδικού μιας χρήσης, προσωπικών στοιχείων και βιομετρικών όπως βιομετρικά φωνής.</w:t>
      </w:r>
    </w:p>
    <w:p w14:paraId="06C7D2F1" w14:textId="77777777" w:rsidR="00135122" w:rsidRDefault="00135122" w:rsidP="00135122">
      <w:pPr>
        <w:suppressAutoHyphens w:val="0"/>
        <w:spacing w:after="160" w:line="276" w:lineRule="auto"/>
        <w:rPr>
          <w:lang w:val="el-GR"/>
        </w:rPr>
      </w:pPr>
      <w:r>
        <w:rPr>
          <w:lang w:val="el-GR"/>
        </w:rPr>
        <w:t xml:space="preserve">Για την βελτιστοποίηση των αυτοματοποιημένων παρεχόμενων υπηρεσιών, η πλατφόρμα επικοινωνίας θα πρέπει να διαθέτει μηχανισμούς </w:t>
      </w:r>
      <w:r>
        <w:rPr>
          <w:lang w:val="en-US"/>
        </w:rPr>
        <w:t>AI</w:t>
      </w:r>
      <w:r>
        <w:rPr>
          <w:lang w:val="el-GR"/>
        </w:rPr>
        <w:t xml:space="preserve"> και </w:t>
      </w:r>
      <w:r>
        <w:rPr>
          <w:lang w:val="en-US"/>
        </w:rPr>
        <w:t>ML</w:t>
      </w:r>
      <w:r>
        <w:rPr>
          <w:lang w:val="el-GR"/>
        </w:rPr>
        <w:t xml:space="preserve"> οι οποίοι θα βελτιώνουν αυτόματα το επίπεδο κατανόησης καθώς και πλατφόρμα διαχείρισης του μοντέλου κατανόησης για την χειροκίνητη βελτιστοποίηση αυτής.</w:t>
      </w:r>
    </w:p>
    <w:p w14:paraId="3AF4297D" w14:textId="77777777" w:rsidR="00135122" w:rsidRDefault="00135122" w:rsidP="00135122">
      <w:pPr>
        <w:suppressAutoHyphens w:val="0"/>
        <w:spacing w:after="160" w:line="276" w:lineRule="auto"/>
        <w:rPr>
          <w:lang w:val="el-GR"/>
        </w:rPr>
      </w:pPr>
      <w:r>
        <w:rPr>
          <w:lang w:val="el-GR"/>
        </w:rPr>
        <w:t xml:space="preserve">Η ενοποίηση των συστημάτων της συνολικής λύσης αποτελεί βασικό στόχο του έργου. Συνεπώς η προσφερόμενη λύση θα πρέπει να συνεργάζεται με την πλατφόρμα διαχείρισης σχέσεων με τον </w:t>
      </w:r>
      <w:r>
        <w:rPr>
          <w:lang w:val="el-GR"/>
        </w:rPr>
        <w:lastRenderedPageBreak/>
        <w:t xml:space="preserve">πολίτη και την πλατφόρμα </w:t>
      </w:r>
      <w:r>
        <w:rPr>
          <w:lang w:val="en-US"/>
        </w:rPr>
        <w:t>gov</w:t>
      </w:r>
      <w:r>
        <w:rPr>
          <w:lang w:val="el-GR"/>
        </w:rPr>
        <w:t>.</w:t>
      </w:r>
      <w:r>
        <w:rPr>
          <w:lang w:val="en-US"/>
        </w:rPr>
        <w:t>gr</w:t>
      </w:r>
      <w:r>
        <w:rPr>
          <w:lang w:val="el-GR"/>
        </w:rPr>
        <w:t xml:space="preserve"> και να προσφέρει ενοποιημένο τρόπο διαχείρισης της επαφής με ιστορικότητα και ενοποίηση επικοινωνιών αυτοματοποιημένων και μη. Η τεχνολογία της πλατφόρμας εξυπηρέτησης θα πρέπει να είναι κοινή με αυτή της πλατφόρμας διαχείρισης σχέσεων πολιτών και να προσφέρει υπηρεσίες αυτοματοποίησης μέσω ολοκλήρωσης καθώς και ανταλλαγή στοιχείων από και προς την πλατφόρμα αυτή.</w:t>
      </w:r>
    </w:p>
    <w:p w14:paraId="43E87441" w14:textId="77777777" w:rsidR="00135122" w:rsidRDefault="00135122" w:rsidP="00135122">
      <w:pPr>
        <w:suppressAutoHyphens w:val="0"/>
        <w:spacing w:after="160" w:line="276" w:lineRule="auto"/>
        <w:rPr>
          <w:lang w:val="el-GR"/>
        </w:rPr>
      </w:pPr>
      <w:r>
        <w:rPr>
          <w:lang w:val="el-GR"/>
        </w:rPr>
        <w:t>Για λόγους διασφάλισης ποιότητας και βελτίωσης εξυπηρέτησης αλλά και για τεχνικούς λόγους βελτιστοποίησης των αυτοματοποιημένων υπηρεσιών, η πλατφόρμα επικοινωνίας θα πρέπει να υποστηρίζει τη δυνατότητα ηχογράφησης κλήσεων. Οι κλήσεις αυτές θα πρέπει να αποθηκεύονται κρυπτογραφημένες και θα χρησιμοποιούνται από τις εφαρμογές βελτιστοποίησης κατανόησης και από πιστοποιημένους χρήστες πληρώντας όλες τις απαραίτητες νομικές υποχρεώσεις.</w:t>
      </w:r>
    </w:p>
    <w:p w14:paraId="47C0C545" w14:textId="77777777" w:rsidR="00135122" w:rsidRDefault="00135122" w:rsidP="00135122">
      <w:pPr>
        <w:suppressAutoHyphens w:val="0"/>
        <w:spacing w:after="160" w:line="276" w:lineRule="auto"/>
        <w:rPr>
          <w:lang w:val="el-GR"/>
        </w:rPr>
      </w:pPr>
      <w:r>
        <w:rPr>
          <w:lang w:val="el-GR"/>
        </w:rPr>
        <w:t xml:space="preserve">Για την παρακολούθηση της απόδοσης των χρηστών, υπηρεσιών και του επιπέδου εξυπηρέτησης, η πλατφόρμα επικοινωνίας θα πρέπει να προσφέρει την δυνατότητα εξαγωγής πληροφοριών σε πραγματικό χρόνο για την παραγωγή αναλυτικών ιστορικών αναφορών μέσω εξειδικευμένης πλατφόρμας αναφορών. Επιπλέων θα πρέπει να παρέχει διασύνδεση με την πλατφόρμα </w:t>
      </w:r>
      <w:r>
        <w:rPr>
          <w:lang w:val="en-US"/>
        </w:rPr>
        <w:t>Big</w:t>
      </w:r>
      <w:r>
        <w:rPr>
          <w:lang w:val="el-GR"/>
        </w:rPr>
        <w:t xml:space="preserve"> </w:t>
      </w:r>
      <w:r>
        <w:rPr>
          <w:lang w:val="en-US"/>
        </w:rPr>
        <w:t>Data</w:t>
      </w:r>
      <w:r>
        <w:rPr>
          <w:lang w:val="el-GR"/>
        </w:rPr>
        <w:t xml:space="preserve"> </w:t>
      </w:r>
      <w:r>
        <w:rPr>
          <w:lang w:val="en-US"/>
        </w:rPr>
        <w:t>Analysis</w:t>
      </w:r>
      <w:r>
        <w:rPr>
          <w:lang w:val="el-GR"/>
        </w:rPr>
        <w:t xml:space="preserve"> σε σχεδόν πραγματικό χρόνο (</w:t>
      </w:r>
      <w:r>
        <w:rPr>
          <w:lang w:val="en-US"/>
        </w:rPr>
        <w:t>near</w:t>
      </w:r>
      <w:r>
        <w:rPr>
          <w:lang w:val="el-GR"/>
        </w:rPr>
        <w:t xml:space="preserve"> </w:t>
      </w:r>
      <w:r>
        <w:rPr>
          <w:lang w:val="en-US"/>
        </w:rPr>
        <w:t>real</w:t>
      </w:r>
      <w:r>
        <w:rPr>
          <w:lang w:val="el-GR"/>
        </w:rPr>
        <w:t xml:space="preserve"> </w:t>
      </w:r>
      <w:r>
        <w:rPr>
          <w:lang w:val="en-US"/>
        </w:rPr>
        <w:t>time</w:t>
      </w:r>
      <w:r>
        <w:rPr>
          <w:lang w:val="el-GR"/>
        </w:rPr>
        <w:t>) για την μεταφορά στατιστικών πληροφοριών. Παράλληλα θα πρέπει να προσφέρει όλα τα απαραίτητα εργαλεία για την παρακολούθηση και διαχείριση σε πραγματικό χρόνο των πόρων και απόδοσης του συστήματος.</w:t>
      </w:r>
    </w:p>
    <w:p w14:paraId="495CB1DF" w14:textId="77777777" w:rsidR="00135122" w:rsidRDefault="00135122" w:rsidP="00135122">
      <w:pPr>
        <w:suppressAutoHyphens w:val="0"/>
        <w:spacing w:after="160" w:line="276" w:lineRule="auto"/>
        <w:rPr>
          <w:lang w:val="el-GR"/>
        </w:rPr>
      </w:pPr>
      <w:r>
        <w:rPr>
          <w:lang w:val="el-GR"/>
        </w:rPr>
        <w:t xml:space="preserve">Επιπλέον, η πλατφόρμα εξυπηρέτησης πολιτών θα πρέπει να παρέχει </w:t>
      </w:r>
      <w:r>
        <w:rPr>
          <w:lang w:val="en-US"/>
        </w:rPr>
        <w:t>APIs</w:t>
      </w:r>
      <w:r>
        <w:rPr>
          <w:lang w:val="el-GR"/>
        </w:rPr>
        <w:t xml:space="preserve"> για την χρήση αυτής ή υπηρεσιών αυτής από τρίτες εφαρμογές μέσω ενοποιημένης πλατφόρμας έκθεσης </w:t>
      </w:r>
      <w:r>
        <w:rPr>
          <w:lang w:val="en-US"/>
        </w:rPr>
        <w:t>APIs</w:t>
      </w:r>
      <w:r>
        <w:rPr>
          <w:lang w:val="el-GR"/>
        </w:rPr>
        <w:t xml:space="preserve">. Τα </w:t>
      </w:r>
      <w:r>
        <w:rPr>
          <w:lang w:val="en-US"/>
        </w:rPr>
        <w:t>APIs</w:t>
      </w:r>
      <w:r>
        <w:rPr>
          <w:lang w:val="el-GR"/>
        </w:rPr>
        <w:t xml:space="preserve"> θα πρέπει να βασίζονται σε ανοικτά πρότυπα και να είναι επεκτάσιμα βάση των αναγκών του έργου. Πέραν των βασικών λειτουργειών επικοινωνίας όπως η αποστολή και λήψη μηνυμάτων ή η πραγματοποίηση κλήσεων μέσω </w:t>
      </w:r>
      <w:r>
        <w:rPr>
          <w:lang w:val="en-US"/>
        </w:rPr>
        <w:t>APIs</w:t>
      </w:r>
      <w:r>
        <w:rPr>
          <w:lang w:val="el-GR"/>
        </w:rPr>
        <w:t>, η πλατφόρμα επικοινωνίας θα πρέπει να προσφέρει και ολοκληρωμένες υπηρεσίες όπως, πιστοποίηση χρήστη, εκτέλεση αυτοματοποιημένων κλήσεων με ερωτηματολόγιο κ.α. ενεργοποιώντας έτσι την δυνατότητα χρήσης της πλατφόρμας και από τρίτες εφαρμογές και κατασκευαστές πέραν του υφιστάμενου έργου.</w:t>
      </w:r>
    </w:p>
    <w:p w14:paraId="04208EA2" w14:textId="77777777" w:rsidR="00135122" w:rsidRDefault="00135122" w:rsidP="00135122">
      <w:pPr>
        <w:suppressAutoHyphens w:val="0"/>
        <w:spacing w:after="160" w:line="276" w:lineRule="auto"/>
        <w:rPr>
          <w:lang w:val="el-GR"/>
        </w:rPr>
      </w:pPr>
      <w:r>
        <w:rPr>
          <w:lang w:val="el-GR"/>
        </w:rPr>
        <w:t xml:space="preserve">Τέλος, η πλατφόρμα εξυπηρέτησης θα πρέπει να μπορεί να υποστηρίξει ενοποίηση πολλαπλών τρίτων εφαρμογών κάτω από την ίδια εγκατάσταση και υποδομών με την χρήση </w:t>
      </w:r>
      <w:r>
        <w:rPr>
          <w:lang w:val="en-US"/>
        </w:rPr>
        <w:t>Multi</w:t>
      </w:r>
      <w:r>
        <w:rPr>
          <w:lang w:val="el-GR"/>
        </w:rPr>
        <w:t xml:space="preserve"> </w:t>
      </w:r>
      <w:r>
        <w:rPr>
          <w:lang w:val="en-US"/>
        </w:rPr>
        <w:t>Tenancy</w:t>
      </w:r>
      <w:r>
        <w:rPr>
          <w:lang w:val="el-GR"/>
        </w:rPr>
        <w:t xml:space="preserve">. Άμεση ανάγκη για την χρήση του </w:t>
      </w:r>
      <w:r>
        <w:rPr>
          <w:lang w:val="en-US"/>
        </w:rPr>
        <w:t>Multi</w:t>
      </w:r>
      <w:r>
        <w:rPr>
          <w:lang w:val="el-GR"/>
        </w:rPr>
        <w:t xml:space="preserve"> </w:t>
      </w:r>
      <w:r>
        <w:rPr>
          <w:lang w:val="en-US"/>
        </w:rPr>
        <w:t>Tenancy</w:t>
      </w:r>
      <w:r>
        <w:rPr>
          <w:lang w:val="el-GR"/>
        </w:rPr>
        <w:t xml:space="preserve"> αποτελεί η χρήση της πλατφόρμας τόσο από την πλατφόρμα διαχείρισης σχέσεων πολιτών όσο και από την πλατφόρμα </w:t>
      </w:r>
      <w:r>
        <w:rPr>
          <w:lang w:val="en-US"/>
        </w:rPr>
        <w:t>ITSM</w:t>
      </w:r>
      <w:r>
        <w:rPr>
          <w:lang w:val="el-GR"/>
        </w:rPr>
        <w:t xml:space="preserve"> για την διαχείριση αιτημάτων δημοσίου.</w:t>
      </w:r>
    </w:p>
    <w:p w14:paraId="700C8F6D" w14:textId="77777777" w:rsidR="00135122" w:rsidRDefault="00135122" w:rsidP="004B2EF9">
      <w:pPr>
        <w:pStyle w:val="5"/>
        <w:numPr>
          <w:ilvl w:val="2"/>
          <w:numId w:val="93"/>
        </w:numPr>
        <w:tabs>
          <w:tab w:val="num" w:pos="397"/>
        </w:tabs>
        <w:ind w:left="993" w:hanging="993"/>
        <w:rPr>
          <w:sz w:val="20"/>
          <w:lang w:val="el-GR"/>
        </w:rPr>
      </w:pPr>
      <w:bookmarkStart w:id="515" w:name="_Toc105077114"/>
      <w:r>
        <w:rPr>
          <w:sz w:val="20"/>
          <w:lang w:val="el-GR"/>
        </w:rPr>
        <w:t>Τηλεπικοινωνιακές Υποδομές</w:t>
      </w:r>
      <w:bookmarkEnd w:id="515"/>
    </w:p>
    <w:p w14:paraId="2CE739BE" w14:textId="77777777" w:rsidR="00135122" w:rsidRPr="009E6990" w:rsidRDefault="00135122" w:rsidP="00135122">
      <w:pPr>
        <w:suppressAutoHyphens w:val="0"/>
        <w:spacing w:after="160" w:line="276" w:lineRule="auto"/>
        <w:rPr>
          <w:lang w:val="el-GR"/>
        </w:rPr>
      </w:pPr>
      <w:r>
        <w:rPr>
          <w:lang w:val="el-GR"/>
        </w:rPr>
        <w:t xml:space="preserve">Στο πλαίσιο του Ενιαίου Κέντρου Εξυπηρέτησης ο Ανάδοχος θα πρέπει να υλοποιήσει τις απαραίτητες τηλεπικοινωνιακές υποδομές για την υποδοχή των τηλεπικοινωνιακών υπηρεσιών και για την </w:t>
      </w:r>
      <w:r w:rsidRPr="009E6990">
        <w:rPr>
          <w:lang w:val="el-GR"/>
        </w:rPr>
        <w:t xml:space="preserve">τηλεπικοινωνιακή ενοποίηση των εμπλεκόμενων φορέων. </w:t>
      </w:r>
    </w:p>
    <w:p w14:paraId="3D9EEC4A" w14:textId="77777777" w:rsidR="00135122" w:rsidRDefault="00135122" w:rsidP="00135122">
      <w:pPr>
        <w:suppressAutoHyphens w:val="0"/>
        <w:spacing w:after="160" w:line="276" w:lineRule="auto"/>
        <w:rPr>
          <w:lang w:val="el-GR"/>
        </w:rPr>
      </w:pPr>
      <w:r w:rsidRPr="009E6990">
        <w:rPr>
          <w:lang w:val="el-GR"/>
        </w:rPr>
        <w:t xml:space="preserve">Οι υποδομές αυτές θα πρέπει να είναι πλήρως συμβατές με τις τεχνολογίες </w:t>
      </w:r>
      <w:proofErr w:type="spellStart"/>
      <w:r w:rsidRPr="009E6990">
        <w:rPr>
          <w:lang w:val="el-GR"/>
        </w:rPr>
        <w:t>εικονοποίησης</w:t>
      </w:r>
      <w:proofErr w:type="spellEnd"/>
      <w:r w:rsidRPr="009E6990">
        <w:rPr>
          <w:lang w:val="el-GR"/>
        </w:rPr>
        <w:t xml:space="preserve"> που χρησιμοποιεί η ΓΓΠΣ και να εγκατασταθούν στις </w:t>
      </w:r>
      <w:r w:rsidRPr="009E6990">
        <w:rPr>
          <w:lang w:val="en-US"/>
        </w:rPr>
        <w:t>Cloud</w:t>
      </w:r>
      <w:r w:rsidRPr="009E6990">
        <w:rPr>
          <w:lang w:val="el-GR"/>
        </w:rPr>
        <w:t xml:space="preserve"> υποδομές που διαχειρίζεται.</w:t>
      </w:r>
    </w:p>
    <w:p w14:paraId="14DBAA8D" w14:textId="77777777" w:rsidR="00135122" w:rsidRDefault="00135122" w:rsidP="00135122">
      <w:pPr>
        <w:suppressAutoHyphens w:val="0"/>
        <w:spacing w:after="160" w:line="276" w:lineRule="auto"/>
        <w:rPr>
          <w:lang w:val="el-GR"/>
        </w:rPr>
      </w:pPr>
      <w:r>
        <w:rPr>
          <w:lang w:val="el-GR"/>
        </w:rPr>
        <w:t>Η τεχνολογία που θα χρησιμοποιηθεί θα πρέπει να παρέχει μηχανισμούς υψηλής διαθεσιμότητας, να χρησιμοποιεί σύγχρονα πρωτόκολλα και να παρέχει ένα ασφαλές περιβάλλον επικοινωνίας.</w:t>
      </w:r>
    </w:p>
    <w:p w14:paraId="4A2AAAA1" w14:textId="77777777" w:rsidR="00135122" w:rsidRDefault="00135122" w:rsidP="00135122">
      <w:pPr>
        <w:suppressAutoHyphens w:val="0"/>
        <w:spacing w:after="160" w:line="276" w:lineRule="auto"/>
        <w:jc w:val="left"/>
        <w:rPr>
          <w:lang w:val="el-GR"/>
        </w:rPr>
      </w:pPr>
      <w:r>
        <w:rPr>
          <w:lang w:val="el-GR"/>
        </w:rPr>
        <w:t>Οι χρήστες της υποδομής θα είναι:</w:t>
      </w:r>
    </w:p>
    <w:p w14:paraId="61E0C04C" w14:textId="77777777" w:rsidR="00135122" w:rsidRDefault="00135122" w:rsidP="004B2EF9">
      <w:pPr>
        <w:pStyle w:val="aff"/>
        <w:numPr>
          <w:ilvl w:val="0"/>
          <w:numId w:val="94"/>
        </w:numPr>
        <w:suppressAutoHyphens w:val="0"/>
        <w:spacing w:after="160" w:line="276" w:lineRule="auto"/>
        <w:jc w:val="left"/>
        <w:rPr>
          <w:lang w:val="el-GR"/>
        </w:rPr>
      </w:pPr>
      <w:r>
        <w:rPr>
          <w:lang w:val="el-GR"/>
        </w:rPr>
        <w:t>Χρήστες των ΚΕΠ</w:t>
      </w:r>
    </w:p>
    <w:p w14:paraId="063E0D56" w14:textId="77777777" w:rsidR="00135122" w:rsidRDefault="00135122" w:rsidP="004B2EF9">
      <w:pPr>
        <w:pStyle w:val="aff"/>
        <w:numPr>
          <w:ilvl w:val="0"/>
          <w:numId w:val="94"/>
        </w:numPr>
        <w:suppressAutoHyphens w:val="0"/>
        <w:spacing w:after="160" w:line="276" w:lineRule="auto"/>
        <w:jc w:val="left"/>
        <w:rPr>
          <w:lang w:val="el-GR"/>
        </w:rPr>
      </w:pPr>
      <w:r>
        <w:rPr>
          <w:lang w:val="el-GR"/>
        </w:rPr>
        <w:lastRenderedPageBreak/>
        <w:t>Χρήστες Δημόσιων Φορέων</w:t>
      </w:r>
    </w:p>
    <w:p w14:paraId="15925B09" w14:textId="77777777" w:rsidR="00135122" w:rsidRDefault="00135122" w:rsidP="004B2EF9">
      <w:pPr>
        <w:pStyle w:val="aff"/>
        <w:numPr>
          <w:ilvl w:val="0"/>
          <w:numId w:val="94"/>
        </w:numPr>
        <w:suppressAutoHyphens w:val="0"/>
        <w:spacing w:after="160" w:line="276" w:lineRule="auto"/>
        <w:jc w:val="left"/>
        <w:rPr>
          <w:lang w:val="el-GR"/>
        </w:rPr>
      </w:pPr>
      <w:r>
        <w:rPr>
          <w:lang w:val="el-GR"/>
        </w:rPr>
        <w:t>Χρήστες της ΓΓΠΣ</w:t>
      </w:r>
    </w:p>
    <w:p w14:paraId="2ABB23FD" w14:textId="77777777" w:rsidR="00135122" w:rsidRDefault="00135122" w:rsidP="004B2EF9">
      <w:pPr>
        <w:pStyle w:val="aff"/>
        <w:numPr>
          <w:ilvl w:val="0"/>
          <w:numId w:val="94"/>
        </w:numPr>
        <w:suppressAutoHyphens w:val="0"/>
        <w:spacing w:after="160" w:line="276" w:lineRule="auto"/>
        <w:jc w:val="left"/>
        <w:rPr>
          <w:lang w:val="el-GR"/>
        </w:rPr>
      </w:pPr>
      <w:r>
        <w:rPr>
          <w:lang w:val="el-GR"/>
        </w:rPr>
        <w:t>Χρήστες του Αναδόχου που έχει προσφέρει στα πλαίσια του έργου</w:t>
      </w:r>
    </w:p>
    <w:p w14:paraId="686071D5" w14:textId="50B4E747" w:rsidR="00135122" w:rsidRDefault="00135122" w:rsidP="00135122">
      <w:pPr>
        <w:suppressAutoHyphens w:val="0"/>
        <w:spacing w:after="160" w:line="276" w:lineRule="auto"/>
        <w:rPr>
          <w:lang w:val="el-GR"/>
        </w:rPr>
      </w:pPr>
      <w:r>
        <w:rPr>
          <w:lang w:val="el-GR"/>
        </w:rPr>
        <w:t xml:space="preserve">Οι παραπάνω χρήστες, με την χρήση εφαρμογής </w:t>
      </w:r>
      <w:r>
        <w:rPr>
          <w:lang w:val="en-US"/>
        </w:rPr>
        <w:t>Soft</w:t>
      </w:r>
      <w:r>
        <w:rPr>
          <w:lang w:val="el-GR"/>
        </w:rPr>
        <w:t xml:space="preserve"> </w:t>
      </w:r>
      <w:r>
        <w:rPr>
          <w:lang w:val="en-US"/>
        </w:rPr>
        <w:t>Phone</w:t>
      </w:r>
      <w:r>
        <w:rPr>
          <w:lang w:val="el-GR"/>
        </w:rPr>
        <w:t xml:space="preserve"> (η οποία θα προσφερθεί στο πλ</w:t>
      </w:r>
      <w:r w:rsidR="008E402F">
        <w:rPr>
          <w:lang w:val="el-GR"/>
        </w:rPr>
        <w:t>αί</w:t>
      </w:r>
      <w:r>
        <w:rPr>
          <w:lang w:val="el-GR"/>
        </w:rPr>
        <w:t>σιο του έργου), θα συνδέονται κεντρικά και θα μπορούν να εξυπηρετήσουν εισερχόμενες κλήσεις ή να πραγματοποιήσουν εξερχόμενες κλήσεις.</w:t>
      </w:r>
    </w:p>
    <w:p w14:paraId="56FBD8CF" w14:textId="77777777" w:rsidR="00135122" w:rsidRDefault="00135122" w:rsidP="00135122">
      <w:pPr>
        <w:suppressAutoHyphens w:val="0"/>
        <w:spacing w:after="160" w:line="276" w:lineRule="auto"/>
        <w:rPr>
          <w:lang w:val="el-GR"/>
        </w:rPr>
      </w:pPr>
      <w:r>
        <w:rPr>
          <w:lang w:val="el-GR"/>
        </w:rPr>
        <w:t xml:space="preserve">Η υποδομή θα πρέπει να  υποστηρίζει κατ’ ελάχιστο 4000 χρήστες (με δυνατότητα επέκτασης), 2000 κανάλια φωνής γραμμών πόλης (με δυνατότητα επέκτασης), ενώ θα πρέπει να μπορεί να δεχθεί και να </w:t>
      </w:r>
      <w:proofErr w:type="spellStart"/>
      <w:r>
        <w:rPr>
          <w:lang w:val="el-GR"/>
        </w:rPr>
        <w:t>παράξει</w:t>
      </w:r>
      <w:proofErr w:type="spellEnd"/>
      <w:r>
        <w:rPr>
          <w:lang w:val="el-GR"/>
        </w:rPr>
        <w:t xml:space="preserve"> κλήσεις με ρυθμό 100 νέων κλήσεων το δευτερόλεπτο.</w:t>
      </w:r>
    </w:p>
    <w:p w14:paraId="16B974A3" w14:textId="77777777" w:rsidR="00135122" w:rsidRDefault="00135122" w:rsidP="00135122">
      <w:pPr>
        <w:suppressAutoHyphens w:val="0"/>
        <w:spacing w:after="160" w:line="276" w:lineRule="auto"/>
        <w:rPr>
          <w:lang w:val="el-GR"/>
        </w:rPr>
      </w:pPr>
      <w:r>
        <w:rPr>
          <w:lang w:val="el-GR"/>
        </w:rPr>
        <w:t>Μέρος  των κλήσεων (500 σύμφωνα με τις απαιτήσεις της § 5.6.1) θα πρέπει να μπορούν να ηχογραφηθούν αυτοματοποιημένα ή κατ’ επιλογή ενώ θα πρέπει να αποθηκεύονται κρυπτογραφημένες με δυνατότητα αυτόματης διαγραφής τους βάση πολιτικής.</w:t>
      </w:r>
    </w:p>
    <w:p w14:paraId="63BC5938" w14:textId="77777777" w:rsidR="00135122" w:rsidRDefault="00135122" w:rsidP="00135122">
      <w:pPr>
        <w:suppressAutoHyphens w:val="0"/>
        <w:spacing w:after="160" w:line="276" w:lineRule="auto"/>
        <w:rPr>
          <w:lang w:val="el-GR"/>
        </w:rPr>
      </w:pPr>
      <w:r>
        <w:rPr>
          <w:lang w:val="el-GR"/>
        </w:rPr>
        <w:t xml:space="preserve">Η ασφάλεια των επικοινωνιών θα πρέπει να διασφαλίζεται με την χρήση πρωτοκόλλων κρυπτογράφησης όπως </w:t>
      </w:r>
      <w:r>
        <w:rPr>
          <w:lang w:val="en-US"/>
        </w:rPr>
        <w:t>TLS</w:t>
      </w:r>
      <w:r>
        <w:rPr>
          <w:lang w:val="el-GR"/>
        </w:rPr>
        <w:t>/</w:t>
      </w:r>
      <w:r>
        <w:rPr>
          <w:lang w:val="en-US"/>
        </w:rPr>
        <w:t>SRTP</w:t>
      </w:r>
      <w:r>
        <w:rPr>
          <w:lang w:val="el-GR"/>
        </w:rPr>
        <w:t xml:space="preserve"> αλλά και την χρήση περιμετρικών υποδομών ασφαλείας (</w:t>
      </w:r>
      <w:r>
        <w:rPr>
          <w:lang w:val="en-US"/>
        </w:rPr>
        <w:t>Session</w:t>
      </w:r>
      <w:r>
        <w:rPr>
          <w:lang w:val="el-GR"/>
        </w:rPr>
        <w:t xml:space="preserve"> </w:t>
      </w:r>
      <w:r>
        <w:rPr>
          <w:lang w:val="en-US"/>
        </w:rPr>
        <w:t>Border</w:t>
      </w:r>
      <w:r>
        <w:rPr>
          <w:lang w:val="el-GR"/>
        </w:rPr>
        <w:t xml:space="preserve"> </w:t>
      </w:r>
      <w:r>
        <w:rPr>
          <w:lang w:val="en-US"/>
        </w:rPr>
        <w:t>Controllers</w:t>
      </w:r>
      <w:r>
        <w:rPr>
          <w:lang w:val="el-GR"/>
        </w:rPr>
        <w:t>).</w:t>
      </w:r>
    </w:p>
    <w:p w14:paraId="4BB7A889" w14:textId="77777777" w:rsidR="00135122" w:rsidRDefault="00135122" w:rsidP="00135122">
      <w:pPr>
        <w:suppressAutoHyphens w:val="0"/>
        <w:spacing w:after="160" w:line="276" w:lineRule="auto"/>
        <w:rPr>
          <w:lang w:val="el-GR"/>
        </w:rPr>
      </w:pPr>
      <w:r>
        <w:rPr>
          <w:lang w:val="el-GR"/>
        </w:rPr>
        <w:t>Οι τηλεπικοινωνιακές υποδομές θα είναι κοινές τόσο για τους χρήστες των ΚΕΠ όσο και για τους χρήστες της ΓΓΠΣ.</w:t>
      </w:r>
    </w:p>
    <w:p w14:paraId="5FC97EE3" w14:textId="77777777" w:rsidR="00135122" w:rsidRDefault="00135122" w:rsidP="00135122">
      <w:pPr>
        <w:suppressAutoHyphens w:val="0"/>
        <w:spacing w:after="160" w:line="276" w:lineRule="auto"/>
        <w:jc w:val="left"/>
        <w:rPr>
          <w:lang w:val="el-GR"/>
        </w:rPr>
      </w:pPr>
    </w:p>
    <w:p w14:paraId="5015B29D" w14:textId="77777777" w:rsidR="00135122" w:rsidRDefault="00135122" w:rsidP="004B2EF9">
      <w:pPr>
        <w:pStyle w:val="5"/>
        <w:numPr>
          <w:ilvl w:val="2"/>
          <w:numId w:val="93"/>
        </w:numPr>
        <w:tabs>
          <w:tab w:val="num" w:pos="397"/>
        </w:tabs>
        <w:ind w:left="993" w:hanging="993"/>
        <w:rPr>
          <w:sz w:val="20"/>
          <w:lang w:val="el-GR"/>
        </w:rPr>
      </w:pPr>
      <w:bookmarkStart w:id="516" w:name="_Toc105077115"/>
      <w:r>
        <w:rPr>
          <w:sz w:val="20"/>
          <w:lang w:val="el-GR"/>
        </w:rPr>
        <w:t xml:space="preserve">Πλατφόρμα </w:t>
      </w:r>
      <w:r>
        <w:rPr>
          <w:sz w:val="20"/>
        </w:rPr>
        <w:t>Contact Center</w:t>
      </w:r>
      <w:bookmarkEnd w:id="516"/>
    </w:p>
    <w:p w14:paraId="6B721D4E" w14:textId="77777777" w:rsidR="00135122" w:rsidRDefault="00135122" w:rsidP="00135122">
      <w:pPr>
        <w:suppressAutoHyphens w:val="0"/>
        <w:spacing w:after="160" w:line="276" w:lineRule="auto"/>
        <w:rPr>
          <w:lang w:val="el-GR"/>
        </w:rPr>
      </w:pPr>
      <w:r>
        <w:rPr>
          <w:lang w:val="el-GR"/>
        </w:rPr>
        <w:t>Για την βέλτιστη εξυπηρέτηση και εκμετάλλευση των πόρων της τηλεπικοινωνιακής υποδομής και του προσωπικού εξυπηρέτησης αλλά και για την ολοκλήρωση των συστημάτων, ο Ανάδοχος θα πρέπει να προσφέρει πλατφόρμα κέντρου εξυπηρέτησης επαφών (</w:t>
      </w:r>
      <w:r>
        <w:rPr>
          <w:lang w:val="en-US"/>
        </w:rPr>
        <w:t>Contact</w:t>
      </w:r>
      <w:r>
        <w:rPr>
          <w:lang w:val="el-GR"/>
        </w:rPr>
        <w:t xml:space="preserve"> </w:t>
      </w:r>
      <w:r>
        <w:rPr>
          <w:lang w:val="en-US"/>
        </w:rPr>
        <w:t>Center</w:t>
      </w:r>
      <w:r>
        <w:rPr>
          <w:lang w:val="el-GR"/>
        </w:rPr>
        <w:t>).</w:t>
      </w:r>
    </w:p>
    <w:p w14:paraId="13DB253C" w14:textId="77777777" w:rsidR="00135122" w:rsidRDefault="00135122" w:rsidP="00135122">
      <w:pPr>
        <w:suppressAutoHyphens w:val="0"/>
        <w:spacing w:after="160" w:line="276" w:lineRule="auto"/>
        <w:rPr>
          <w:lang w:val="el-GR"/>
        </w:rPr>
      </w:pPr>
      <w:r>
        <w:rPr>
          <w:lang w:val="el-GR"/>
        </w:rPr>
        <w:t xml:space="preserve">Η πλατφόρμα αυτή θα πρέπει να υποστηρίζει εγγενώς την προτεινόμενη τηλεπικοινωνιακή υποδομή και να παρέχει υπηρεσίες διαχείρισης εισερχομένων και εξερχομένων κλήσεων με έξυπνους μηχανισμούς δρομολόγησης βάση διαθεσιμότητας και </w:t>
      </w:r>
      <w:proofErr w:type="spellStart"/>
      <w:r>
        <w:rPr>
          <w:lang w:val="el-GR"/>
        </w:rPr>
        <w:t>καταλληλότητας</w:t>
      </w:r>
      <w:proofErr w:type="spellEnd"/>
      <w:r>
        <w:rPr>
          <w:lang w:val="el-GR"/>
        </w:rPr>
        <w:t xml:space="preserve"> των διαθέσιμων </w:t>
      </w:r>
      <w:r>
        <w:rPr>
          <w:lang w:val="en-US"/>
        </w:rPr>
        <w:t>Agent</w:t>
      </w:r>
      <w:r>
        <w:rPr>
          <w:lang w:val="el-GR"/>
        </w:rPr>
        <w:t>.</w:t>
      </w:r>
    </w:p>
    <w:p w14:paraId="593037DA" w14:textId="77777777" w:rsidR="00135122" w:rsidRDefault="00135122" w:rsidP="00135122">
      <w:pPr>
        <w:suppressAutoHyphens w:val="0"/>
        <w:spacing w:after="160" w:line="276" w:lineRule="auto"/>
        <w:rPr>
          <w:lang w:val="el-GR"/>
        </w:rPr>
      </w:pPr>
      <w:r>
        <w:rPr>
          <w:lang w:val="el-GR"/>
        </w:rPr>
        <w:t xml:space="preserve">Η βελτίωση των παρεχόμενων υπηρεσιών θα επιτευχθεί από την ενοποίηση της </w:t>
      </w:r>
      <w:r>
        <w:rPr>
          <w:lang w:val="en-US"/>
        </w:rPr>
        <w:t>Contact</w:t>
      </w:r>
      <w:r>
        <w:rPr>
          <w:lang w:val="el-GR"/>
        </w:rPr>
        <w:t xml:space="preserve"> </w:t>
      </w:r>
      <w:r>
        <w:rPr>
          <w:lang w:val="en-US"/>
        </w:rPr>
        <w:t>Center</w:t>
      </w:r>
      <w:r>
        <w:rPr>
          <w:lang w:val="el-GR"/>
        </w:rPr>
        <w:t xml:space="preserve"> πλατφόρμας τόσο με την πλατφόρμα διαχείρισης σχέσεων πολιτών όσο και με την πλατφόρμα </w:t>
      </w:r>
      <w:r>
        <w:rPr>
          <w:lang w:val="en-US"/>
        </w:rPr>
        <w:t>ITSM</w:t>
      </w:r>
      <w:r>
        <w:rPr>
          <w:lang w:val="el-GR"/>
        </w:rPr>
        <w:t>.</w:t>
      </w:r>
    </w:p>
    <w:p w14:paraId="29DB83DB" w14:textId="77777777" w:rsidR="00135122" w:rsidRDefault="00135122" w:rsidP="00135122">
      <w:pPr>
        <w:suppressAutoHyphens w:val="0"/>
        <w:spacing w:after="160" w:line="276" w:lineRule="auto"/>
        <w:rPr>
          <w:lang w:val="el-GR"/>
        </w:rPr>
      </w:pPr>
      <w:r>
        <w:rPr>
          <w:lang w:val="el-GR"/>
        </w:rPr>
        <w:t>Η παραγωγή στατιστικής πληροφόρησης σε πραγματικό χρόνο, σε ιστορικές στατιστικές αναφορές αλλά και η δυνατότητα εξαγωγής των δεδομένων για περεταίρω επεξεργασία από την προσφερόμενη πλατφόρμα ανάλυσης μεγάλων δεδομένων κρίνεται απαραίτητη.</w:t>
      </w:r>
    </w:p>
    <w:p w14:paraId="655E4458" w14:textId="77777777" w:rsidR="00135122" w:rsidRDefault="00135122" w:rsidP="00135122">
      <w:pPr>
        <w:suppressAutoHyphens w:val="0"/>
        <w:spacing w:after="160" w:line="276" w:lineRule="auto"/>
        <w:rPr>
          <w:lang w:val="el-GR"/>
        </w:rPr>
      </w:pPr>
      <w:r>
        <w:rPr>
          <w:lang w:val="el-GR"/>
        </w:rPr>
        <w:t xml:space="preserve">Επιπλέον, η προσφερόμενη λύση θα πρέπει να διαθέτει </w:t>
      </w:r>
      <w:r>
        <w:rPr>
          <w:lang w:val="en-US"/>
        </w:rPr>
        <w:t>APIs</w:t>
      </w:r>
      <w:r>
        <w:rPr>
          <w:lang w:val="el-GR"/>
        </w:rPr>
        <w:t xml:space="preserve"> για την ενοποίησή της με λοιπές προσφερόμενες πλατφόρμες αλλά και με τρίτες εφαρμογές στο μέλλον.</w:t>
      </w:r>
    </w:p>
    <w:p w14:paraId="6C70D15D" w14:textId="75F8DB5C" w:rsidR="00135122" w:rsidRDefault="00135122" w:rsidP="00135122">
      <w:pPr>
        <w:suppressAutoHyphens w:val="0"/>
        <w:spacing w:after="160" w:line="276" w:lineRule="auto"/>
        <w:rPr>
          <w:lang w:val="el-GR"/>
        </w:rPr>
      </w:pPr>
      <w:r>
        <w:rPr>
          <w:lang w:val="el-GR"/>
        </w:rPr>
        <w:t xml:space="preserve">Η </w:t>
      </w:r>
      <w:r>
        <w:rPr>
          <w:lang w:val="en-US"/>
        </w:rPr>
        <w:t>Contact</w:t>
      </w:r>
      <w:r>
        <w:rPr>
          <w:lang w:val="el-GR"/>
        </w:rPr>
        <w:t xml:space="preserve"> </w:t>
      </w:r>
      <w:r>
        <w:rPr>
          <w:lang w:val="en-US"/>
        </w:rPr>
        <w:t>Center</w:t>
      </w:r>
      <w:r>
        <w:rPr>
          <w:lang w:val="el-GR"/>
        </w:rPr>
        <w:t xml:space="preserve"> πλατφόρμα θα εγκατασταθεί στο </w:t>
      </w:r>
      <w:r>
        <w:rPr>
          <w:lang w:val="en-US"/>
        </w:rPr>
        <w:t>g</w:t>
      </w:r>
      <w:r>
        <w:rPr>
          <w:lang w:val="el-GR"/>
        </w:rPr>
        <w:t>-</w:t>
      </w:r>
      <w:r>
        <w:rPr>
          <w:lang w:val="en-US"/>
        </w:rPr>
        <w:t>cloud</w:t>
      </w:r>
      <w:r>
        <w:rPr>
          <w:lang w:val="el-GR"/>
        </w:rPr>
        <w:t>. Οι υποψήφιοι Ανάδοχοι θα πρέπει να καθορίσουν στην τεχνική τους προσφορά ποια από τις δυο  υποδομές θα αξιοποιήσουν για την εγκατάσταση και λειτουργία της πλατφόρμας. και θα πρέπει  να διαθέτει μηχανισμούς υψηλής διαθεσιμότητας και να χρησιμοποιεί σύγχρονα και ασφαλή πρωτόκολλα επικοινωνίας.</w:t>
      </w:r>
    </w:p>
    <w:p w14:paraId="3F1CBE1E" w14:textId="77777777" w:rsidR="00135122" w:rsidRDefault="00135122" w:rsidP="00135122">
      <w:pPr>
        <w:spacing w:line="276" w:lineRule="auto"/>
        <w:rPr>
          <w:lang w:val="el-GR"/>
        </w:rPr>
      </w:pPr>
      <w:r>
        <w:rPr>
          <w:lang w:val="el-GR"/>
        </w:rPr>
        <w:t xml:space="preserve">Το Ενιαίο Κέντρο Εξυπηρέτησης θα πρέπει να μπορεί να προσφέρει αυτοματοποιημένες υπηρεσίες εξυπηρέτησης τόσο για τις φωνητικές όσο και για τις γραπτές επικοινωνίες με τη χρήση τεχνολογιών </w:t>
      </w:r>
      <w:r>
        <w:lastRenderedPageBreak/>
        <w:t>Artificial</w:t>
      </w:r>
      <w:r>
        <w:rPr>
          <w:lang w:val="el-GR"/>
        </w:rPr>
        <w:t xml:space="preserve"> </w:t>
      </w:r>
      <w:r>
        <w:t>Intelligence</w:t>
      </w:r>
      <w:r>
        <w:rPr>
          <w:lang w:val="el-GR"/>
        </w:rPr>
        <w:t xml:space="preserve"> και </w:t>
      </w:r>
      <w:r>
        <w:rPr>
          <w:lang w:val="en-US"/>
        </w:rPr>
        <w:t>NLU</w:t>
      </w:r>
      <w:r>
        <w:rPr>
          <w:lang w:val="el-GR"/>
        </w:rPr>
        <w:t xml:space="preserve"> (</w:t>
      </w:r>
      <w:r>
        <w:t>Natural</w:t>
      </w:r>
      <w:r>
        <w:rPr>
          <w:lang w:val="el-GR"/>
        </w:rPr>
        <w:t xml:space="preserve"> </w:t>
      </w:r>
      <w:r>
        <w:t>Language</w:t>
      </w:r>
      <w:r>
        <w:rPr>
          <w:lang w:val="el-GR"/>
        </w:rPr>
        <w:t xml:space="preserve"> </w:t>
      </w:r>
      <w:r>
        <w:t>Understanding</w:t>
      </w:r>
      <w:r>
        <w:rPr>
          <w:lang w:val="el-GR"/>
        </w:rPr>
        <w:t xml:space="preserve">). Οι συγκεκριμένες οντότητες θα πρέπει να μπορούν είτε να ολοκληρώνουν επικοινωνίες των συναλλασσόμενων χωρίς την ανάγκη δρομολόγησης της επικοινωνίας σε φυσικό πρόσωπο είτε να βοηθούν στην αποτελεσματικότερη δρομολόγηση της επικοινωνίας προς τους </w:t>
      </w:r>
      <w:r>
        <w:t>agents</w:t>
      </w:r>
      <w:r>
        <w:rPr>
          <w:lang w:val="el-GR"/>
        </w:rPr>
        <w:t xml:space="preserve"> (</w:t>
      </w:r>
      <w:r>
        <w:rPr>
          <w:lang w:val="en-US"/>
        </w:rPr>
        <w:t>Call</w:t>
      </w:r>
      <w:r>
        <w:rPr>
          <w:lang w:val="el-GR"/>
        </w:rPr>
        <w:t xml:space="preserve"> </w:t>
      </w:r>
      <w:r>
        <w:rPr>
          <w:lang w:val="en-US"/>
        </w:rPr>
        <w:t>Steering</w:t>
      </w:r>
      <w:r>
        <w:rPr>
          <w:lang w:val="el-GR"/>
        </w:rPr>
        <w:t>).</w:t>
      </w:r>
    </w:p>
    <w:p w14:paraId="4CB65CF0" w14:textId="77777777" w:rsidR="00135122" w:rsidRDefault="00135122" w:rsidP="00135122">
      <w:pPr>
        <w:suppressAutoHyphens w:val="0"/>
        <w:spacing w:after="160" w:line="276" w:lineRule="auto"/>
        <w:rPr>
          <w:lang w:val="el-GR"/>
        </w:rPr>
      </w:pPr>
      <w:r>
        <w:rPr>
          <w:lang w:val="el-GR"/>
        </w:rPr>
        <w:t xml:space="preserve">Οι συναλλασσόμενοι θα μπορούν να καλέσουν τους αριθμούς επικοινωνίας που θα παρέχονται από την Κεντρική Διοίκηση και μέσα από την αλληλεπίδρασή τους να εξυπηρετούνται είτε με αυτοματοποιημένο τρόπο είτε μέσω της συνομιλίας με </w:t>
      </w:r>
      <w:r>
        <w:t>agents</w:t>
      </w:r>
      <w:r>
        <w:rPr>
          <w:lang w:val="el-GR"/>
        </w:rPr>
        <w:t>.</w:t>
      </w:r>
    </w:p>
    <w:p w14:paraId="0B184D70" w14:textId="77777777" w:rsidR="00135122" w:rsidRDefault="00135122" w:rsidP="00135122">
      <w:pPr>
        <w:spacing w:line="276" w:lineRule="auto"/>
        <w:rPr>
          <w:lang w:val="el-GR"/>
        </w:rPr>
      </w:pPr>
      <w:r>
        <w:rPr>
          <w:lang w:val="el-GR"/>
        </w:rPr>
        <w:t>Όλες οι εισερχόμενες επικοινωνίες, θα διαχειρίζονται από την πλατφόρμα κατανόησης φυσικού λόγου (</w:t>
      </w:r>
      <w:r>
        <w:rPr>
          <w:lang w:val="en-US"/>
        </w:rPr>
        <w:t>NLU</w:t>
      </w:r>
      <w:r>
        <w:rPr>
          <w:lang w:val="el-GR"/>
        </w:rPr>
        <w:t xml:space="preserve">) η οποία βάση του αιτήματος του πολίτη και λοιπών στοιχείων της πλατφόρμας όπως διαθεσιμότητα, χρόνο αναμονής κ.α., θα του παρέχει την επιλογή αυτόματης εξυπηρέτησης ή δρομολόγησης σε φυσικό </w:t>
      </w:r>
      <w:r>
        <w:rPr>
          <w:lang w:val="en-US"/>
        </w:rPr>
        <w:t>Agent</w:t>
      </w:r>
      <w:r>
        <w:rPr>
          <w:lang w:val="el-GR"/>
        </w:rPr>
        <w:t xml:space="preserve">. Η </w:t>
      </w:r>
      <w:r>
        <w:rPr>
          <w:lang w:val="en-US"/>
        </w:rPr>
        <w:t>NLU</w:t>
      </w:r>
      <w:r>
        <w:rPr>
          <w:lang w:val="el-GR"/>
        </w:rPr>
        <w:t xml:space="preserve"> πλατφόρμα θα πρέπει να δέχεται </w:t>
      </w:r>
      <w:proofErr w:type="spellStart"/>
      <w:r>
        <w:rPr>
          <w:lang w:val="el-GR"/>
        </w:rPr>
        <w:t>πολυκαναλική</w:t>
      </w:r>
      <w:proofErr w:type="spellEnd"/>
      <w:r>
        <w:rPr>
          <w:lang w:val="el-GR"/>
        </w:rPr>
        <w:t xml:space="preserve"> επικοινωνία μέσω τηλεφώνου (</w:t>
      </w:r>
      <w:r>
        <w:rPr>
          <w:lang w:val="en-US"/>
        </w:rPr>
        <w:t>Voice</w:t>
      </w:r>
      <w:r>
        <w:rPr>
          <w:lang w:val="el-GR"/>
        </w:rPr>
        <w:t xml:space="preserve"> </w:t>
      </w:r>
      <w:r>
        <w:rPr>
          <w:lang w:val="en-US"/>
        </w:rPr>
        <w:t>bot</w:t>
      </w:r>
      <w:r>
        <w:rPr>
          <w:lang w:val="el-GR"/>
        </w:rPr>
        <w:t xml:space="preserve">), και μέσω καναλιών κειμένου όπως </w:t>
      </w:r>
      <w:r>
        <w:rPr>
          <w:lang w:val="en-US"/>
        </w:rPr>
        <w:t>Viber</w:t>
      </w:r>
      <w:r>
        <w:rPr>
          <w:lang w:val="el-GR"/>
        </w:rPr>
        <w:t xml:space="preserve">, και </w:t>
      </w:r>
      <w:r>
        <w:rPr>
          <w:lang w:val="en-US"/>
        </w:rPr>
        <w:t>Web</w:t>
      </w:r>
      <w:r>
        <w:rPr>
          <w:lang w:val="el-GR"/>
        </w:rPr>
        <w:t xml:space="preserve"> </w:t>
      </w:r>
      <w:r>
        <w:rPr>
          <w:lang w:val="en-US"/>
        </w:rPr>
        <w:t>Chat</w:t>
      </w:r>
      <w:r>
        <w:rPr>
          <w:lang w:val="el-GR"/>
        </w:rPr>
        <w:t xml:space="preserve"> (</w:t>
      </w:r>
      <w:r>
        <w:rPr>
          <w:lang w:val="en-US"/>
        </w:rPr>
        <w:t>Chat</w:t>
      </w:r>
      <w:r>
        <w:rPr>
          <w:lang w:val="el-GR"/>
        </w:rPr>
        <w:t xml:space="preserve"> </w:t>
      </w:r>
      <w:r>
        <w:rPr>
          <w:lang w:val="en-US"/>
        </w:rPr>
        <w:t>bot</w:t>
      </w:r>
      <w:r>
        <w:rPr>
          <w:lang w:val="el-GR"/>
        </w:rPr>
        <w:t>).</w:t>
      </w:r>
    </w:p>
    <w:p w14:paraId="3E5F8AE5" w14:textId="77777777" w:rsidR="00135122" w:rsidRDefault="00135122" w:rsidP="00135122">
      <w:pPr>
        <w:spacing w:line="276" w:lineRule="auto"/>
        <w:rPr>
          <w:lang w:val="el-GR"/>
        </w:rPr>
      </w:pPr>
      <w:r>
        <w:rPr>
          <w:lang w:val="el-GR"/>
        </w:rPr>
        <w:t>Για την κατασκευή αυτοματοποιημένων υπηρεσιών μέσω καναλιών φωνής κρίνεται απαραίτητη η χρήση και αξιοποίηση τεχνικών αναγνώρισης βιομετρικών φωνής. Η προσφερόμενη λύση θα πρέπει να προσφέρει τη δυνατότητα καταχώρησης βιομετρικών φωνής και ταυτοποίησης του χρήστη μέσω αυτών. Η ταυτοποίηση θα πρέπει να μπορεί να πραγματοποιηθεί τόσο κατά την διάρκεια συνομιλίας του πολίτη με τον εξυπηρετητή (</w:t>
      </w:r>
      <w:r>
        <w:rPr>
          <w:lang w:val="en-US"/>
        </w:rPr>
        <w:t>agent</w:t>
      </w:r>
      <w:r>
        <w:rPr>
          <w:lang w:val="el-GR"/>
        </w:rPr>
        <w:t>) όσο και κατά την εκτέλεση αυτοματοποιημένων υπηρεσιών, μόνο με τα χαρακτηριστικά της φωνής του πολίτη ή και με την χρήση φωνητικού συνθηματικού.</w:t>
      </w:r>
    </w:p>
    <w:p w14:paraId="7260386C" w14:textId="77777777" w:rsidR="00135122" w:rsidRDefault="00135122" w:rsidP="00135122">
      <w:pPr>
        <w:spacing w:line="276" w:lineRule="auto"/>
        <w:rPr>
          <w:lang w:val="el-GR"/>
        </w:rPr>
      </w:pPr>
      <w:r>
        <w:rPr>
          <w:lang w:val="el-GR"/>
        </w:rPr>
        <w:t>Η πλατφόρμα που θα προσφέρει ο Ανάδοχος θα πρέπει να μπορεί να υποστηρίξει 500 ταυτόχρονες αυτοματοποιημένες φωνητικές επικοινωνίες και 500 ταυτόχρονες αυτοματοποιημένες γραπτές επικοινωνίες με υποστήριξη Ελληνικής και Αγγλικής γλώσσας και δυνατότητα επέκτασης. Επιπλέον θα πρέπει να προσφέρει την δυνατότητα ταυτοποίησης του χρήστη μέσω Βιομετρικών Φωνής για το σύνολο των ανωτέρω καναλιών.</w:t>
      </w:r>
    </w:p>
    <w:p w14:paraId="70618124" w14:textId="77777777" w:rsidR="00135122" w:rsidRDefault="00135122" w:rsidP="00135122">
      <w:pPr>
        <w:spacing w:line="276" w:lineRule="auto"/>
        <w:ind w:left="1800"/>
        <w:rPr>
          <w:lang w:val="el-GR"/>
        </w:rPr>
      </w:pPr>
    </w:p>
    <w:p w14:paraId="67A4304C" w14:textId="77777777" w:rsidR="00135122" w:rsidRDefault="00135122" w:rsidP="004B2EF9">
      <w:pPr>
        <w:pStyle w:val="5"/>
        <w:numPr>
          <w:ilvl w:val="2"/>
          <w:numId w:val="93"/>
        </w:numPr>
        <w:tabs>
          <w:tab w:val="num" w:pos="397"/>
        </w:tabs>
        <w:ind w:left="993" w:hanging="993"/>
        <w:rPr>
          <w:b w:val="0"/>
          <w:sz w:val="20"/>
          <w:lang w:val="el-GR"/>
        </w:rPr>
      </w:pPr>
      <w:bookmarkStart w:id="517" w:name="_Toc105077116"/>
      <w:r>
        <w:rPr>
          <w:sz w:val="20"/>
          <w:lang w:val="el-GR"/>
        </w:rPr>
        <w:t xml:space="preserve">Ρόλοι Πλατφόρμας </w:t>
      </w:r>
      <w:r>
        <w:rPr>
          <w:sz w:val="20"/>
        </w:rPr>
        <w:t>Contact Center</w:t>
      </w:r>
      <w:bookmarkEnd w:id="517"/>
    </w:p>
    <w:p w14:paraId="20DDB4F2" w14:textId="77777777" w:rsidR="00135122" w:rsidRDefault="00135122" w:rsidP="004B2EF9">
      <w:pPr>
        <w:pStyle w:val="aff"/>
        <w:numPr>
          <w:ilvl w:val="1"/>
          <w:numId w:val="95"/>
        </w:numPr>
        <w:suppressAutoHyphens w:val="0"/>
        <w:spacing w:after="160" w:line="276" w:lineRule="auto"/>
        <w:jc w:val="left"/>
        <w:rPr>
          <w:b/>
          <w:bCs/>
        </w:rPr>
      </w:pPr>
      <w:r>
        <w:rPr>
          <w:b/>
          <w:bCs/>
        </w:rPr>
        <w:t>Agents</w:t>
      </w:r>
    </w:p>
    <w:p w14:paraId="74735984" w14:textId="77777777" w:rsidR="00135122" w:rsidRDefault="00135122" w:rsidP="00135122">
      <w:pPr>
        <w:pStyle w:val="aff"/>
        <w:spacing w:line="276" w:lineRule="auto"/>
        <w:ind w:left="1440"/>
        <w:rPr>
          <w:lang w:val="el-GR"/>
        </w:rPr>
      </w:pPr>
      <w:r>
        <w:rPr>
          <w:lang w:val="el-GR"/>
        </w:rPr>
        <w:t xml:space="preserve">Τα φυσικά πρόσωπα – </w:t>
      </w:r>
      <w:r>
        <w:t>agents</w:t>
      </w:r>
      <w:r>
        <w:rPr>
          <w:lang w:val="el-GR"/>
        </w:rPr>
        <w:t xml:space="preserve"> που θα απασχολούνται στο Ενιαίο Κέντρο Εξυπηρέτησης και στην ΓΓΠΣ και θα διαχειρίζονται την επικοινωνία με τους συναλλασσόμενους μπορεί να είναι:</w:t>
      </w:r>
    </w:p>
    <w:p w14:paraId="083E003D" w14:textId="77777777" w:rsidR="00135122" w:rsidRDefault="00135122" w:rsidP="004B2EF9">
      <w:pPr>
        <w:pStyle w:val="aff"/>
        <w:numPr>
          <w:ilvl w:val="0"/>
          <w:numId w:val="96"/>
        </w:numPr>
        <w:suppressAutoHyphens w:val="0"/>
        <w:spacing w:after="160" w:line="276" w:lineRule="auto"/>
        <w:jc w:val="left"/>
        <w:rPr>
          <w:lang w:val="el-GR"/>
        </w:rPr>
      </w:pPr>
      <w:r>
        <w:rPr>
          <w:lang w:val="el-GR"/>
        </w:rPr>
        <w:t xml:space="preserve">Στελέχη των ΚΕΠ </w:t>
      </w:r>
    </w:p>
    <w:p w14:paraId="4D9BCB33" w14:textId="77777777" w:rsidR="00135122" w:rsidRDefault="00135122" w:rsidP="004B2EF9">
      <w:pPr>
        <w:pStyle w:val="aff"/>
        <w:numPr>
          <w:ilvl w:val="0"/>
          <w:numId w:val="96"/>
        </w:numPr>
        <w:suppressAutoHyphens w:val="0"/>
        <w:spacing w:after="160" w:line="276" w:lineRule="auto"/>
        <w:jc w:val="left"/>
        <w:rPr>
          <w:lang w:val="el-GR"/>
        </w:rPr>
      </w:pPr>
      <w:r>
        <w:rPr>
          <w:lang w:val="el-GR"/>
        </w:rPr>
        <w:t xml:space="preserve">Στελέχη Δημόσιων Φορέων </w:t>
      </w:r>
    </w:p>
    <w:p w14:paraId="6CCF2F5A" w14:textId="77777777" w:rsidR="00135122" w:rsidRDefault="00135122" w:rsidP="004B2EF9">
      <w:pPr>
        <w:pStyle w:val="aff"/>
        <w:numPr>
          <w:ilvl w:val="0"/>
          <w:numId w:val="96"/>
        </w:numPr>
        <w:suppressAutoHyphens w:val="0"/>
        <w:spacing w:after="160" w:line="276" w:lineRule="auto"/>
        <w:jc w:val="left"/>
      </w:pPr>
      <w:r>
        <w:rPr>
          <w:lang w:val="el-GR"/>
        </w:rPr>
        <w:t>Στελέχη της ΓΓΠΣ</w:t>
      </w:r>
    </w:p>
    <w:p w14:paraId="63588901" w14:textId="77777777" w:rsidR="00135122" w:rsidRDefault="00135122" w:rsidP="004B2EF9">
      <w:pPr>
        <w:pStyle w:val="aff"/>
        <w:numPr>
          <w:ilvl w:val="0"/>
          <w:numId w:val="96"/>
        </w:numPr>
        <w:suppressAutoHyphens w:val="0"/>
        <w:spacing w:after="160" w:line="276" w:lineRule="auto"/>
        <w:jc w:val="left"/>
        <w:rPr>
          <w:lang w:val="el-GR"/>
        </w:rPr>
      </w:pPr>
      <w:r>
        <w:rPr>
          <w:lang w:val="el-GR"/>
        </w:rPr>
        <w:t xml:space="preserve">Παρεχόμενοι </w:t>
      </w:r>
      <w:r>
        <w:rPr>
          <w:lang w:val="en-US"/>
        </w:rPr>
        <w:t>Agents</w:t>
      </w:r>
      <w:r>
        <w:rPr>
          <w:lang w:val="el-GR"/>
        </w:rPr>
        <w:t xml:space="preserve"> στα πλαίσια του έργου</w:t>
      </w:r>
    </w:p>
    <w:p w14:paraId="568CC833" w14:textId="77777777" w:rsidR="00135122" w:rsidRDefault="00135122" w:rsidP="00135122">
      <w:pPr>
        <w:spacing w:line="276" w:lineRule="auto"/>
        <w:ind w:left="1440"/>
        <w:rPr>
          <w:lang w:val="el-GR"/>
        </w:rPr>
      </w:pPr>
      <w:r>
        <w:rPr>
          <w:lang w:val="el-GR"/>
        </w:rPr>
        <w:t xml:space="preserve">Οι </w:t>
      </w:r>
      <w:r>
        <w:t>agents</w:t>
      </w:r>
      <w:r>
        <w:rPr>
          <w:lang w:val="el-GR"/>
        </w:rPr>
        <w:t xml:space="preserve"> θα πρέπει να εισέρχονται με τα προσωπικά τους στοιχεία στην πλατφόρμα του Ενιαίου Κέντρου Εξυπηρέτησης ή της πλατφόρμας </w:t>
      </w:r>
      <w:r>
        <w:rPr>
          <w:lang w:val="en-US"/>
        </w:rPr>
        <w:t>ITSM</w:t>
      </w:r>
      <w:r>
        <w:rPr>
          <w:lang w:val="el-GR"/>
        </w:rPr>
        <w:t xml:space="preserve"> και ανάλογα με το ρόλο τους και τις ικανότητές τους, θα πρέπει να μπορούν να διαχειριστούν τις επικοινωνίες που θα τους διαμοιράζονται από τα κανάλια επικοινωνίας που έχουν </w:t>
      </w:r>
      <w:proofErr w:type="spellStart"/>
      <w:r>
        <w:rPr>
          <w:lang w:val="el-GR"/>
        </w:rPr>
        <w:t>περιγραφεί</w:t>
      </w:r>
      <w:proofErr w:type="spellEnd"/>
      <w:r>
        <w:rPr>
          <w:lang w:val="el-GR"/>
        </w:rPr>
        <w:t>, διαβάζοντας, απαντώντας ή/και προωθώντας αυτές.</w:t>
      </w:r>
    </w:p>
    <w:p w14:paraId="71E92863" w14:textId="77777777" w:rsidR="00135122" w:rsidRDefault="00135122" w:rsidP="004B2EF9">
      <w:pPr>
        <w:pStyle w:val="aff"/>
        <w:numPr>
          <w:ilvl w:val="1"/>
          <w:numId w:val="95"/>
        </w:numPr>
        <w:suppressAutoHyphens w:val="0"/>
        <w:spacing w:after="160" w:line="276" w:lineRule="auto"/>
        <w:jc w:val="left"/>
        <w:rPr>
          <w:b/>
          <w:bCs/>
        </w:rPr>
      </w:pPr>
      <w:proofErr w:type="spellStart"/>
      <w:r>
        <w:rPr>
          <w:b/>
          <w:bCs/>
        </w:rPr>
        <w:t>Δι</w:t>
      </w:r>
      <w:proofErr w:type="spellEnd"/>
      <w:r>
        <w:rPr>
          <w:b/>
          <w:bCs/>
        </w:rPr>
        <w:t>αχειριστές</w:t>
      </w:r>
    </w:p>
    <w:p w14:paraId="18BF5255" w14:textId="77777777" w:rsidR="00135122" w:rsidRDefault="00135122" w:rsidP="00135122">
      <w:pPr>
        <w:pStyle w:val="aff"/>
        <w:spacing w:line="276" w:lineRule="auto"/>
        <w:ind w:left="1440"/>
        <w:rPr>
          <w:lang w:val="el-GR"/>
        </w:rPr>
      </w:pPr>
      <w:r>
        <w:rPr>
          <w:lang w:val="el-GR"/>
        </w:rPr>
        <w:lastRenderedPageBreak/>
        <w:t xml:space="preserve">Τα φυσικά πρόσωπα – διαχειριστές που θα απασχολούνται στο Ενιαίο Κέντρο Εξυπηρέτησης και την πλατφόρμα διαχείρισης αιτημάτων </w:t>
      </w:r>
      <w:r>
        <w:rPr>
          <w:lang w:val="en-US"/>
        </w:rPr>
        <w:t>ITSM</w:t>
      </w:r>
      <w:r>
        <w:rPr>
          <w:lang w:val="el-GR"/>
        </w:rPr>
        <w:t xml:space="preserve"> και θα διαχειρίζονται την επικοινωνία με τους συναλλασσόμενους μπορεί να είναι:</w:t>
      </w:r>
    </w:p>
    <w:p w14:paraId="7EC63DCC" w14:textId="77777777" w:rsidR="00135122" w:rsidRDefault="00135122" w:rsidP="004B2EF9">
      <w:pPr>
        <w:pStyle w:val="aff"/>
        <w:numPr>
          <w:ilvl w:val="0"/>
          <w:numId w:val="96"/>
        </w:numPr>
        <w:suppressAutoHyphens w:val="0"/>
        <w:spacing w:after="160" w:line="276" w:lineRule="auto"/>
        <w:jc w:val="left"/>
      </w:pPr>
      <w:proofErr w:type="spellStart"/>
      <w:r>
        <w:t>Στελέχη</w:t>
      </w:r>
      <w:proofErr w:type="spellEnd"/>
      <w:r>
        <w:t xml:space="preserve"> </w:t>
      </w:r>
      <w:proofErr w:type="spellStart"/>
      <w:r>
        <w:t>των</w:t>
      </w:r>
      <w:proofErr w:type="spellEnd"/>
      <w:r>
        <w:t xml:space="preserve"> ΚΕΠ </w:t>
      </w:r>
    </w:p>
    <w:p w14:paraId="163DC0C9" w14:textId="77777777" w:rsidR="00135122" w:rsidRDefault="00135122" w:rsidP="004B2EF9">
      <w:pPr>
        <w:pStyle w:val="aff"/>
        <w:numPr>
          <w:ilvl w:val="0"/>
          <w:numId w:val="96"/>
        </w:numPr>
        <w:suppressAutoHyphens w:val="0"/>
        <w:spacing w:after="160" w:line="276" w:lineRule="auto"/>
        <w:jc w:val="left"/>
      </w:pPr>
      <w:proofErr w:type="spellStart"/>
      <w:r>
        <w:t>Στελέχη</w:t>
      </w:r>
      <w:proofErr w:type="spellEnd"/>
      <w:r>
        <w:t xml:space="preserve"> </w:t>
      </w:r>
      <w:proofErr w:type="spellStart"/>
      <w:r>
        <w:t>Δημόσιων</w:t>
      </w:r>
      <w:proofErr w:type="spellEnd"/>
      <w:r>
        <w:t xml:space="preserve"> </w:t>
      </w:r>
      <w:proofErr w:type="spellStart"/>
      <w:r>
        <w:t>Φορέων</w:t>
      </w:r>
      <w:proofErr w:type="spellEnd"/>
    </w:p>
    <w:p w14:paraId="5A19944B" w14:textId="77777777" w:rsidR="00135122" w:rsidRDefault="00135122" w:rsidP="004B2EF9">
      <w:pPr>
        <w:pStyle w:val="aff"/>
        <w:numPr>
          <w:ilvl w:val="0"/>
          <w:numId w:val="96"/>
        </w:numPr>
        <w:suppressAutoHyphens w:val="0"/>
        <w:spacing w:after="160" w:line="276" w:lineRule="auto"/>
        <w:jc w:val="left"/>
      </w:pPr>
      <w:r>
        <w:rPr>
          <w:lang w:val="el-GR"/>
        </w:rPr>
        <w:t>Στελέχη της ΓΓΠΣ</w:t>
      </w:r>
    </w:p>
    <w:p w14:paraId="225AE0B5" w14:textId="77777777" w:rsidR="00135122" w:rsidRDefault="00135122" w:rsidP="00135122">
      <w:pPr>
        <w:pStyle w:val="aff"/>
        <w:suppressAutoHyphens w:val="0"/>
        <w:spacing w:after="160" w:line="276" w:lineRule="auto"/>
        <w:ind w:left="2160"/>
        <w:jc w:val="left"/>
        <w:rPr>
          <w:lang w:val="el-GR"/>
        </w:rPr>
      </w:pPr>
      <w:r>
        <w:rPr>
          <w:lang w:val="el-GR"/>
        </w:rPr>
        <w:t xml:space="preserve">Παρεχόμενοι </w:t>
      </w:r>
      <w:r>
        <w:rPr>
          <w:lang w:val="en-US"/>
        </w:rPr>
        <w:t>Agents</w:t>
      </w:r>
      <w:r>
        <w:rPr>
          <w:lang w:val="el-GR"/>
        </w:rPr>
        <w:t xml:space="preserve"> στα πλαίσια του έργου</w:t>
      </w:r>
    </w:p>
    <w:p w14:paraId="136B42F8" w14:textId="77777777" w:rsidR="00135122" w:rsidRDefault="00135122" w:rsidP="00135122">
      <w:pPr>
        <w:pStyle w:val="aff"/>
        <w:spacing w:line="276" w:lineRule="auto"/>
        <w:ind w:left="1440"/>
        <w:rPr>
          <w:lang w:val="el-GR"/>
        </w:rPr>
      </w:pPr>
      <w:r>
        <w:rPr>
          <w:lang w:val="el-GR"/>
        </w:rPr>
        <w:t xml:space="preserve">Οι διαχειριστές θα πρέπει να εισέρχονται με τα προσωπικά τους στοιχεία στην πλατφόρμα του Ενιαίου Κέντρου Εξυπηρέτησης ή της πλατφόρμας </w:t>
      </w:r>
      <w:r>
        <w:rPr>
          <w:lang w:val="en-US"/>
        </w:rPr>
        <w:t>ITSM</w:t>
      </w:r>
      <w:r>
        <w:rPr>
          <w:lang w:val="el-GR"/>
        </w:rPr>
        <w:t xml:space="preserve"> και ανάλογα με το ρόλο τους θα πρέπει να μπορούν να παρατηρήσουν, ελέγξουν ή/και να παρέμβουν στις επικοινωνίες που θα διαμοιράζονται από τα κανάλια επικοινωνίας που έχουν </w:t>
      </w:r>
      <w:proofErr w:type="spellStart"/>
      <w:r>
        <w:rPr>
          <w:lang w:val="el-GR"/>
        </w:rPr>
        <w:t>περιγραφεί</w:t>
      </w:r>
      <w:proofErr w:type="spellEnd"/>
      <w:r>
        <w:rPr>
          <w:lang w:val="el-GR"/>
        </w:rPr>
        <w:t xml:space="preserve"> αλλά και στους </w:t>
      </w:r>
      <w:r>
        <w:t>agents</w:t>
      </w:r>
      <w:r>
        <w:rPr>
          <w:lang w:val="el-GR"/>
        </w:rPr>
        <w:t xml:space="preserve"> που τις διαχειρίζονται.</w:t>
      </w:r>
    </w:p>
    <w:p w14:paraId="14F4D4F3" w14:textId="77777777" w:rsidR="00135122" w:rsidRDefault="00135122" w:rsidP="00135122">
      <w:pPr>
        <w:pStyle w:val="aff"/>
        <w:spacing w:line="276" w:lineRule="auto"/>
        <w:ind w:left="1440"/>
        <w:rPr>
          <w:lang w:val="el-GR"/>
        </w:rPr>
      </w:pPr>
      <w:r>
        <w:rPr>
          <w:lang w:val="el-GR"/>
        </w:rPr>
        <w:t>Συγκεκριμένα οι διαχειριστές θα πρέπει να μπορούν, είτε για το σύνολο του Κέντρου είτε για τις ομάδες που τους έχουν ανατεθεί:</w:t>
      </w:r>
    </w:p>
    <w:p w14:paraId="0F9A323E" w14:textId="77777777" w:rsidR="00135122" w:rsidRDefault="00135122" w:rsidP="004B2EF9">
      <w:pPr>
        <w:pStyle w:val="aff"/>
        <w:numPr>
          <w:ilvl w:val="0"/>
          <w:numId w:val="97"/>
        </w:numPr>
        <w:suppressAutoHyphens w:val="0"/>
        <w:spacing w:after="160" w:line="276" w:lineRule="auto"/>
        <w:jc w:val="left"/>
        <w:rPr>
          <w:lang w:val="el-GR"/>
        </w:rPr>
      </w:pPr>
      <w:r>
        <w:rPr>
          <w:lang w:val="el-GR"/>
        </w:rPr>
        <w:t xml:space="preserve">Να παρακολουθήσουν σε ζωντανό χρόνο τις επικοινωνίες  που εξυπηρετούνται ανά πάσα στιγμή </w:t>
      </w:r>
    </w:p>
    <w:p w14:paraId="29861E56" w14:textId="77777777" w:rsidR="00135122" w:rsidRDefault="00135122" w:rsidP="004B2EF9">
      <w:pPr>
        <w:pStyle w:val="aff"/>
        <w:numPr>
          <w:ilvl w:val="0"/>
          <w:numId w:val="97"/>
        </w:numPr>
        <w:suppressAutoHyphens w:val="0"/>
        <w:spacing w:after="160" w:line="276" w:lineRule="auto"/>
        <w:jc w:val="left"/>
        <w:rPr>
          <w:lang w:val="el-GR"/>
        </w:rPr>
      </w:pPr>
      <w:r>
        <w:rPr>
          <w:lang w:val="el-GR"/>
        </w:rPr>
        <w:t>Να παρέμβουν στις παραπάνω επικοινωνίες όπου αυτό είναι εφικτό</w:t>
      </w:r>
    </w:p>
    <w:p w14:paraId="19468A5C" w14:textId="77777777" w:rsidR="00135122" w:rsidRDefault="00135122" w:rsidP="004B2EF9">
      <w:pPr>
        <w:pStyle w:val="aff"/>
        <w:numPr>
          <w:ilvl w:val="0"/>
          <w:numId w:val="97"/>
        </w:numPr>
        <w:suppressAutoHyphens w:val="0"/>
        <w:spacing w:after="160" w:line="276" w:lineRule="auto"/>
        <w:jc w:val="left"/>
      </w:pPr>
      <w:r>
        <w:t>Να επ</w:t>
      </w:r>
      <w:proofErr w:type="spellStart"/>
      <w:r>
        <w:t>ικοινωνήσουν</w:t>
      </w:r>
      <w:proofErr w:type="spellEnd"/>
      <w:r>
        <w:t xml:space="preserve"> </w:t>
      </w:r>
      <w:proofErr w:type="spellStart"/>
      <w:r>
        <w:t>με</w:t>
      </w:r>
      <w:proofErr w:type="spellEnd"/>
      <w:r>
        <w:t xml:space="preserve"> </w:t>
      </w:r>
      <w:proofErr w:type="spellStart"/>
      <w:r>
        <w:t>τους</w:t>
      </w:r>
      <w:proofErr w:type="spellEnd"/>
      <w:r>
        <w:t xml:space="preserve"> agents</w:t>
      </w:r>
    </w:p>
    <w:p w14:paraId="423698FA" w14:textId="77777777" w:rsidR="00135122" w:rsidRDefault="00135122" w:rsidP="004B2EF9">
      <w:pPr>
        <w:pStyle w:val="aff"/>
        <w:numPr>
          <w:ilvl w:val="0"/>
          <w:numId w:val="97"/>
        </w:numPr>
        <w:suppressAutoHyphens w:val="0"/>
        <w:spacing w:after="160" w:line="276" w:lineRule="auto"/>
        <w:jc w:val="left"/>
      </w:pPr>
      <w:r>
        <w:t>Να πα</w:t>
      </w:r>
      <w:proofErr w:type="spellStart"/>
      <w:r>
        <w:t>ρέμ</w:t>
      </w:r>
      <w:proofErr w:type="spellEnd"/>
      <w:r>
        <w:t xml:space="preserve">βουν </w:t>
      </w:r>
      <w:proofErr w:type="spellStart"/>
      <w:r>
        <w:t>στους</w:t>
      </w:r>
      <w:proofErr w:type="spellEnd"/>
      <w:r>
        <w:t xml:space="preserve"> agents</w:t>
      </w:r>
    </w:p>
    <w:p w14:paraId="43979972" w14:textId="77777777" w:rsidR="00135122" w:rsidRDefault="00135122" w:rsidP="004B2EF9">
      <w:pPr>
        <w:pStyle w:val="aff"/>
        <w:numPr>
          <w:ilvl w:val="0"/>
          <w:numId w:val="97"/>
        </w:numPr>
        <w:suppressAutoHyphens w:val="0"/>
        <w:spacing w:after="160" w:line="276" w:lineRule="auto"/>
        <w:jc w:val="left"/>
      </w:pPr>
      <w:r>
        <w:t xml:space="preserve">Να </w:t>
      </w:r>
      <w:proofErr w:type="spellStart"/>
      <w:r>
        <w:t>εξάγουν</w:t>
      </w:r>
      <w:proofErr w:type="spellEnd"/>
      <w:r>
        <w:t xml:space="preserve"> ανα</w:t>
      </w:r>
      <w:proofErr w:type="spellStart"/>
      <w:r>
        <w:t>φορές</w:t>
      </w:r>
      <w:proofErr w:type="spellEnd"/>
      <w:r>
        <w:t xml:space="preserve"> (reports)</w:t>
      </w:r>
    </w:p>
    <w:p w14:paraId="29E67019" w14:textId="77777777" w:rsidR="00135122" w:rsidRDefault="00135122" w:rsidP="00135122">
      <w:pPr>
        <w:pStyle w:val="aff"/>
        <w:spacing w:line="276" w:lineRule="auto"/>
        <w:ind w:left="1440"/>
        <w:rPr>
          <w:lang w:val="el-GR"/>
        </w:rPr>
      </w:pPr>
    </w:p>
    <w:p w14:paraId="08674614" w14:textId="77777777" w:rsidR="00135122" w:rsidRDefault="00135122" w:rsidP="004B2EF9">
      <w:pPr>
        <w:pStyle w:val="5"/>
        <w:numPr>
          <w:ilvl w:val="2"/>
          <w:numId w:val="93"/>
        </w:numPr>
        <w:tabs>
          <w:tab w:val="num" w:pos="397"/>
        </w:tabs>
        <w:ind w:left="993" w:hanging="993"/>
        <w:rPr>
          <w:b w:val="0"/>
          <w:sz w:val="20"/>
          <w:lang w:val="el-GR"/>
        </w:rPr>
      </w:pPr>
      <w:bookmarkStart w:id="518" w:name="_Toc105077117"/>
      <w:r>
        <w:rPr>
          <w:sz w:val="20"/>
          <w:lang w:val="el-GR"/>
        </w:rPr>
        <w:t>Λειτουργίες Κέντρου Εξυπηρέτησης</w:t>
      </w:r>
      <w:bookmarkEnd w:id="518"/>
    </w:p>
    <w:p w14:paraId="7CF81C51" w14:textId="77777777" w:rsidR="00135122" w:rsidRDefault="00135122" w:rsidP="004B2EF9">
      <w:pPr>
        <w:pStyle w:val="aff"/>
        <w:numPr>
          <w:ilvl w:val="1"/>
          <w:numId w:val="95"/>
        </w:numPr>
        <w:suppressAutoHyphens w:val="0"/>
        <w:spacing w:after="160" w:line="276" w:lineRule="auto"/>
        <w:jc w:val="left"/>
        <w:rPr>
          <w:b/>
          <w:bCs/>
        </w:rPr>
      </w:pPr>
      <w:r>
        <w:rPr>
          <w:b/>
          <w:bCs/>
        </w:rPr>
        <w:t xml:space="preserve">Artificial </w:t>
      </w:r>
      <w:proofErr w:type="gramStart"/>
      <w:r>
        <w:rPr>
          <w:b/>
          <w:bCs/>
        </w:rPr>
        <w:t>Intelligence ,</w:t>
      </w:r>
      <w:proofErr w:type="gramEnd"/>
      <w:r>
        <w:rPr>
          <w:b/>
          <w:bCs/>
        </w:rPr>
        <w:t xml:space="preserve"> Chatbots, NLU </w:t>
      </w:r>
    </w:p>
    <w:p w14:paraId="55635253" w14:textId="77777777" w:rsidR="00135122" w:rsidRDefault="00135122" w:rsidP="00135122">
      <w:pPr>
        <w:pStyle w:val="aff"/>
        <w:spacing w:line="276" w:lineRule="auto"/>
        <w:ind w:left="1440"/>
        <w:rPr>
          <w:lang w:val="el-GR"/>
        </w:rPr>
      </w:pPr>
      <w:r>
        <w:rPr>
          <w:lang w:val="el-GR"/>
        </w:rPr>
        <w:t xml:space="preserve">Ο Ανάδοχος θα πρέπει να υλοποιήσει αυτοματοποιημένες υπηρεσίες εξυπηρέτησης τόσο για τις φωνητικές όσο και για τις γραπτές επικοινωνίες με τη χρήση τεχνολογιών </w:t>
      </w:r>
      <w:r>
        <w:t>Artificial</w:t>
      </w:r>
      <w:r>
        <w:rPr>
          <w:lang w:val="el-GR"/>
        </w:rPr>
        <w:t xml:space="preserve"> </w:t>
      </w:r>
      <w:r>
        <w:t>Intelligence</w:t>
      </w:r>
      <w:r>
        <w:rPr>
          <w:lang w:val="el-GR"/>
        </w:rPr>
        <w:t xml:space="preserve"> (</w:t>
      </w:r>
      <w:r>
        <w:t>Natural</w:t>
      </w:r>
      <w:r>
        <w:rPr>
          <w:lang w:val="el-GR"/>
        </w:rPr>
        <w:t xml:space="preserve"> </w:t>
      </w:r>
      <w:r>
        <w:t>Language</w:t>
      </w:r>
      <w:r>
        <w:rPr>
          <w:lang w:val="el-GR"/>
        </w:rPr>
        <w:t xml:space="preserve"> </w:t>
      </w:r>
      <w:r>
        <w:t>Understanding</w:t>
      </w:r>
      <w:r>
        <w:rPr>
          <w:lang w:val="el-GR"/>
        </w:rPr>
        <w:t xml:space="preserve">, </w:t>
      </w:r>
      <w:r>
        <w:t>Chatbots</w:t>
      </w:r>
      <w:r>
        <w:rPr>
          <w:lang w:val="el-GR"/>
        </w:rPr>
        <w:t>). Με τις συγκεκριμένες υπηρεσίες, οι συναλλασσόμενοι θα πρέπει να μπορούν να ολοκληρώσουν την επικοινωνία τους ή/και τη συναλλαγή τους με το Ενιαίο Κέντρο Εξυπηρέτησης χωρίς την απασχόληση φυσικού εξυπηρετητή (</w:t>
      </w:r>
      <w:r>
        <w:t>agent</w:t>
      </w:r>
      <w:r>
        <w:rPr>
          <w:lang w:val="el-GR"/>
        </w:rPr>
        <w:t xml:space="preserve">). Συγκεκριμένα, με τη χρήση τεχνολογίας αυτοματοποιημένης φωνητικής αλληλεπίδρασης, θα πρέπει να μπορεί ο συναλλασσόμενος να «συνομιλήσει» με το κέντρο εξυπηρέτησης, χωρίς τη συμμετοχή φυσικού </w:t>
      </w:r>
      <w:r>
        <w:t>agent</w:t>
      </w:r>
      <w:r>
        <w:rPr>
          <w:lang w:val="el-GR"/>
        </w:rPr>
        <w:t>, να μεταφέρει το αίτημά του, να λάβει απάντηση ή/και να εξυπηρετηθεί πλήρως. Αντίστοιχα, η παραπάνω επικοινωνία θα πρέπει να μπορεί να υλοποιηθεί και με τη χρήση μηνυμάτων κειμένου.</w:t>
      </w:r>
    </w:p>
    <w:p w14:paraId="5E5A2094" w14:textId="77777777" w:rsidR="00135122" w:rsidRDefault="00135122" w:rsidP="00135122">
      <w:pPr>
        <w:spacing w:line="276" w:lineRule="auto"/>
        <w:rPr>
          <w:lang w:val="el-GR"/>
        </w:rPr>
      </w:pPr>
    </w:p>
    <w:p w14:paraId="42A0B338" w14:textId="77777777" w:rsidR="00135122" w:rsidRDefault="00135122" w:rsidP="004B2EF9">
      <w:pPr>
        <w:pStyle w:val="aff"/>
        <w:numPr>
          <w:ilvl w:val="1"/>
          <w:numId w:val="95"/>
        </w:numPr>
        <w:suppressAutoHyphens w:val="0"/>
        <w:spacing w:after="160" w:line="276" w:lineRule="auto"/>
        <w:jc w:val="left"/>
        <w:rPr>
          <w:b/>
          <w:bCs/>
        </w:rPr>
      </w:pPr>
      <w:r>
        <w:rPr>
          <w:b/>
          <w:bCs/>
          <w:lang w:val="el-GR"/>
        </w:rPr>
        <w:t>Εισερχόμενη και Εξερχόμενη Επικοινωνία</w:t>
      </w:r>
    </w:p>
    <w:p w14:paraId="2A0842F0" w14:textId="77777777" w:rsidR="00135122" w:rsidRDefault="00135122" w:rsidP="00135122">
      <w:pPr>
        <w:pStyle w:val="aff"/>
        <w:spacing w:line="276" w:lineRule="auto"/>
        <w:ind w:left="1440"/>
        <w:rPr>
          <w:lang w:val="el-GR"/>
        </w:rPr>
      </w:pPr>
      <w:r>
        <w:rPr>
          <w:lang w:val="el-GR"/>
        </w:rPr>
        <w:t xml:space="preserve">Η λύση που θα υλοποιήσει ο Ανάδοχος θα πρέπει να υποστηρίζει τόσο εισερχόμενη όσο και εξερχόμενη επικοινωνία. Η εισερχόμενη επικοινωνία θα πρέπει να περιλαμβάνει την υποδοχή και διαχείριση κλήσεων και γραπτών μηνυμάτων μέσω των καναλιών που έχουν </w:t>
      </w:r>
      <w:proofErr w:type="spellStart"/>
      <w:r>
        <w:rPr>
          <w:lang w:val="el-GR"/>
        </w:rPr>
        <w:t>περιγραφεί</w:t>
      </w:r>
      <w:proofErr w:type="spellEnd"/>
      <w:r>
        <w:rPr>
          <w:lang w:val="el-GR"/>
        </w:rPr>
        <w:t xml:space="preserve"> και την απάντησή τους μέσω φυσικού εξυπηρετητή (</w:t>
      </w:r>
      <w:r>
        <w:t>agent</w:t>
      </w:r>
      <w:r>
        <w:rPr>
          <w:lang w:val="el-GR"/>
        </w:rPr>
        <w:t xml:space="preserve">) ή </w:t>
      </w:r>
      <w:r>
        <w:t>AI</w:t>
      </w:r>
      <w:r>
        <w:rPr>
          <w:lang w:val="el-GR"/>
        </w:rPr>
        <w:t xml:space="preserve"> τεχνολογίας. Η εξερχόμενη επικοινωνία θα πρέπει να μπορεί να πραγματοποιηθεί μέσω των καναλιών που έχουν </w:t>
      </w:r>
      <w:proofErr w:type="spellStart"/>
      <w:r>
        <w:rPr>
          <w:lang w:val="el-GR"/>
        </w:rPr>
        <w:t>περιγραφεί</w:t>
      </w:r>
      <w:proofErr w:type="spellEnd"/>
      <w:r>
        <w:rPr>
          <w:lang w:val="el-GR"/>
        </w:rPr>
        <w:t xml:space="preserve"> και να αφορά είτε μεμονωμένες επικοινωνίες είτε εξερχόμενες καμπάνιες επικοινωνίας. Η εξερχόμενη </w:t>
      </w:r>
      <w:r>
        <w:rPr>
          <w:lang w:val="el-GR"/>
        </w:rPr>
        <w:lastRenderedPageBreak/>
        <w:t xml:space="preserve">επικοινωνία θα πρέπει να υποστηρίζει όλες τις μεθόδους αυτοματοποίησης όπως </w:t>
      </w:r>
      <w:r>
        <w:rPr>
          <w:lang w:val="en-US"/>
        </w:rPr>
        <w:t>Power</w:t>
      </w:r>
      <w:r>
        <w:rPr>
          <w:lang w:val="el-GR"/>
        </w:rPr>
        <w:t xml:space="preserve">, </w:t>
      </w:r>
      <w:r>
        <w:rPr>
          <w:lang w:val="en-US"/>
        </w:rPr>
        <w:t>Progressive</w:t>
      </w:r>
      <w:r>
        <w:rPr>
          <w:lang w:val="el-GR"/>
        </w:rPr>
        <w:t xml:space="preserve">, </w:t>
      </w:r>
      <w:r>
        <w:rPr>
          <w:lang w:val="en-US"/>
        </w:rPr>
        <w:t>Predictive</w:t>
      </w:r>
      <w:r>
        <w:rPr>
          <w:lang w:val="el-GR"/>
        </w:rPr>
        <w:t xml:space="preserve">, </w:t>
      </w:r>
      <w:r>
        <w:rPr>
          <w:lang w:val="en-US"/>
        </w:rPr>
        <w:t>Broadcast</w:t>
      </w:r>
      <w:r>
        <w:rPr>
          <w:lang w:val="el-GR"/>
        </w:rPr>
        <w:t xml:space="preserve"> </w:t>
      </w:r>
      <w:r>
        <w:rPr>
          <w:lang w:val="en-US"/>
        </w:rPr>
        <w:t>Dialing</w:t>
      </w:r>
      <w:r>
        <w:rPr>
          <w:lang w:val="el-GR"/>
        </w:rPr>
        <w:t>.</w:t>
      </w:r>
    </w:p>
    <w:p w14:paraId="19FCB1A1" w14:textId="77777777" w:rsidR="00135122" w:rsidRDefault="00135122" w:rsidP="00135122">
      <w:pPr>
        <w:pStyle w:val="aff"/>
        <w:spacing w:line="276" w:lineRule="auto"/>
        <w:ind w:left="1440"/>
        <w:rPr>
          <w:lang w:val="el-GR"/>
        </w:rPr>
      </w:pPr>
    </w:p>
    <w:p w14:paraId="0E37290F" w14:textId="77777777" w:rsidR="00135122" w:rsidRDefault="00135122" w:rsidP="00135122">
      <w:pPr>
        <w:pStyle w:val="aff"/>
        <w:spacing w:line="276" w:lineRule="auto"/>
        <w:ind w:left="1440"/>
        <w:rPr>
          <w:lang w:val="el-GR"/>
        </w:rPr>
      </w:pPr>
    </w:p>
    <w:p w14:paraId="752EE76F" w14:textId="77777777" w:rsidR="00135122" w:rsidRDefault="00135122" w:rsidP="004B2EF9">
      <w:pPr>
        <w:pStyle w:val="aff"/>
        <w:numPr>
          <w:ilvl w:val="1"/>
          <w:numId w:val="95"/>
        </w:numPr>
        <w:suppressAutoHyphens w:val="0"/>
        <w:spacing w:after="160" w:line="276" w:lineRule="auto"/>
        <w:jc w:val="left"/>
        <w:rPr>
          <w:b/>
          <w:bCs/>
          <w:lang w:val="el-GR"/>
        </w:rPr>
      </w:pPr>
      <w:proofErr w:type="spellStart"/>
      <w:r>
        <w:rPr>
          <w:b/>
          <w:bCs/>
          <w:lang w:val="el-GR"/>
        </w:rPr>
        <w:t>Πολυκαναλική</w:t>
      </w:r>
      <w:proofErr w:type="spellEnd"/>
      <w:r>
        <w:rPr>
          <w:b/>
          <w:bCs/>
          <w:lang w:val="el-GR"/>
        </w:rPr>
        <w:t xml:space="preserve"> δημιουργία και διαχείριση υπόθεσης</w:t>
      </w:r>
    </w:p>
    <w:p w14:paraId="23717600" w14:textId="77777777" w:rsidR="00135122" w:rsidRDefault="00135122" w:rsidP="00135122">
      <w:pPr>
        <w:pStyle w:val="aff"/>
        <w:spacing w:line="276" w:lineRule="auto"/>
        <w:ind w:left="1440"/>
        <w:rPr>
          <w:lang w:val="el-GR"/>
        </w:rPr>
      </w:pPr>
      <w:r>
        <w:rPr>
          <w:lang w:val="el-GR"/>
        </w:rPr>
        <w:t xml:space="preserve">Οι επικοινωνίες, εισερχόμενες και εξερχόμενες, θα πρέπει να δημιουργούν αντίστοιχες υποθέσεις. Οι υποθέσεις που θα ολοκληρώνονται αποκλειστικά με τη χρήση τεχνολογιών </w:t>
      </w:r>
      <w:r>
        <w:t>Artificial</w:t>
      </w:r>
      <w:r>
        <w:rPr>
          <w:lang w:val="el-GR"/>
        </w:rPr>
        <w:t xml:space="preserve"> </w:t>
      </w:r>
      <w:r>
        <w:t>Intelligence</w:t>
      </w:r>
      <w:r>
        <w:rPr>
          <w:lang w:val="el-GR"/>
        </w:rPr>
        <w:t xml:space="preserve"> θα πρέπει να αναφέρονται και αναλύονται μέσω πλατφόρμας στην οποία θα έχουν πρόσβαση οι Διαχειριστές. Οι υποθέσεις που θα απαιτούν διαχείριση από φυσικό πρόσωπο θα δημιουργούνται και θα εμφανίζονται σε οθόνη εντός της πλατφόρμας διαχείρισης σχέσεων πολιτών μέσω της οποίας θα εκτελούνται όλες οι απαραίτητες ενέργειες για την διεκπεραίωσή της.</w:t>
      </w:r>
    </w:p>
    <w:p w14:paraId="52C8AE66" w14:textId="77777777" w:rsidR="00135122" w:rsidRDefault="00135122" w:rsidP="00135122">
      <w:pPr>
        <w:pStyle w:val="aff"/>
        <w:spacing w:line="276" w:lineRule="auto"/>
        <w:ind w:left="1440"/>
        <w:rPr>
          <w:lang w:val="el-GR"/>
        </w:rPr>
      </w:pPr>
    </w:p>
    <w:p w14:paraId="77D75512" w14:textId="77777777" w:rsidR="00135122" w:rsidRDefault="00135122" w:rsidP="004B2EF9">
      <w:pPr>
        <w:pStyle w:val="aff"/>
        <w:numPr>
          <w:ilvl w:val="1"/>
          <w:numId w:val="95"/>
        </w:numPr>
        <w:suppressAutoHyphens w:val="0"/>
        <w:spacing w:after="160" w:line="276" w:lineRule="auto"/>
        <w:jc w:val="left"/>
        <w:rPr>
          <w:lang w:val="el-GR"/>
        </w:rPr>
      </w:pPr>
      <w:r>
        <w:rPr>
          <w:b/>
          <w:bCs/>
          <w:lang w:val="el-GR"/>
        </w:rPr>
        <w:t xml:space="preserve">Γνωσιακή Βάση μέσω Αναγνώρισης Φυσικού Λόγου </w:t>
      </w:r>
    </w:p>
    <w:p w14:paraId="1AE78176" w14:textId="77777777" w:rsidR="00135122" w:rsidRDefault="00135122" w:rsidP="00135122">
      <w:pPr>
        <w:pStyle w:val="aff"/>
        <w:suppressAutoHyphens w:val="0"/>
        <w:spacing w:after="160" w:line="276" w:lineRule="auto"/>
        <w:ind w:left="1440"/>
        <w:rPr>
          <w:lang w:val="el-GR"/>
        </w:rPr>
      </w:pPr>
      <w:r>
        <w:rPr>
          <w:lang w:val="el-GR"/>
        </w:rPr>
        <w:t xml:space="preserve">Ο Ανάδοχος θα πρέπει να προσφέρει υπηρεσία πληροφόρησης των πολιτών για συγκεκριμένα γνωσιακά αντικείμενα με την χρήση τεχνολογιών αναγνώρισης φυσικού λόγου τόσο μέσω καναλιού </w:t>
      </w:r>
      <w:r>
        <w:rPr>
          <w:lang w:val="en-US"/>
        </w:rPr>
        <w:t>Chat</w:t>
      </w:r>
      <w:r>
        <w:rPr>
          <w:lang w:val="el-GR"/>
        </w:rPr>
        <w:t xml:space="preserve"> όσο και μέσω καναλιού φωνής. Η υπηρεσία αυτή θα πρέπει να κάνει χρήση της γνωσιακής βάσης που θα αναπτυχθεί στα πλαίσια υλοποίησης της πλατφόρμας διαχείρισης πολιτών και να παρέχει γενικές πληροφορίες στους πολίτες αυτοματοποιημένα χωρίς την εμπλοκή φυσικού χειριστή (</w:t>
      </w:r>
      <w:r>
        <w:rPr>
          <w:lang w:val="en-US"/>
        </w:rPr>
        <w:t>Agent</w:t>
      </w:r>
      <w:r>
        <w:rPr>
          <w:lang w:val="el-GR"/>
        </w:rPr>
        <w:t xml:space="preserve">). </w:t>
      </w:r>
    </w:p>
    <w:p w14:paraId="3E5E5153" w14:textId="77777777" w:rsidR="00135122" w:rsidRDefault="00135122" w:rsidP="00135122">
      <w:pPr>
        <w:pStyle w:val="aff"/>
        <w:spacing w:line="276" w:lineRule="auto"/>
        <w:ind w:left="1440"/>
        <w:rPr>
          <w:lang w:val="el-GR"/>
        </w:rPr>
      </w:pPr>
    </w:p>
    <w:p w14:paraId="4362C59A" w14:textId="77777777" w:rsidR="00135122" w:rsidRDefault="00135122" w:rsidP="004B2EF9">
      <w:pPr>
        <w:pStyle w:val="aff"/>
        <w:numPr>
          <w:ilvl w:val="1"/>
          <w:numId w:val="95"/>
        </w:numPr>
        <w:suppressAutoHyphens w:val="0"/>
        <w:spacing w:after="160" w:line="276" w:lineRule="auto"/>
        <w:jc w:val="left"/>
        <w:rPr>
          <w:b/>
          <w:bCs/>
        </w:rPr>
      </w:pPr>
      <w:r>
        <w:rPr>
          <w:b/>
          <w:bCs/>
        </w:rPr>
        <w:t>Reporting</w:t>
      </w:r>
    </w:p>
    <w:p w14:paraId="3F4386BA" w14:textId="77777777" w:rsidR="00135122" w:rsidRDefault="00135122" w:rsidP="00135122">
      <w:pPr>
        <w:pStyle w:val="aff"/>
        <w:spacing w:line="276" w:lineRule="auto"/>
        <w:ind w:left="1440"/>
        <w:rPr>
          <w:lang w:val="el-GR"/>
        </w:rPr>
      </w:pPr>
      <w:r>
        <w:rPr>
          <w:lang w:val="el-GR"/>
        </w:rPr>
        <w:t xml:space="preserve">Ο Ανάδοχος θα πρέπει να συνοδεύσει τη λύση από μία πλατφόρμα αναφορών που θα περιλαμβάνει κάθε επίπεδο λειτουργίας του Κέντρου Εξυπηρέτησης και η οποία να μπορεί να αναπτυχθεί και αναβαθμιστεί παράλληλα με την εξέλιξη της λειτουργίας του Ενιαίου Κέντρου Εξυπηρέτησης. Η πλατφόρμα </w:t>
      </w:r>
      <w:r>
        <w:rPr>
          <w:lang w:val="en-US"/>
        </w:rPr>
        <w:t>reporting</w:t>
      </w:r>
      <w:r>
        <w:rPr>
          <w:lang w:val="el-GR"/>
        </w:rPr>
        <w:t xml:space="preserve"> θα πρέπει να διαθέτει τη δυνατότητα εξαγωγής των πληροφοριών σε δομημένη μορφή για την εισαγωγή τους σε τρίτα συστήματα. Επιπλέον θα πρέπει να είναι διασυνδεδεμένη με την πλατφόρμα Διαχείρισης Ανάλυσης Μεγάλων Δεδομένων σε σχεδόν πραγματικό χρόνο (</w:t>
      </w:r>
      <w:r>
        <w:rPr>
          <w:lang w:val="en-US"/>
        </w:rPr>
        <w:t>near</w:t>
      </w:r>
      <w:r>
        <w:rPr>
          <w:lang w:val="el-GR"/>
        </w:rPr>
        <w:t xml:space="preserve"> </w:t>
      </w:r>
      <w:r>
        <w:rPr>
          <w:lang w:val="en-US"/>
        </w:rPr>
        <w:t>real</w:t>
      </w:r>
      <w:r>
        <w:rPr>
          <w:lang w:val="el-GR"/>
        </w:rPr>
        <w:t xml:space="preserve"> </w:t>
      </w:r>
      <w:r>
        <w:rPr>
          <w:lang w:val="en-US"/>
        </w:rPr>
        <w:t>time</w:t>
      </w:r>
      <w:r>
        <w:rPr>
          <w:lang w:val="el-GR"/>
        </w:rPr>
        <w:t>) για την περεταίρω ανάλυση των δεδομένων.</w:t>
      </w:r>
    </w:p>
    <w:p w14:paraId="1C9468FC" w14:textId="77777777" w:rsidR="00135122" w:rsidRDefault="00135122" w:rsidP="00135122">
      <w:pPr>
        <w:pStyle w:val="aff"/>
        <w:spacing w:line="276" w:lineRule="auto"/>
        <w:ind w:left="1440"/>
        <w:rPr>
          <w:lang w:val="el-GR"/>
        </w:rPr>
      </w:pPr>
    </w:p>
    <w:p w14:paraId="048C561B" w14:textId="77777777" w:rsidR="00135122" w:rsidRDefault="00135122" w:rsidP="004B2EF9">
      <w:pPr>
        <w:pStyle w:val="5"/>
        <w:numPr>
          <w:ilvl w:val="2"/>
          <w:numId w:val="93"/>
        </w:numPr>
        <w:tabs>
          <w:tab w:val="num" w:pos="397"/>
        </w:tabs>
        <w:ind w:left="993" w:hanging="993"/>
        <w:rPr>
          <w:sz w:val="20"/>
          <w:lang w:val="el-GR"/>
        </w:rPr>
      </w:pPr>
      <w:bookmarkStart w:id="519" w:name="_Toc105077118"/>
      <w:r>
        <w:rPr>
          <w:sz w:val="20"/>
          <w:lang w:val="el-GR"/>
        </w:rPr>
        <w:t xml:space="preserve">Υπηρεσίες </w:t>
      </w:r>
      <w:r>
        <w:rPr>
          <w:sz w:val="20"/>
        </w:rPr>
        <w:t>NLU</w:t>
      </w:r>
      <w:bookmarkEnd w:id="519"/>
    </w:p>
    <w:p w14:paraId="16CFF306" w14:textId="77777777" w:rsidR="00135122" w:rsidRDefault="00135122" w:rsidP="00135122">
      <w:pPr>
        <w:pStyle w:val="StyleStyle2Before3pt"/>
        <w:spacing w:line="240" w:lineRule="auto"/>
        <w:jc w:val="both"/>
        <w:rPr>
          <w:rFonts w:ascii="Tahoma" w:hAnsi="Tahoma" w:cs="Tahoma"/>
        </w:rPr>
      </w:pPr>
      <w:r>
        <w:rPr>
          <w:rFonts w:ascii="Tahoma" w:hAnsi="Tahoma" w:cs="Tahoma"/>
          <w:b w:val="0"/>
        </w:rPr>
        <w:t>Ο Ανάδοχος θα πρέπει να παραδώσει</w:t>
      </w:r>
      <w:r>
        <w:rPr>
          <w:rFonts w:ascii="Tahoma" w:hAnsi="Tahoma" w:cs="Tahoma"/>
        </w:rPr>
        <w:t xml:space="preserve"> </w:t>
      </w:r>
      <w:r>
        <w:rPr>
          <w:rFonts w:ascii="Tahoma" w:hAnsi="Tahoma" w:cs="Tahoma"/>
          <w:bCs w:val="0"/>
        </w:rPr>
        <w:t>πέντε (</w:t>
      </w:r>
      <w:r>
        <w:rPr>
          <w:rFonts w:ascii="Tahoma" w:hAnsi="Tahoma" w:cs="Tahoma"/>
        </w:rPr>
        <w:t>5)</w:t>
      </w:r>
      <w:r>
        <w:rPr>
          <w:rFonts w:ascii="Tahoma" w:hAnsi="Tahoma" w:cs="Tahoma"/>
          <w:b w:val="0"/>
        </w:rPr>
        <w:t xml:space="preserve"> (εκ των  75 υπηρεσιών του Πακέτου Εργασίας Ι ή/και των 20 του Πακέτου Εργασίας ΙΙ )</w:t>
      </w:r>
      <w:r>
        <w:rPr>
          <w:rFonts w:ascii="Tahoma" w:hAnsi="Tahoma" w:cs="Tahoma"/>
          <w:bCs w:val="0"/>
        </w:rPr>
        <w:t xml:space="preserve"> </w:t>
      </w:r>
      <w:r>
        <w:rPr>
          <w:rFonts w:ascii="Tahoma" w:hAnsi="Tahoma" w:cs="Tahoma"/>
          <w:b w:val="0"/>
          <w:bCs w:val="0"/>
        </w:rPr>
        <w:t>πλήρως</w:t>
      </w:r>
      <w:r>
        <w:rPr>
          <w:rFonts w:ascii="Tahoma" w:hAnsi="Tahoma" w:cs="Tahoma"/>
          <w:b w:val="0"/>
        </w:rPr>
        <w:t xml:space="preserve"> </w:t>
      </w:r>
      <w:r>
        <w:rPr>
          <w:rFonts w:ascii="Tahoma" w:hAnsi="Tahoma" w:cs="Tahoma"/>
          <w:b w:val="0"/>
          <w:bCs w:val="0"/>
        </w:rPr>
        <w:t xml:space="preserve">αυτοματοποιημένες υπηρεσίες </w:t>
      </w:r>
      <w:r>
        <w:rPr>
          <w:rFonts w:ascii="Tahoma" w:hAnsi="Tahoma" w:cs="Tahoma"/>
          <w:b w:val="0"/>
          <w:bCs w:val="0"/>
          <w:lang w:val="en-US"/>
        </w:rPr>
        <w:t>NLU</w:t>
      </w:r>
      <w:r>
        <w:rPr>
          <w:rFonts w:ascii="Tahoma" w:hAnsi="Tahoma" w:cs="Tahoma"/>
          <w:b w:val="0"/>
          <w:bCs w:val="0"/>
        </w:rPr>
        <w:t xml:space="preserve"> οι οποίες να προσφέρουν τα κάτωθι:</w:t>
      </w:r>
    </w:p>
    <w:p w14:paraId="42AADCE9" w14:textId="77777777" w:rsidR="00135122" w:rsidRDefault="00135122" w:rsidP="004B2EF9">
      <w:pPr>
        <w:pStyle w:val="aff"/>
        <w:numPr>
          <w:ilvl w:val="1"/>
          <w:numId w:val="98"/>
        </w:numPr>
        <w:suppressAutoHyphens w:val="0"/>
        <w:spacing w:after="160" w:line="256" w:lineRule="auto"/>
        <w:jc w:val="left"/>
        <w:rPr>
          <w:b/>
          <w:lang w:val="el-GR"/>
        </w:rPr>
      </w:pPr>
      <w:r>
        <w:rPr>
          <w:bCs/>
          <w:lang w:val="el-GR"/>
        </w:rPr>
        <w:t xml:space="preserve">Δυνατότητα χρήσης των υπηρεσιών αυτών μέσω Φωνητικής Κλήσης ή / και </w:t>
      </w:r>
      <w:r>
        <w:rPr>
          <w:bCs/>
          <w:lang w:val="en-US"/>
        </w:rPr>
        <w:t>Chat</w:t>
      </w:r>
    </w:p>
    <w:p w14:paraId="2FE9A52C" w14:textId="77777777" w:rsidR="00135122" w:rsidRDefault="00135122" w:rsidP="004B2EF9">
      <w:pPr>
        <w:pStyle w:val="aff"/>
        <w:numPr>
          <w:ilvl w:val="1"/>
          <w:numId w:val="98"/>
        </w:numPr>
        <w:suppressAutoHyphens w:val="0"/>
        <w:spacing w:after="160" w:line="256" w:lineRule="auto"/>
        <w:jc w:val="left"/>
        <w:rPr>
          <w:b/>
          <w:lang w:val="el-GR"/>
        </w:rPr>
      </w:pPr>
      <w:r>
        <w:rPr>
          <w:bCs/>
          <w:lang w:val="el-GR"/>
        </w:rPr>
        <w:t xml:space="preserve">Αυτοματοποιημένη εξυπηρέτηση μέσω </w:t>
      </w:r>
      <w:r>
        <w:rPr>
          <w:bCs/>
          <w:lang w:val="en-US"/>
        </w:rPr>
        <w:t>Bot.</w:t>
      </w:r>
    </w:p>
    <w:p w14:paraId="31724A40" w14:textId="77777777" w:rsidR="00135122" w:rsidRDefault="00135122" w:rsidP="004B2EF9">
      <w:pPr>
        <w:pStyle w:val="aff"/>
        <w:numPr>
          <w:ilvl w:val="1"/>
          <w:numId w:val="98"/>
        </w:numPr>
        <w:suppressAutoHyphens w:val="0"/>
        <w:spacing w:after="160" w:line="256" w:lineRule="auto"/>
        <w:jc w:val="left"/>
        <w:rPr>
          <w:b/>
          <w:lang w:val="el-GR"/>
        </w:rPr>
      </w:pPr>
      <w:r>
        <w:rPr>
          <w:bCs/>
          <w:lang w:val="el-GR"/>
        </w:rPr>
        <w:t xml:space="preserve">Διασύνδεση μέσω </w:t>
      </w:r>
      <w:r>
        <w:rPr>
          <w:bCs/>
          <w:lang w:val="en-US"/>
        </w:rPr>
        <w:t>API</w:t>
      </w:r>
      <w:r>
        <w:rPr>
          <w:bCs/>
          <w:lang w:val="el-GR"/>
        </w:rPr>
        <w:t xml:space="preserve"> για την καταχώριση της υπόθεσης</w:t>
      </w:r>
    </w:p>
    <w:p w14:paraId="089734BF" w14:textId="77777777" w:rsidR="00135122" w:rsidRDefault="00135122" w:rsidP="004B2EF9">
      <w:pPr>
        <w:pStyle w:val="aff"/>
        <w:numPr>
          <w:ilvl w:val="1"/>
          <w:numId w:val="98"/>
        </w:numPr>
        <w:suppressAutoHyphens w:val="0"/>
        <w:spacing w:after="160" w:line="256" w:lineRule="auto"/>
        <w:jc w:val="left"/>
        <w:rPr>
          <w:b/>
          <w:lang w:val="el-GR"/>
        </w:rPr>
      </w:pPr>
      <w:r>
        <w:rPr>
          <w:bCs/>
          <w:lang w:val="el-GR"/>
        </w:rPr>
        <w:t>Υποστήριξη Ελληνικής και Αγγλικής γλώσσας</w:t>
      </w:r>
    </w:p>
    <w:p w14:paraId="2BCF3F68" w14:textId="77777777" w:rsidR="00135122" w:rsidRDefault="00135122" w:rsidP="004B2EF9">
      <w:pPr>
        <w:pStyle w:val="aff"/>
        <w:numPr>
          <w:ilvl w:val="1"/>
          <w:numId w:val="98"/>
        </w:numPr>
        <w:suppressAutoHyphens w:val="0"/>
        <w:spacing w:after="160" w:line="256" w:lineRule="auto"/>
        <w:jc w:val="left"/>
        <w:rPr>
          <w:b/>
          <w:lang w:val="el-GR"/>
        </w:rPr>
      </w:pPr>
      <w:r>
        <w:rPr>
          <w:bCs/>
          <w:lang w:val="el-GR"/>
        </w:rPr>
        <w:t>Δυνατότητα σύνδεσης με φυσικό εξυπηρετητή (</w:t>
      </w:r>
      <w:r>
        <w:rPr>
          <w:bCs/>
          <w:lang w:val="en-US"/>
        </w:rPr>
        <w:t>agent</w:t>
      </w:r>
      <w:r>
        <w:rPr>
          <w:bCs/>
          <w:lang w:val="el-GR"/>
        </w:rPr>
        <w:t>) σε περίπτωση αποτυχίας διεκπεραίωσης.</w:t>
      </w:r>
    </w:p>
    <w:p w14:paraId="63CAB960" w14:textId="733688CA" w:rsidR="005E1F65" w:rsidRDefault="005E1F65" w:rsidP="00EA3400">
      <w:pPr>
        <w:rPr>
          <w:lang w:val="el-GR"/>
        </w:rPr>
      </w:pPr>
    </w:p>
    <w:p w14:paraId="0E2AA353" w14:textId="14C85709" w:rsidR="005E1F65" w:rsidRDefault="005E1F65" w:rsidP="00EA3400">
      <w:pPr>
        <w:rPr>
          <w:lang w:val="el-GR"/>
        </w:rPr>
      </w:pPr>
    </w:p>
    <w:p w14:paraId="1C4AD036" w14:textId="35D0823B" w:rsidR="009E6990" w:rsidRDefault="009E6990" w:rsidP="004B2EF9">
      <w:pPr>
        <w:pStyle w:val="4"/>
        <w:numPr>
          <w:ilvl w:val="1"/>
          <w:numId w:val="93"/>
        </w:numPr>
        <w:rPr>
          <w:lang w:val="el-GR"/>
        </w:rPr>
      </w:pPr>
      <w:bookmarkStart w:id="520" w:name="_Ref97737328"/>
      <w:bookmarkStart w:id="521" w:name="_Toc105077119"/>
      <w:r>
        <w:rPr>
          <w:lang w:val="el-GR"/>
        </w:rPr>
        <w:lastRenderedPageBreak/>
        <w:t>Πακέτο Εργασίας Ι</w:t>
      </w:r>
      <w:r>
        <w:rPr>
          <w:lang w:val="en-US"/>
        </w:rPr>
        <w:t>V</w:t>
      </w:r>
      <w:r>
        <w:rPr>
          <w:lang w:val="el-GR"/>
        </w:rPr>
        <w:t xml:space="preserve">. </w:t>
      </w:r>
      <w:r>
        <w:rPr>
          <w:lang w:val="en-US"/>
        </w:rPr>
        <w:t>ITSM</w:t>
      </w:r>
      <w:bookmarkEnd w:id="520"/>
      <w:bookmarkEnd w:id="521"/>
    </w:p>
    <w:p w14:paraId="64BFAA5E" w14:textId="27F7B789" w:rsidR="005E1F65" w:rsidRDefault="005E1F65" w:rsidP="00EA3400">
      <w:pPr>
        <w:rPr>
          <w:lang w:val="el-GR"/>
        </w:rPr>
      </w:pPr>
    </w:p>
    <w:p w14:paraId="17FB3F14" w14:textId="44490E78" w:rsidR="009E6990" w:rsidRDefault="009E6990" w:rsidP="004B2EF9">
      <w:pPr>
        <w:pStyle w:val="5"/>
        <w:numPr>
          <w:ilvl w:val="2"/>
          <w:numId w:val="93"/>
        </w:numPr>
        <w:rPr>
          <w:bCs/>
          <w:sz w:val="20"/>
          <w:lang w:val="el-GR"/>
        </w:rPr>
      </w:pPr>
      <w:bookmarkStart w:id="522" w:name="_Toc105077120"/>
      <w:r>
        <w:rPr>
          <w:sz w:val="20"/>
          <w:lang w:val="el-GR"/>
        </w:rPr>
        <w:t>Πλατφόρμα ITSM</w:t>
      </w:r>
      <w:bookmarkEnd w:id="522"/>
    </w:p>
    <w:p w14:paraId="1CAFA04F" w14:textId="125F4C2F" w:rsidR="009E6990" w:rsidRDefault="009E6990" w:rsidP="009E6990">
      <w:pPr>
        <w:pStyle w:val="StyleStyle2Before3pt"/>
        <w:spacing w:line="240" w:lineRule="auto"/>
        <w:jc w:val="both"/>
        <w:rPr>
          <w:rFonts w:ascii="Tahoma" w:hAnsi="Tahoma" w:cs="Tahoma"/>
          <w:b w:val="0"/>
          <w:bCs w:val="0"/>
          <w:szCs w:val="22"/>
        </w:rPr>
      </w:pPr>
      <w:r>
        <w:rPr>
          <w:rFonts w:ascii="Tahoma" w:hAnsi="Tahoma" w:cs="Tahoma"/>
          <w:b w:val="0"/>
          <w:bCs w:val="0"/>
          <w:szCs w:val="22"/>
        </w:rPr>
        <w:t xml:space="preserve">Με την υλοποίηση και τη λειτουργία των πληροφοριακών υποδομών </w:t>
      </w:r>
      <w:r w:rsidR="002565A2">
        <w:rPr>
          <w:rFonts w:ascii="Tahoma" w:hAnsi="Tahoma" w:cs="Tahoma"/>
          <w:b w:val="0"/>
          <w:bCs w:val="0"/>
          <w:szCs w:val="22"/>
        </w:rPr>
        <w:t xml:space="preserve">του </w:t>
      </w:r>
      <w:r w:rsidR="002565A2">
        <w:rPr>
          <w:rFonts w:ascii="Tahoma" w:hAnsi="Tahoma" w:cs="Tahoma"/>
          <w:szCs w:val="22"/>
        </w:rPr>
        <w:t xml:space="preserve">Συστήματος  Διαχείρισης Αιτημάτων και Περιστατικών Πληροφορικής </w:t>
      </w:r>
      <w:r w:rsidR="002565A2" w:rsidRPr="00CE1320">
        <w:rPr>
          <w:rFonts w:ascii="Tahoma" w:hAnsi="Tahoma" w:cs="Tahoma"/>
          <w:b w:val="0"/>
          <w:bCs w:val="0"/>
          <w:szCs w:val="22"/>
        </w:rPr>
        <w:t>(</w:t>
      </w:r>
      <w:r>
        <w:rPr>
          <w:rFonts w:ascii="Tahoma" w:hAnsi="Tahoma" w:cs="Tahoma"/>
          <w:b w:val="0"/>
          <w:bCs w:val="0"/>
          <w:szCs w:val="22"/>
          <w:lang w:val="en-US"/>
        </w:rPr>
        <w:t>IT</w:t>
      </w:r>
      <w:r w:rsidRPr="009E6990">
        <w:rPr>
          <w:rFonts w:ascii="Tahoma" w:hAnsi="Tahoma" w:cs="Tahoma"/>
          <w:b w:val="0"/>
          <w:bCs w:val="0"/>
          <w:szCs w:val="22"/>
        </w:rPr>
        <w:t xml:space="preserve"> </w:t>
      </w:r>
      <w:r>
        <w:rPr>
          <w:rFonts w:ascii="Tahoma" w:hAnsi="Tahoma" w:cs="Tahoma"/>
          <w:b w:val="0"/>
          <w:bCs w:val="0"/>
          <w:szCs w:val="22"/>
          <w:lang w:val="en-US"/>
        </w:rPr>
        <w:t>Service</w:t>
      </w:r>
      <w:r w:rsidRPr="009E6990">
        <w:rPr>
          <w:rFonts w:ascii="Tahoma" w:hAnsi="Tahoma" w:cs="Tahoma"/>
          <w:b w:val="0"/>
          <w:bCs w:val="0"/>
          <w:szCs w:val="22"/>
        </w:rPr>
        <w:t xml:space="preserve"> </w:t>
      </w:r>
      <w:r>
        <w:rPr>
          <w:rFonts w:ascii="Tahoma" w:hAnsi="Tahoma" w:cs="Tahoma"/>
          <w:b w:val="0"/>
          <w:bCs w:val="0"/>
          <w:szCs w:val="22"/>
          <w:lang w:val="en-US"/>
        </w:rPr>
        <w:t>Management</w:t>
      </w:r>
      <w:r>
        <w:rPr>
          <w:rFonts w:ascii="Tahoma" w:hAnsi="Tahoma" w:cs="Tahoma"/>
          <w:b w:val="0"/>
          <w:bCs w:val="0"/>
          <w:szCs w:val="22"/>
        </w:rPr>
        <w:t xml:space="preserve"> (</w:t>
      </w:r>
      <w:r>
        <w:rPr>
          <w:rFonts w:ascii="Tahoma" w:hAnsi="Tahoma" w:cs="Tahoma"/>
          <w:b w:val="0"/>
          <w:bCs w:val="0"/>
          <w:szCs w:val="22"/>
          <w:lang w:val="en-US"/>
        </w:rPr>
        <w:t>ITSM</w:t>
      </w:r>
      <w:r>
        <w:rPr>
          <w:rFonts w:ascii="Tahoma" w:hAnsi="Tahoma" w:cs="Tahoma"/>
          <w:b w:val="0"/>
          <w:bCs w:val="0"/>
          <w:szCs w:val="22"/>
        </w:rPr>
        <w:t>)</w:t>
      </w:r>
      <w:r w:rsidR="002565A2">
        <w:rPr>
          <w:rFonts w:ascii="Tahoma" w:hAnsi="Tahoma" w:cs="Tahoma"/>
          <w:b w:val="0"/>
          <w:bCs w:val="0"/>
          <w:szCs w:val="22"/>
        </w:rPr>
        <w:t>)</w:t>
      </w:r>
      <w:r>
        <w:rPr>
          <w:rFonts w:ascii="Tahoma" w:hAnsi="Tahoma" w:cs="Tahoma"/>
          <w:b w:val="0"/>
          <w:bCs w:val="0"/>
          <w:szCs w:val="22"/>
        </w:rPr>
        <w:t xml:space="preserve">, επιδιώκεται μια ολοκληρωμένη προσέγγιση για το σχεδιασμό, τον προγραμματισμό, την παροχή τη λειτουργία και τον έλεγχο των παρεχόμενων </w:t>
      </w:r>
      <w:r w:rsidR="00853941">
        <w:rPr>
          <w:rFonts w:ascii="Tahoma" w:hAnsi="Tahoma" w:cs="Tahoma"/>
          <w:b w:val="0"/>
          <w:bCs w:val="0"/>
          <w:szCs w:val="22"/>
        </w:rPr>
        <w:t xml:space="preserve">υπηρεσιών </w:t>
      </w:r>
      <w:r>
        <w:rPr>
          <w:rFonts w:ascii="Tahoma" w:hAnsi="Tahoma" w:cs="Tahoma"/>
          <w:b w:val="0"/>
          <w:bCs w:val="0"/>
          <w:szCs w:val="22"/>
        </w:rPr>
        <w:t xml:space="preserve">από τη Γενική Γραμματεία Πληροφοριακών Συστημάτων Δημόσιας Διοίκησης (ΓΓΠΣΔΔ). Με την υιοθέτηση του συστήματος </w:t>
      </w:r>
      <w:r>
        <w:rPr>
          <w:rFonts w:ascii="Tahoma" w:hAnsi="Tahoma" w:cs="Tahoma"/>
          <w:b w:val="0"/>
          <w:bCs w:val="0"/>
          <w:szCs w:val="22"/>
          <w:lang w:val="en-US"/>
        </w:rPr>
        <w:t>ITSM</w:t>
      </w:r>
      <w:r>
        <w:rPr>
          <w:rFonts w:ascii="Tahoma" w:hAnsi="Tahoma" w:cs="Tahoma"/>
          <w:b w:val="0"/>
          <w:bCs w:val="0"/>
          <w:szCs w:val="22"/>
        </w:rPr>
        <w:t xml:space="preserve"> η ΓΓΠΣΔΔ θα συστηματοποιήσει στο πλαίσιο μιας </w:t>
      </w:r>
      <w:proofErr w:type="spellStart"/>
      <w:r>
        <w:rPr>
          <w:rFonts w:ascii="Tahoma" w:hAnsi="Tahoma" w:cs="Tahoma"/>
          <w:b w:val="0"/>
          <w:bCs w:val="0"/>
          <w:szCs w:val="22"/>
        </w:rPr>
        <w:t>διαδικασιοστρεφούς</w:t>
      </w:r>
      <w:proofErr w:type="spellEnd"/>
      <w:r>
        <w:rPr>
          <w:rFonts w:ascii="Tahoma" w:hAnsi="Tahoma" w:cs="Tahoma"/>
          <w:b w:val="0"/>
          <w:bCs w:val="0"/>
          <w:szCs w:val="22"/>
        </w:rPr>
        <w:t xml:space="preserve"> προσέγγισης την παροχή των υπηρεσιών της προς τους φορείς που υποστηρίζει. </w:t>
      </w:r>
    </w:p>
    <w:p w14:paraId="18A5B977" w14:textId="77777777" w:rsidR="009E6990" w:rsidRDefault="009E6990" w:rsidP="009E6990">
      <w:pPr>
        <w:pStyle w:val="StyleStyle2Before3pt"/>
        <w:spacing w:line="240" w:lineRule="auto"/>
        <w:jc w:val="both"/>
        <w:rPr>
          <w:rFonts w:ascii="Tahoma" w:hAnsi="Tahoma" w:cs="Tahoma"/>
          <w:b w:val="0"/>
          <w:bCs w:val="0"/>
          <w:szCs w:val="22"/>
        </w:rPr>
      </w:pPr>
      <w:r>
        <w:rPr>
          <w:rFonts w:ascii="Tahoma" w:hAnsi="Tahoma" w:cs="Tahoma"/>
          <w:b w:val="0"/>
          <w:bCs w:val="0"/>
          <w:szCs w:val="22"/>
        </w:rPr>
        <w:t xml:space="preserve">Με τη υλοποίηση και λειτουργία του </w:t>
      </w:r>
      <w:r>
        <w:rPr>
          <w:rFonts w:ascii="Tahoma" w:hAnsi="Tahoma" w:cs="Tahoma"/>
          <w:b w:val="0"/>
          <w:bCs w:val="0"/>
          <w:szCs w:val="22"/>
          <w:lang w:val="en-US"/>
        </w:rPr>
        <w:t>ITSM</w:t>
      </w:r>
      <w:r>
        <w:rPr>
          <w:rFonts w:ascii="Tahoma" w:hAnsi="Tahoma" w:cs="Tahoma"/>
          <w:b w:val="0"/>
          <w:bCs w:val="0"/>
          <w:szCs w:val="22"/>
        </w:rPr>
        <w:t xml:space="preserve"> η ΓΓΠΣΔΔ :</w:t>
      </w:r>
    </w:p>
    <w:p w14:paraId="28C8B7A4" w14:textId="77777777" w:rsidR="009E6990" w:rsidRDefault="009E6990" w:rsidP="004B2EF9">
      <w:pPr>
        <w:pStyle w:val="StyleStyle2Before3pt"/>
        <w:numPr>
          <w:ilvl w:val="0"/>
          <w:numId w:val="99"/>
        </w:numPr>
        <w:spacing w:line="240" w:lineRule="auto"/>
        <w:jc w:val="both"/>
        <w:rPr>
          <w:rFonts w:ascii="Tahoma" w:hAnsi="Tahoma" w:cs="Tahoma"/>
          <w:b w:val="0"/>
          <w:bCs w:val="0"/>
          <w:szCs w:val="22"/>
        </w:rPr>
      </w:pPr>
      <w:r>
        <w:rPr>
          <w:rFonts w:ascii="Tahoma" w:hAnsi="Tahoma" w:cs="Tahoma"/>
          <w:b w:val="0"/>
          <w:bCs w:val="0"/>
          <w:szCs w:val="22"/>
        </w:rPr>
        <w:t>Θα διαμορφώσει και θα διατηρεί κατάλογο των παρεχόμενων υπηρεσιών της</w:t>
      </w:r>
    </w:p>
    <w:p w14:paraId="3739C4E7" w14:textId="77777777" w:rsidR="009E6990" w:rsidRDefault="009E6990" w:rsidP="004B2EF9">
      <w:pPr>
        <w:pStyle w:val="StyleStyle2Before3pt"/>
        <w:numPr>
          <w:ilvl w:val="0"/>
          <w:numId w:val="99"/>
        </w:numPr>
        <w:spacing w:line="240" w:lineRule="auto"/>
        <w:jc w:val="both"/>
        <w:rPr>
          <w:rFonts w:ascii="Tahoma" w:hAnsi="Tahoma" w:cs="Tahoma"/>
          <w:b w:val="0"/>
          <w:bCs w:val="0"/>
          <w:szCs w:val="22"/>
        </w:rPr>
      </w:pPr>
      <w:r>
        <w:rPr>
          <w:rFonts w:ascii="Tahoma" w:hAnsi="Tahoma" w:cs="Tahoma"/>
          <w:b w:val="0"/>
          <w:bCs w:val="0"/>
          <w:szCs w:val="22"/>
        </w:rPr>
        <w:t>Θα εξασφαλίσει τη διαθεσιμότητα των υπηρεσιών της στους Δημόσιους Φορείς</w:t>
      </w:r>
    </w:p>
    <w:p w14:paraId="3E439FD8" w14:textId="77777777" w:rsidR="009E6990" w:rsidRDefault="009E6990" w:rsidP="004B2EF9">
      <w:pPr>
        <w:pStyle w:val="StyleStyle2Before3pt"/>
        <w:numPr>
          <w:ilvl w:val="0"/>
          <w:numId w:val="99"/>
        </w:numPr>
        <w:spacing w:line="240" w:lineRule="auto"/>
        <w:jc w:val="both"/>
        <w:rPr>
          <w:rFonts w:ascii="Tahoma" w:hAnsi="Tahoma" w:cs="Tahoma"/>
          <w:b w:val="0"/>
          <w:bCs w:val="0"/>
          <w:szCs w:val="22"/>
        </w:rPr>
      </w:pPr>
      <w:r>
        <w:rPr>
          <w:rFonts w:ascii="Tahoma" w:hAnsi="Tahoma" w:cs="Tahoma"/>
          <w:b w:val="0"/>
          <w:bCs w:val="0"/>
          <w:szCs w:val="22"/>
        </w:rPr>
        <w:t>Θα διαμορφώσει και θα παρακολουθεί δείκτες μέτρησης της απόδοσης των παρεχόμενων υπηρεσιών</w:t>
      </w:r>
    </w:p>
    <w:p w14:paraId="4357F7B6" w14:textId="77777777" w:rsidR="009E6990" w:rsidRDefault="009E6990" w:rsidP="004B2EF9">
      <w:pPr>
        <w:pStyle w:val="StyleStyle2Before3pt"/>
        <w:numPr>
          <w:ilvl w:val="0"/>
          <w:numId w:val="99"/>
        </w:numPr>
        <w:spacing w:line="240" w:lineRule="auto"/>
        <w:jc w:val="both"/>
        <w:rPr>
          <w:rFonts w:ascii="Tahoma" w:hAnsi="Tahoma" w:cs="Tahoma"/>
          <w:b w:val="0"/>
          <w:bCs w:val="0"/>
          <w:szCs w:val="22"/>
        </w:rPr>
      </w:pPr>
      <w:r>
        <w:rPr>
          <w:rFonts w:ascii="Tahoma" w:hAnsi="Tahoma" w:cs="Tahoma"/>
          <w:b w:val="0"/>
          <w:bCs w:val="0"/>
          <w:szCs w:val="22"/>
        </w:rPr>
        <w:t>Θα διαχειρίζεται τον κύκλο ζωής των παρεχόμενων υπηρεσιών ήτοι :</w:t>
      </w:r>
    </w:p>
    <w:p w14:paraId="20C6DD95"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Διαχείριση προβλημάτων</w:t>
      </w:r>
      <w:r>
        <w:rPr>
          <w:rFonts w:ascii="Tahoma" w:hAnsi="Tahoma" w:cs="Tahoma"/>
          <w:b w:val="0"/>
          <w:bCs w:val="0"/>
          <w:szCs w:val="22"/>
        </w:rPr>
        <w:t>, έτσι ώστε να αναλύει τις αιτίες των διαφόρων περιστατικών που προκύπτουν</w:t>
      </w:r>
    </w:p>
    <w:p w14:paraId="082F5627"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Διαχείριση υποδομών</w:t>
      </w:r>
      <w:r>
        <w:rPr>
          <w:rFonts w:ascii="Tahoma" w:hAnsi="Tahoma" w:cs="Tahoma"/>
          <w:b w:val="0"/>
          <w:bCs w:val="0"/>
          <w:szCs w:val="22"/>
        </w:rPr>
        <w:t>, έτσι ώστε να έχει πλήρη εικόνα για τις υποδομές που αξιοποιούνται για την παροχή υπηρεσιών</w:t>
      </w:r>
    </w:p>
    <w:p w14:paraId="1B08D26A"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Διαχείριση της αλλαγής</w:t>
      </w:r>
      <w:r>
        <w:rPr>
          <w:rFonts w:ascii="Tahoma" w:hAnsi="Tahoma" w:cs="Tahoma"/>
          <w:b w:val="0"/>
          <w:bCs w:val="0"/>
          <w:szCs w:val="22"/>
        </w:rPr>
        <w:t>, έτσι ώστε να  αντιμετωπίζει με συστηματικό τρόπο τις αλλαγές τις οποίες θα πρέπει να διενεργήσει</w:t>
      </w:r>
    </w:p>
    <w:p w14:paraId="3C7CE17C"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Διαχείριση περιστατικών</w:t>
      </w:r>
      <w:r>
        <w:rPr>
          <w:rFonts w:ascii="Tahoma" w:hAnsi="Tahoma" w:cs="Tahoma"/>
          <w:b w:val="0"/>
          <w:bCs w:val="0"/>
          <w:szCs w:val="22"/>
        </w:rPr>
        <w:t>, για τη διαχείριση των περιστατικών που προκύπτουν και των αιτημάτων υποστήριξης των φορέων</w:t>
      </w:r>
    </w:p>
    <w:p w14:paraId="1DE315A2"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 xml:space="preserve">Διαχείριση διαθεσιμότητας, </w:t>
      </w:r>
      <w:r>
        <w:rPr>
          <w:rFonts w:ascii="Tahoma" w:hAnsi="Tahoma" w:cs="Tahoma"/>
          <w:b w:val="0"/>
          <w:bCs w:val="0"/>
          <w:szCs w:val="22"/>
        </w:rPr>
        <w:t>έτσι ώστε να διαχειρίζεται με αποτελεσματικό τρόπο τη διαθεσιμότητα των παρεχόμενων υπηρεσιών</w:t>
      </w:r>
    </w:p>
    <w:p w14:paraId="2BC1BB8C"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 xml:space="preserve">Διαχείριση </w:t>
      </w:r>
      <w:r>
        <w:rPr>
          <w:rFonts w:ascii="Tahoma" w:hAnsi="Tahoma" w:cs="Tahoma"/>
          <w:szCs w:val="22"/>
          <w:lang w:val="en-US"/>
        </w:rPr>
        <w:t>SLA</w:t>
      </w:r>
      <w:r>
        <w:rPr>
          <w:rFonts w:ascii="Tahoma" w:hAnsi="Tahoma" w:cs="Tahoma"/>
          <w:b w:val="0"/>
          <w:bCs w:val="0"/>
          <w:szCs w:val="22"/>
        </w:rPr>
        <w:t>, έτσι ώστε οι υπηρεσίες να παρέχονται στο πλαίσιο μιας συγκεκριμένης δέσμευσης για το επίπεδο ποιότητας</w:t>
      </w:r>
    </w:p>
    <w:p w14:paraId="4244BF94"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 xml:space="preserve">Διαχείριση Έργων : </w:t>
      </w:r>
      <w:r>
        <w:rPr>
          <w:rFonts w:ascii="Tahoma" w:hAnsi="Tahoma" w:cs="Tahoma"/>
          <w:b w:val="0"/>
          <w:bCs w:val="0"/>
          <w:szCs w:val="22"/>
        </w:rPr>
        <w:t>έτσι ώστε να ακολουθείται μια μεθοδολογική προσέγγιση στη διαχείριση των έργων του Οργανισμού</w:t>
      </w:r>
    </w:p>
    <w:p w14:paraId="627662CF" w14:textId="77777777" w:rsidR="009E6990" w:rsidRDefault="009E6990" w:rsidP="004B2EF9">
      <w:pPr>
        <w:pStyle w:val="StyleStyle2Before3pt"/>
        <w:numPr>
          <w:ilvl w:val="1"/>
          <w:numId w:val="99"/>
        </w:numPr>
        <w:spacing w:line="240" w:lineRule="auto"/>
        <w:jc w:val="both"/>
        <w:rPr>
          <w:rFonts w:ascii="Tahoma" w:hAnsi="Tahoma" w:cs="Tahoma"/>
          <w:b w:val="0"/>
          <w:bCs w:val="0"/>
          <w:szCs w:val="22"/>
        </w:rPr>
      </w:pPr>
      <w:r>
        <w:rPr>
          <w:rFonts w:ascii="Tahoma" w:hAnsi="Tahoma" w:cs="Tahoma"/>
          <w:szCs w:val="22"/>
        </w:rPr>
        <w:t xml:space="preserve">Διαχείριση Γνώσης, </w:t>
      </w:r>
      <w:r>
        <w:rPr>
          <w:rFonts w:ascii="Tahoma" w:hAnsi="Tahoma" w:cs="Tahoma"/>
          <w:b w:val="0"/>
          <w:bCs w:val="0"/>
          <w:szCs w:val="22"/>
        </w:rPr>
        <w:t>έτσι ώστε να δημιουργηθεί μια βάση γνώσης που διευκολύνει την αξιοποίηση της εμπειρίας και της συσσωρευμένης γνώσης του Οργανισμού</w:t>
      </w:r>
    </w:p>
    <w:p w14:paraId="72B99B6D" w14:textId="52AC033D" w:rsidR="009E6990" w:rsidRDefault="009E6990" w:rsidP="009E6990">
      <w:pPr>
        <w:pStyle w:val="aff6"/>
        <w:spacing w:after="120" w:line="276" w:lineRule="auto"/>
        <w:ind w:left="0"/>
        <w:rPr>
          <w:rFonts w:ascii="Tahoma" w:hAnsi="Tahoma" w:cs="Tahoma"/>
          <w:i w:val="0"/>
          <w:szCs w:val="22"/>
          <w:lang w:val="el-GR"/>
        </w:rPr>
      </w:pPr>
      <w:r>
        <w:rPr>
          <w:rFonts w:ascii="Tahoma" w:hAnsi="Tahoma" w:cs="Tahoma"/>
          <w:i w:val="0"/>
          <w:szCs w:val="22"/>
          <w:lang w:val="el-GR"/>
        </w:rPr>
        <w:t>Το Σύστημα Διαχείρισης Αιτημάτων και Περιστατικών Πληροφορικής (</w:t>
      </w:r>
      <w:r>
        <w:rPr>
          <w:rFonts w:ascii="Tahoma" w:hAnsi="Tahoma" w:cs="Tahoma"/>
          <w:i w:val="0"/>
          <w:szCs w:val="22"/>
        </w:rPr>
        <w:t>IT</w:t>
      </w:r>
      <w:r>
        <w:rPr>
          <w:rFonts w:ascii="Tahoma" w:hAnsi="Tahoma" w:cs="Tahoma"/>
          <w:i w:val="0"/>
          <w:szCs w:val="22"/>
          <w:lang w:val="el-GR"/>
        </w:rPr>
        <w:t xml:space="preserve"> </w:t>
      </w:r>
      <w:r>
        <w:rPr>
          <w:rFonts w:ascii="Tahoma" w:hAnsi="Tahoma" w:cs="Tahoma"/>
          <w:i w:val="0"/>
          <w:szCs w:val="22"/>
        </w:rPr>
        <w:t>Service</w:t>
      </w:r>
      <w:r>
        <w:rPr>
          <w:rFonts w:ascii="Tahoma" w:hAnsi="Tahoma" w:cs="Tahoma"/>
          <w:i w:val="0"/>
          <w:szCs w:val="22"/>
          <w:lang w:val="el-GR"/>
        </w:rPr>
        <w:t xml:space="preserve"> </w:t>
      </w:r>
      <w:r>
        <w:rPr>
          <w:rFonts w:ascii="Tahoma" w:hAnsi="Tahoma" w:cs="Tahoma"/>
          <w:i w:val="0"/>
          <w:szCs w:val="22"/>
        </w:rPr>
        <w:t>Management</w:t>
      </w:r>
      <w:r>
        <w:rPr>
          <w:rFonts w:ascii="Tahoma" w:hAnsi="Tahoma" w:cs="Tahoma"/>
          <w:i w:val="0"/>
          <w:szCs w:val="22"/>
          <w:lang w:val="el-GR"/>
        </w:rPr>
        <w:t xml:space="preserve"> </w:t>
      </w:r>
      <w:r>
        <w:rPr>
          <w:rFonts w:ascii="Tahoma" w:hAnsi="Tahoma" w:cs="Tahoma"/>
          <w:i w:val="0"/>
          <w:szCs w:val="22"/>
        </w:rPr>
        <w:t>System</w:t>
      </w:r>
      <w:r>
        <w:rPr>
          <w:rFonts w:ascii="Tahoma" w:hAnsi="Tahoma" w:cs="Tahoma"/>
          <w:i w:val="0"/>
          <w:szCs w:val="22"/>
          <w:lang w:val="el-GR"/>
        </w:rPr>
        <w:t>) έχει σαν σκοπό την δημιουργία ενός ενιαίου συστήματος παραλαβής και καταγραφής αιτημάτων των χρηστών του δημοσίου. Ζητούμενο είναι να προσφερθεί ένα σύγχρονο σύστημα, φιλικό και εύκολο στη λειτουργία από το</w:t>
      </w:r>
      <w:r w:rsidR="00B603B8">
        <w:rPr>
          <w:rFonts w:ascii="Tahoma" w:hAnsi="Tahoma" w:cs="Tahoma"/>
          <w:i w:val="0"/>
          <w:szCs w:val="22"/>
          <w:lang w:val="el-GR"/>
        </w:rPr>
        <w:t>ν</w:t>
      </w:r>
      <w:r>
        <w:rPr>
          <w:rFonts w:ascii="Tahoma" w:hAnsi="Tahoma" w:cs="Tahoma"/>
          <w:i w:val="0"/>
          <w:szCs w:val="22"/>
          <w:lang w:val="el-GR"/>
        </w:rPr>
        <w:t xml:space="preserve"> χρήστη. Θα πρέπει να είναι </w:t>
      </w:r>
      <w:proofErr w:type="spellStart"/>
      <w:r>
        <w:rPr>
          <w:rFonts w:ascii="Tahoma" w:hAnsi="Tahoma" w:cs="Tahoma"/>
          <w:i w:val="0"/>
          <w:szCs w:val="22"/>
          <w:lang w:val="el-GR"/>
        </w:rPr>
        <w:t>προσβάσιμο</w:t>
      </w:r>
      <w:proofErr w:type="spellEnd"/>
      <w:r>
        <w:rPr>
          <w:rFonts w:ascii="Tahoma" w:hAnsi="Tahoma" w:cs="Tahoma"/>
          <w:i w:val="0"/>
          <w:szCs w:val="22"/>
          <w:lang w:val="el-GR"/>
        </w:rPr>
        <w:t xml:space="preserve"> μέσω </w:t>
      </w:r>
      <w:r>
        <w:rPr>
          <w:rFonts w:ascii="Tahoma" w:hAnsi="Tahoma" w:cs="Tahoma"/>
          <w:i w:val="0"/>
          <w:szCs w:val="22"/>
        </w:rPr>
        <w:t>web</w:t>
      </w:r>
      <w:r>
        <w:rPr>
          <w:rFonts w:ascii="Tahoma" w:hAnsi="Tahoma" w:cs="Tahoma"/>
          <w:i w:val="0"/>
          <w:szCs w:val="22"/>
          <w:lang w:val="el-GR"/>
        </w:rPr>
        <w:t xml:space="preserve"> </w:t>
      </w:r>
      <w:r>
        <w:rPr>
          <w:rFonts w:ascii="Tahoma" w:hAnsi="Tahoma" w:cs="Tahoma"/>
          <w:i w:val="0"/>
          <w:szCs w:val="22"/>
        </w:rPr>
        <w:t>browser</w:t>
      </w:r>
      <w:r>
        <w:rPr>
          <w:rFonts w:ascii="Tahoma" w:hAnsi="Tahoma" w:cs="Tahoma"/>
          <w:i w:val="0"/>
          <w:szCs w:val="22"/>
          <w:lang w:val="el-GR"/>
        </w:rPr>
        <w:t>, να είναι διαθέσιμο στα Ελληνικά &amp; Αγγλικά και να χρησιμοποιεί τεχνολογίες αυτόματης αναζήτησης στη Γνωσιακή Βάση δεδομένων (</w:t>
      </w:r>
      <w:r>
        <w:rPr>
          <w:rFonts w:ascii="Tahoma" w:hAnsi="Tahoma" w:cs="Tahoma"/>
          <w:i w:val="0"/>
          <w:szCs w:val="22"/>
        </w:rPr>
        <w:t>Knowledge</w:t>
      </w:r>
      <w:r>
        <w:rPr>
          <w:rFonts w:ascii="Tahoma" w:hAnsi="Tahoma" w:cs="Tahoma"/>
          <w:i w:val="0"/>
          <w:szCs w:val="22"/>
          <w:lang w:val="el-GR"/>
        </w:rPr>
        <w:t xml:space="preserve"> </w:t>
      </w:r>
      <w:r>
        <w:rPr>
          <w:rFonts w:ascii="Tahoma" w:hAnsi="Tahoma" w:cs="Tahoma"/>
          <w:i w:val="0"/>
          <w:szCs w:val="22"/>
        </w:rPr>
        <w:t>Base</w:t>
      </w:r>
      <w:r>
        <w:rPr>
          <w:rFonts w:ascii="Tahoma" w:hAnsi="Tahoma" w:cs="Tahoma"/>
          <w:i w:val="0"/>
          <w:szCs w:val="22"/>
          <w:lang w:val="el-GR"/>
        </w:rPr>
        <w:t>) κατά την εισαγωγή των αιτημάτων.</w:t>
      </w:r>
    </w:p>
    <w:p w14:paraId="558CAAF1" w14:textId="77777777" w:rsidR="009E6990" w:rsidRDefault="009E6990" w:rsidP="009E6990">
      <w:pPr>
        <w:pStyle w:val="aff6"/>
        <w:spacing w:after="120" w:line="276" w:lineRule="auto"/>
        <w:ind w:left="0"/>
        <w:rPr>
          <w:rFonts w:ascii="Tahoma" w:hAnsi="Tahoma" w:cs="Tahoma"/>
          <w:i w:val="0"/>
          <w:szCs w:val="22"/>
          <w:lang w:val="el-GR"/>
        </w:rPr>
      </w:pPr>
      <w:r>
        <w:rPr>
          <w:rFonts w:ascii="Tahoma" w:hAnsi="Tahoma" w:cs="Tahoma"/>
          <w:i w:val="0"/>
          <w:szCs w:val="22"/>
          <w:lang w:val="el-GR"/>
        </w:rPr>
        <w:t>Το Σύστημα Διαχείρισης και Επεξεργασίας Αιτημάτων και Περιστατικών Πληροφορικής (</w:t>
      </w:r>
      <w:r>
        <w:rPr>
          <w:rFonts w:ascii="Tahoma" w:hAnsi="Tahoma" w:cs="Tahoma"/>
          <w:i w:val="0"/>
          <w:szCs w:val="22"/>
        </w:rPr>
        <w:t>IT</w:t>
      </w:r>
      <w:r>
        <w:rPr>
          <w:rFonts w:ascii="Tahoma" w:hAnsi="Tahoma" w:cs="Tahoma"/>
          <w:i w:val="0"/>
          <w:szCs w:val="22"/>
          <w:lang w:val="el-GR"/>
        </w:rPr>
        <w:t xml:space="preserve"> </w:t>
      </w:r>
      <w:r>
        <w:rPr>
          <w:rFonts w:ascii="Tahoma" w:hAnsi="Tahoma" w:cs="Tahoma"/>
          <w:i w:val="0"/>
          <w:szCs w:val="22"/>
        </w:rPr>
        <w:t>Service</w:t>
      </w:r>
      <w:r>
        <w:rPr>
          <w:rFonts w:ascii="Tahoma" w:hAnsi="Tahoma" w:cs="Tahoma"/>
          <w:i w:val="0"/>
          <w:szCs w:val="22"/>
          <w:lang w:val="el-GR"/>
        </w:rPr>
        <w:t xml:space="preserve"> </w:t>
      </w:r>
      <w:r>
        <w:rPr>
          <w:rFonts w:ascii="Tahoma" w:hAnsi="Tahoma" w:cs="Tahoma"/>
          <w:i w:val="0"/>
          <w:szCs w:val="22"/>
        </w:rPr>
        <w:t>Management</w:t>
      </w:r>
      <w:r>
        <w:rPr>
          <w:rFonts w:ascii="Tahoma" w:hAnsi="Tahoma" w:cs="Tahoma"/>
          <w:i w:val="0"/>
          <w:szCs w:val="22"/>
          <w:lang w:val="el-GR"/>
        </w:rPr>
        <w:t xml:space="preserve"> </w:t>
      </w:r>
      <w:r>
        <w:rPr>
          <w:rFonts w:ascii="Tahoma" w:hAnsi="Tahoma" w:cs="Tahoma"/>
          <w:i w:val="0"/>
          <w:szCs w:val="22"/>
        </w:rPr>
        <w:t>System</w:t>
      </w:r>
      <w:r>
        <w:rPr>
          <w:rFonts w:ascii="Tahoma" w:hAnsi="Tahoma" w:cs="Tahoma"/>
          <w:i w:val="0"/>
          <w:szCs w:val="22"/>
          <w:lang w:val="el-GR"/>
        </w:rPr>
        <w:t>) θα πρέπει να πληροί τις παρακάτω προδιαγραφές:</w:t>
      </w:r>
    </w:p>
    <w:p w14:paraId="1086D39E"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Οι χρήστες να μπορούν να υποβάλλουν νέα αιτήματα τόσο μέσω </w:t>
      </w:r>
      <w:r>
        <w:rPr>
          <w:rFonts w:ascii="Tahoma" w:hAnsi="Tahoma" w:cs="Tahoma"/>
          <w:i w:val="0"/>
          <w:szCs w:val="22"/>
          <w:lang w:val="en-GB"/>
        </w:rPr>
        <w:t>web</w:t>
      </w:r>
      <w:r>
        <w:rPr>
          <w:rFonts w:ascii="Tahoma" w:hAnsi="Tahoma" w:cs="Tahoma"/>
          <w:i w:val="0"/>
          <w:szCs w:val="22"/>
          <w:lang w:val="el-GR"/>
        </w:rPr>
        <w:t xml:space="preserve"> </w:t>
      </w:r>
      <w:r>
        <w:rPr>
          <w:rFonts w:ascii="Tahoma" w:hAnsi="Tahoma" w:cs="Tahoma"/>
          <w:i w:val="0"/>
          <w:szCs w:val="22"/>
          <w:lang w:val="en-GB"/>
        </w:rPr>
        <w:t>portal</w:t>
      </w:r>
      <w:r>
        <w:rPr>
          <w:rFonts w:ascii="Tahoma" w:hAnsi="Tahoma" w:cs="Tahoma"/>
          <w:i w:val="0"/>
          <w:szCs w:val="22"/>
          <w:lang w:val="el-GR"/>
        </w:rPr>
        <w:t xml:space="preserve">, όσο και με </w:t>
      </w:r>
      <w:r>
        <w:rPr>
          <w:rFonts w:ascii="Tahoma" w:hAnsi="Tahoma" w:cs="Tahoma"/>
          <w:i w:val="0"/>
          <w:szCs w:val="22"/>
          <w:lang w:val="en-GB"/>
        </w:rPr>
        <w:t>email</w:t>
      </w:r>
      <w:r>
        <w:rPr>
          <w:rFonts w:ascii="Tahoma" w:hAnsi="Tahoma" w:cs="Tahoma"/>
          <w:i w:val="0"/>
          <w:szCs w:val="22"/>
          <w:lang w:val="el-GR"/>
        </w:rPr>
        <w:t xml:space="preserve"> (στέλνοντας </w:t>
      </w:r>
      <w:r>
        <w:rPr>
          <w:rFonts w:ascii="Tahoma" w:hAnsi="Tahoma" w:cs="Tahoma"/>
          <w:i w:val="0"/>
          <w:szCs w:val="22"/>
          <w:lang w:val="en-GB"/>
        </w:rPr>
        <w:t>email</w:t>
      </w:r>
      <w:r>
        <w:rPr>
          <w:rFonts w:ascii="Tahoma" w:hAnsi="Tahoma" w:cs="Tahoma"/>
          <w:i w:val="0"/>
          <w:szCs w:val="22"/>
          <w:lang w:val="el-GR"/>
        </w:rPr>
        <w:t xml:space="preserve"> σε συγκεκριμένη διεύθυνση να δημιουργείται αυτόματα ένα καινούριο αίτημα).</w:t>
      </w:r>
    </w:p>
    <w:p w14:paraId="1F7115BD" w14:textId="77777777" w:rsidR="009E6990" w:rsidRDefault="009E6990" w:rsidP="004B2EF9">
      <w:pPr>
        <w:pStyle w:val="aff6"/>
        <w:numPr>
          <w:ilvl w:val="0"/>
          <w:numId w:val="100"/>
        </w:numPr>
        <w:spacing w:after="120" w:line="276" w:lineRule="auto"/>
        <w:rPr>
          <w:rFonts w:ascii="Tahoma" w:hAnsi="Tahoma" w:cs="Tahoma"/>
          <w:i w:val="0"/>
          <w:lang w:val="el-GR"/>
        </w:rPr>
      </w:pPr>
      <w:r>
        <w:rPr>
          <w:rFonts w:ascii="Tahoma" w:hAnsi="Tahoma" w:cs="Tahoma"/>
          <w:i w:val="0"/>
          <w:lang w:val="el-GR"/>
        </w:rPr>
        <w:lastRenderedPageBreak/>
        <w:t>Οι χρήστες να μπορούν να επικοινωνήσουν με την ομάδα υποστήριξης μέσω τηλεφώνου και εξυπηρετηθούν με φυσικό εξυπηρετητή.</w:t>
      </w:r>
    </w:p>
    <w:p w14:paraId="505BB61F" w14:textId="77777777" w:rsidR="009E6990" w:rsidRDefault="009E6990" w:rsidP="004B2EF9">
      <w:pPr>
        <w:pStyle w:val="aff6"/>
        <w:numPr>
          <w:ilvl w:val="0"/>
          <w:numId w:val="100"/>
        </w:numPr>
        <w:spacing w:after="120" w:line="276" w:lineRule="auto"/>
        <w:rPr>
          <w:rFonts w:ascii="Tahoma" w:hAnsi="Tahoma" w:cs="Tahoma"/>
          <w:i w:val="0"/>
          <w:lang w:val="el-GR"/>
        </w:rPr>
      </w:pPr>
      <w:r>
        <w:rPr>
          <w:rFonts w:ascii="Tahoma" w:hAnsi="Tahoma" w:cs="Tahoma"/>
          <w:i w:val="0"/>
          <w:lang w:val="el-GR"/>
        </w:rPr>
        <w:t xml:space="preserve">Να υποστηρίζει διασύνδεση με την </w:t>
      </w:r>
      <w:r>
        <w:rPr>
          <w:rFonts w:ascii="Tahoma" w:hAnsi="Tahoma" w:cs="Tahoma"/>
          <w:i w:val="0"/>
        </w:rPr>
        <w:t>Contact</w:t>
      </w:r>
      <w:r>
        <w:rPr>
          <w:rFonts w:ascii="Tahoma" w:hAnsi="Tahoma" w:cs="Tahoma"/>
          <w:i w:val="0"/>
          <w:lang w:val="el-GR"/>
        </w:rPr>
        <w:t xml:space="preserve"> </w:t>
      </w:r>
      <w:r>
        <w:rPr>
          <w:rFonts w:ascii="Tahoma" w:hAnsi="Tahoma" w:cs="Tahoma"/>
          <w:i w:val="0"/>
        </w:rPr>
        <w:t>Center</w:t>
      </w:r>
      <w:r>
        <w:rPr>
          <w:rFonts w:ascii="Tahoma" w:hAnsi="Tahoma" w:cs="Tahoma"/>
          <w:i w:val="0"/>
          <w:lang w:val="el-GR"/>
        </w:rPr>
        <w:t xml:space="preserve"> πλατφόρμα του έργου η οποία να επιτρέπει την αυτόματη εύρεση και εμφάνιση των στοιχείων του αιτήματος</w:t>
      </w:r>
    </w:p>
    <w:p w14:paraId="6966A185"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υποστηρίζει στην καταγραφής των αιτημάτων την επισύναψη στοιχείων κλήσης όπως ημερομηνία και ώρα κλήσης, καλών αριθμός και διάρκεια. </w:t>
      </w:r>
    </w:p>
    <w:p w14:paraId="214F587D"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Τα υποβαλλόμενα αιτήματα να επιτρέπουν κατηγοριοποίηση και παραμετροποίηση, για παράδειγμα αναλόγως του είδους, της θεματολογίας, της τοποθεσίας του χρήστη, κ.λπ., και να υποστηρίζουν αναζήτηση με βάση οποιοδήποτε από τα πεδία αυτά.</w:t>
      </w:r>
    </w:p>
    <w:p w14:paraId="7C027FD5"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Νέα αιτήματα να μπορούν να ανατεθούν τόσο σε μεμονωμένα άτομα, όσο και σε ομάδες ατόμων που θα τα χειριστούν.</w:t>
      </w:r>
    </w:p>
    <w:p w14:paraId="06EF1913"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περιλαμβάνει άδεια λειτουργίας για </w:t>
      </w:r>
      <w:r>
        <w:rPr>
          <w:rFonts w:ascii="Tahoma" w:hAnsi="Tahoma" w:cs="Tahoma"/>
          <w:b/>
          <w:i w:val="0"/>
          <w:szCs w:val="22"/>
          <w:lang w:val="el-GR"/>
        </w:rPr>
        <w:t>1.000</w:t>
      </w:r>
      <w:r>
        <w:rPr>
          <w:rFonts w:ascii="Tahoma" w:hAnsi="Tahoma" w:cs="Tahoma"/>
          <w:i w:val="0"/>
          <w:szCs w:val="22"/>
          <w:lang w:val="el-GR"/>
        </w:rPr>
        <w:t xml:space="preserve"> χρήστες οι οποίοι να μπορούν να υποβάλλουν αιτήματα υποστήριξης και </w:t>
      </w:r>
      <w:r>
        <w:rPr>
          <w:rFonts w:ascii="Tahoma" w:hAnsi="Tahoma" w:cs="Tahoma"/>
          <w:b/>
          <w:i w:val="0"/>
          <w:szCs w:val="22"/>
          <w:lang w:val="el-GR"/>
        </w:rPr>
        <w:t>60</w:t>
      </w:r>
      <w:r>
        <w:rPr>
          <w:rFonts w:ascii="Tahoma" w:hAnsi="Tahoma" w:cs="Tahoma"/>
          <w:i w:val="0"/>
          <w:szCs w:val="22"/>
          <w:lang w:val="el-GR"/>
        </w:rPr>
        <w:t xml:space="preserve"> χρήστες που να μπορούν να χειρίζονται τα αιτήματα αυτά, </w:t>
      </w:r>
      <w:r>
        <w:rPr>
          <w:rFonts w:ascii="Tahoma" w:hAnsi="Tahoma" w:cs="Tahoma"/>
          <w:b/>
          <w:i w:val="0"/>
          <w:szCs w:val="22"/>
          <w:lang w:val="el-GR"/>
        </w:rPr>
        <w:t>10</w:t>
      </w:r>
      <w:r>
        <w:rPr>
          <w:rFonts w:ascii="Tahoma" w:hAnsi="Tahoma" w:cs="Tahoma"/>
          <w:i w:val="0"/>
          <w:szCs w:val="22"/>
          <w:lang w:val="el-GR"/>
        </w:rPr>
        <w:t xml:space="preserve"> χρήστες που να μπορούν να χειρίζονται αιτήματα αλλαγών καθώς και </w:t>
      </w:r>
      <w:r>
        <w:rPr>
          <w:rFonts w:ascii="Tahoma" w:hAnsi="Tahoma" w:cs="Tahoma"/>
          <w:b/>
          <w:i w:val="0"/>
          <w:szCs w:val="22"/>
          <w:lang w:val="el-GR"/>
        </w:rPr>
        <w:t>2</w:t>
      </w:r>
      <w:r>
        <w:rPr>
          <w:rFonts w:ascii="Tahoma" w:hAnsi="Tahoma" w:cs="Tahoma"/>
          <w:i w:val="0"/>
          <w:szCs w:val="22"/>
          <w:lang w:val="el-GR"/>
        </w:rPr>
        <w:t xml:space="preserve"> χρήστες διαχειριστών της πλατφόρμας.</w:t>
      </w:r>
    </w:p>
    <w:p w14:paraId="1DA1A9C6"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Οι ροές εργασίας (από την ανάληψη μέχρι την επίλυση ενός αιτήματος) να επιτρέπουν την προσαρμογή τους στις ανάγκες της αναθέτουσας αρχής. Θα πρέπει να υποστηρίζονται ροές εργασίας που αφορούν Διαχείριση Αιτημάτων (</w:t>
      </w:r>
      <w:r>
        <w:rPr>
          <w:rFonts w:ascii="Tahoma" w:hAnsi="Tahoma" w:cs="Tahoma"/>
          <w:i w:val="0"/>
          <w:szCs w:val="22"/>
          <w:lang w:val="en-GB"/>
        </w:rPr>
        <w:t>Request</w:t>
      </w:r>
      <w:r>
        <w:rPr>
          <w:rFonts w:ascii="Tahoma" w:hAnsi="Tahoma" w:cs="Tahoma"/>
          <w:i w:val="0"/>
          <w:szCs w:val="22"/>
          <w:lang w:val="el-GR"/>
        </w:rPr>
        <w:t xml:space="preserve"> </w:t>
      </w:r>
      <w:r>
        <w:rPr>
          <w:rFonts w:ascii="Tahoma" w:hAnsi="Tahoma" w:cs="Tahoma"/>
          <w:i w:val="0"/>
          <w:szCs w:val="22"/>
          <w:lang w:val="en-GB"/>
        </w:rPr>
        <w:t>Management</w:t>
      </w:r>
      <w:r>
        <w:rPr>
          <w:rFonts w:ascii="Tahoma" w:hAnsi="Tahoma" w:cs="Tahoma"/>
          <w:i w:val="0"/>
          <w:szCs w:val="22"/>
          <w:lang w:val="el-GR"/>
        </w:rPr>
        <w:t>), Διαχείριση Περιστατικών (</w:t>
      </w:r>
      <w:r>
        <w:rPr>
          <w:rFonts w:ascii="Tahoma" w:hAnsi="Tahoma" w:cs="Tahoma"/>
          <w:i w:val="0"/>
          <w:szCs w:val="22"/>
          <w:lang w:val="en-GB"/>
        </w:rPr>
        <w:t>Incident</w:t>
      </w:r>
      <w:r>
        <w:rPr>
          <w:rFonts w:ascii="Tahoma" w:hAnsi="Tahoma" w:cs="Tahoma"/>
          <w:i w:val="0"/>
          <w:szCs w:val="22"/>
          <w:lang w:val="el-GR"/>
        </w:rPr>
        <w:t xml:space="preserve"> </w:t>
      </w:r>
      <w:r>
        <w:rPr>
          <w:rFonts w:ascii="Tahoma" w:hAnsi="Tahoma" w:cs="Tahoma"/>
          <w:i w:val="0"/>
          <w:szCs w:val="22"/>
          <w:lang w:val="en-GB"/>
        </w:rPr>
        <w:t>Management</w:t>
      </w:r>
      <w:r>
        <w:rPr>
          <w:rFonts w:ascii="Tahoma" w:hAnsi="Tahoma" w:cs="Tahoma"/>
          <w:i w:val="0"/>
          <w:szCs w:val="22"/>
          <w:lang w:val="el-GR"/>
        </w:rPr>
        <w:t>), Διαχείριση Προβλημάτων (</w:t>
      </w:r>
      <w:r>
        <w:rPr>
          <w:rFonts w:ascii="Tahoma" w:hAnsi="Tahoma" w:cs="Tahoma"/>
          <w:i w:val="0"/>
          <w:szCs w:val="22"/>
          <w:lang w:val="en-GB"/>
        </w:rPr>
        <w:t>Problem</w:t>
      </w:r>
      <w:r>
        <w:rPr>
          <w:rFonts w:ascii="Tahoma" w:hAnsi="Tahoma" w:cs="Tahoma"/>
          <w:i w:val="0"/>
          <w:szCs w:val="22"/>
          <w:lang w:val="el-GR"/>
        </w:rPr>
        <w:t xml:space="preserve"> </w:t>
      </w:r>
      <w:r>
        <w:rPr>
          <w:rFonts w:ascii="Tahoma" w:hAnsi="Tahoma" w:cs="Tahoma"/>
          <w:i w:val="0"/>
          <w:szCs w:val="22"/>
          <w:lang w:val="en-GB"/>
        </w:rPr>
        <w:t>Management</w:t>
      </w:r>
      <w:r>
        <w:rPr>
          <w:rFonts w:ascii="Tahoma" w:hAnsi="Tahoma" w:cs="Tahoma"/>
          <w:i w:val="0"/>
          <w:szCs w:val="22"/>
          <w:lang w:val="el-GR"/>
        </w:rPr>
        <w:t>), Διαχείριση Αλλαγών (</w:t>
      </w:r>
      <w:r>
        <w:rPr>
          <w:rFonts w:ascii="Tahoma" w:hAnsi="Tahoma" w:cs="Tahoma"/>
          <w:i w:val="0"/>
          <w:szCs w:val="22"/>
          <w:lang w:val="en-GB"/>
        </w:rPr>
        <w:t>Change</w:t>
      </w:r>
      <w:r>
        <w:rPr>
          <w:rFonts w:ascii="Tahoma" w:hAnsi="Tahoma" w:cs="Tahoma"/>
          <w:i w:val="0"/>
          <w:szCs w:val="22"/>
          <w:lang w:val="el-GR"/>
        </w:rPr>
        <w:t xml:space="preserve"> </w:t>
      </w:r>
      <w:r>
        <w:rPr>
          <w:rFonts w:ascii="Tahoma" w:hAnsi="Tahoma" w:cs="Tahoma"/>
          <w:i w:val="0"/>
          <w:szCs w:val="22"/>
          <w:lang w:val="en-GB"/>
        </w:rPr>
        <w:t>Management</w:t>
      </w:r>
      <w:r>
        <w:rPr>
          <w:rFonts w:ascii="Tahoma" w:hAnsi="Tahoma" w:cs="Tahoma"/>
          <w:i w:val="0"/>
          <w:szCs w:val="22"/>
          <w:lang w:val="el-GR"/>
        </w:rPr>
        <w:t>), Διαχείριση Εκδόσεων Λογισμικού (</w:t>
      </w:r>
      <w:r>
        <w:rPr>
          <w:rFonts w:ascii="Tahoma" w:hAnsi="Tahoma" w:cs="Tahoma"/>
          <w:i w:val="0"/>
          <w:szCs w:val="22"/>
          <w:lang w:val="en-GB"/>
        </w:rPr>
        <w:t>Software</w:t>
      </w:r>
      <w:r>
        <w:rPr>
          <w:rFonts w:ascii="Tahoma" w:hAnsi="Tahoma" w:cs="Tahoma"/>
          <w:i w:val="0"/>
          <w:szCs w:val="22"/>
          <w:lang w:val="el-GR"/>
        </w:rPr>
        <w:t xml:space="preserve"> </w:t>
      </w:r>
      <w:r>
        <w:rPr>
          <w:rFonts w:ascii="Tahoma" w:hAnsi="Tahoma" w:cs="Tahoma"/>
          <w:i w:val="0"/>
          <w:szCs w:val="22"/>
          <w:lang w:val="en-GB"/>
        </w:rPr>
        <w:t>Release</w:t>
      </w:r>
      <w:r>
        <w:rPr>
          <w:rFonts w:ascii="Tahoma" w:hAnsi="Tahoma" w:cs="Tahoma"/>
          <w:i w:val="0"/>
          <w:szCs w:val="22"/>
          <w:lang w:val="el-GR"/>
        </w:rPr>
        <w:t xml:space="preserve"> </w:t>
      </w:r>
      <w:r>
        <w:rPr>
          <w:rFonts w:ascii="Tahoma" w:hAnsi="Tahoma" w:cs="Tahoma"/>
          <w:i w:val="0"/>
          <w:szCs w:val="22"/>
          <w:lang w:val="en-GB"/>
        </w:rPr>
        <w:t>Management</w:t>
      </w:r>
      <w:r>
        <w:rPr>
          <w:rFonts w:ascii="Tahoma" w:hAnsi="Tahoma" w:cs="Tahoma"/>
          <w:i w:val="0"/>
          <w:szCs w:val="22"/>
          <w:lang w:val="el-GR"/>
        </w:rPr>
        <w:t>).</w:t>
      </w:r>
    </w:p>
    <w:p w14:paraId="5DFAC96D"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Να υπάρχει δυνατότητα σύνδεσης των αιτημάτων μεταξύ τους με βάση την σχέση που μπορεί να έχουν (για παράδειγμα, η ολοκλήρωση του αιτήματος Α συνδέεται με την ολοκλήρωση του αιτήματος Β, τα αιτήματα Γ, Δ, Ε είναι υπό-αιτήματα του Ζ, κ.λπ.)</w:t>
      </w:r>
    </w:p>
    <w:p w14:paraId="790E32C9"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υπάρχει δυνατότητα υλοποίησης και παρακολούθησης Συμφωνιών Επιπέδου Παρεχόμενων Υπηρεσιών (SLA </w:t>
      </w:r>
      <w:proofErr w:type="spellStart"/>
      <w:r>
        <w:rPr>
          <w:rFonts w:ascii="Tahoma" w:hAnsi="Tahoma" w:cs="Tahoma"/>
          <w:i w:val="0"/>
          <w:szCs w:val="22"/>
          <w:lang w:val="el-GR"/>
        </w:rPr>
        <w:t>Management</w:t>
      </w:r>
      <w:proofErr w:type="spellEnd"/>
      <w:r>
        <w:rPr>
          <w:rFonts w:ascii="Tahoma" w:hAnsi="Tahoma" w:cs="Tahoma"/>
          <w:i w:val="0"/>
          <w:szCs w:val="22"/>
          <w:lang w:val="el-GR"/>
        </w:rPr>
        <w:t>)</w:t>
      </w:r>
    </w:p>
    <w:p w14:paraId="30BF4135"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υπάρχει δυνατότητα δημιουργίας και ενημέρωσης </w:t>
      </w:r>
      <w:proofErr w:type="spellStart"/>
      <w:r>
        <w:rPr>
          <w:rFonts w:ascii="Tahoma" w:hAnsi="Tahoma" w:cs="Tahoma"/>
          <w:i w:val="0"/>
          <w:szCs w:val="22"/>
          <w:lang w:val="el-GR"/>
        </w:rPr>
        <w:t>Configuration</w:t>
      </w:r>
      <w:proofErr w:type="spellEnd"/>
      <w:r>
        <w:rPr>
          <w:rFonts w:ascii="Tahoma" w:hAnsi="Tahoma" w:cs="Tahoma"/>
          <w:i w:val="0"/>
          <w:szCs w:val="22"/>
          <w:lang w:val="el-GR"/>
        </w:rPr>
        <w:t xml:space="preserve"> </w:t>
      </w:r>
      <w:proofErr w:type="spellStart"/>
      <w:r>
        <w:rPr>
          <w:rFonts w:ascii="Tahoma" w:hAnsi="Tahoma" w:cs="Tahoma"/>
          <w:i w:val="0"/>
          <w:szCs w:val="22"/>
          <w:lang w:val="el-GR"/>
        </w:rPr>
        <w:t>Management</w:t>
      </w:r>
      <w:proofErr w:type="spellEnd"/>
      <w:r>
        <w:rPr>
          <w:rFonts w:ascii="Tahoma" w:hAnsi="Tahoma" w:cs="Tahoma"/>
          <w:i w:val="0"/>
          <w:szCs w:val="22"/>
          <w:lang w:val="el-GR"/>
        </w:rPr>
        <w:t xml:space="preserve"> </w:t>
      </w:r>
      <w:proofErr w:type="spellStart"/>
      <w:r>
        <w:rPr>
          <w:rFonts w:ascii="Tahoma" w:hAnsi="Tahoma" w:cs="Tahoma"/>
          <w:i w:val="0"/>
          <w:szCs w:val="22"/>
          <w:lang w:val="el-GR"/>
        </w:rPr>
        <w:t>Database</w:t>
      </w:r>
      <w:proofErr w:type="spellEnd"/>
      <w:r>
        <w:rPr>
          <w:rFonts w:ascii="Tahoma" w:hAnsi="Tahoma" w:cs="Tahoma"/>
          <w:i w:val="0"/>
          <w:szCs w:val="22"/>
          <w:lang w:val="el-GR"/>
        </w:rPr>
        <w:t xml:space="preserve"> (CMDB)</w:t>
      </w:r>
    </w:p>
    <w:p w14:paraId="34354F38"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Οι ροές εργασίας να μπορούν να υποστηρίξουν βήματα όπου απαιτείται εξουσιοδότηση από τρίτο άτομο για τη συνέχεια της ροής.</w:t>
      </w:r>
    </w:p>
    <w:p w14:paraId="7C2CDD53"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Με την ολοκλήρωση του χειρισμού ενός αιτήματος να εμφανίζεται κατ’ επιλογή στο χρήστη έρευνα ικανοποίησης από την υπηρεσία. Τα αποτελέσματα αυτών των απαντήσεων από χρήστες θα πρέπει να προσφέρονται σε μορφή που να επιτρέπει ανάλυση. </w:t>
      </w:r>
    </w:p>
    <w:p w14:paraId="6033AC04"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Το σύστημα να υποστηρίζει την αυτόματη αποστολή ειδοποιήσεων μέσω ηλεκτρονικού ταχυδρομείου για αιτήματα που ικανοποιούν συγκεκριμένες παραμέτρους όπως βαθμός κρισιμότητας και διάρκεια μη επίλυσης.</w:t>
      </w:r>
    </w:p>
    <w:p w14:paraId="395B00D3"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Να παρέχει διάφορες εκθέσεις (</w:t>
      </w:r>
      <w:r>
        <w:rPr>
          <w:rFonts w:ascii="Tahoma" w:hAnsi="Tahoma" w:cs="Tahoma"/>
          <w:i w:val="0"/>
          <w:szCs w:val="22"/>
          <w:lang w:val="en-GB"/>
        </w:rPr>
        <w:t>reports</w:t>
      </w:r>
      <w:r>
        <w:rPr>
          <w:rFonts w:ascii="Tahoma" w:hAnsi="Tahoma" w:cs="Tahoma"/>
          <w:i w:val="0"/>
          <w:szCs w:val="22"/>
          <w:lang w:val="el-GR"/>
        </w:rPr>
        <w:t>) αναφορικά με το χειρισμό αιτημάτων οι οποίες να είναι εύκολα διαμορφώσιμες.</w:t>
      </w:r>
    </w:p>
    <w:p w14:paraId="733B83A7"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μπορεί να στέλνει ειδοποιήσεις μέσω ηλεκτρονικού ταχυδρομείου. Οι συνθήκες κατά τις οποίες θα στέλνονται οι ειδοποιήσεις πρέπει να είναι </w:t>
      </w:r>
      <w:proofErr w:type="spellStart"/>
      <w:r>
        <w:rPr>
          <w:rFonts w:ascii="Tahoma" w:hAnsi="Tahoma" w:cs="Tahoma"/>
          <w:i w:val="0"/>
          <w:szCs w:val="22"/>
          <w:lang w:val="el-GR"/>
        </w:rPr>
        <w:t>παραμετροποιήσιμες</w:t>
      </w:r>
      <w:proofErr w:type="spellEnd"/>
      <w:r>
        <w:rPr>
          <w:rFonts w:ascii="Tahoma" w:hAnsi="Tahoma" w:cs="Tahoma"/>
          <w:i w:val="0"/>
          <w:szCs w:val="22"/>
          <w:lang w:val="el-GR"/>
        </w:rPr>
        <w:t xml:space="preserve"> (για παράδειγμα η </w:t>
      </w:r>
      <w:r>
        <w:rPr>
          <w:rFonts w:ascii="Tahoma" w:hAnsi="Tahoma" w:cs="Tahoma"/>
          <w:i w:val="0"/>
          <w:szCs w:val="22"/>
          <w:lang w:val="el-GR"/>
        </w:rPr>
        <w:lastRenderedPageBreak/>
        <w:t>αλλαγή κατάστασης στην ροή εργασίας, ή η ανάθεση κάποιου αιτήματος σε συγκεκριμένο χρήστη).</w:t>
      </w:r>
    </w:p>
    <w:p w14:paraId="4D36982D"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Να υπάρχει δυνατότητα δημιουργίας αιτήματος βάσει προτύπου (</w:t>
      </w:r>
      <w:proofErr w:type="spellStart"/>
      <w:r>
        <w:rPr>
          <w:rFonts w:ascii="Tahoma" w:hAnsi="Tahoma" w:cs="Tahoma"/>
          <w:i w:val="0"/>
          <w:szCs w:val="22"/>
          <w:lang w:val="el-GR"/>
        </w:rPr>
        <w:t>template</w:t>
      </w:r>
      <w:proofErr w:type="spellEnd"/>
      <w:r>
        <w:rPr>
          <w:rFonts w:ascii="Tahoma" w:hAnsi="Tahoma" w:cs="Tahoma"/>
          <w:i w:val="0"/>
          <w:szCs w:val="22"/>
          <w:lang w:val="el-GR"/>
        </w:rPr>
        <w:t>)</w:t>
      </w:r>
    </w:p>
    <w:p w14:paraId="4278CF96"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Στο </w:t>
      </w:r>
      <w:r>
        <w:rPr>
          <w:rFonts w:ascii="Tahoma" w:hAnsi="Tahoma" w:cs="Tahoma"/>
          <w:i w:val="0"/>
          <w:szCs w:val="22"/>
          <w:lang w:val="en-GB"/>
        </w:rPr>
        <w:t>web</w:t>
      </w:r>
      <w:r>
        <w:rPr>
          <w:rFonts w:ascii="Tahoma" w:hAnsi="Tahoma" w:cs="Tahoma"/>
          <w:i w:val="0"/>
          <w:szCs w:val="22"/>
          <w:lang w:val="el-GR"/>
        </w:rPr>
        <w:t xml:space="preserve"> </w:t>
      </w:r>
      <w:r>
        <w:rPr>
          <w:rFonts w:ascii="Tahoma" w:hAnsi="Tahoma" w:cs="Tahoma"/>
          <w:i w:val="0"/>
          <w:szCs w:val="22"/>
          <w:lang w:val="en-GB"/>
        </w:rPr>
        <w:t>portal</w:t>
      </w:r>
      <w:r>
        <w:rPr>
          <w:rFonts w:ascii="Tahoma" w:hAnsi="Tahoma" w:cs="Tahoma"/>
          <w:i w:val="0"/>
          <w:szCs w:val="22"/>
          <w:lang w:val="el-GR"/>
        </w:rPr>
        <w:t xml:space="preserve"> να υπάρχει δυνατότητα διασύνδεσης με γνωσιακή βάση (</w:t>
      </w:r>
      <w:r>
        <w:rPr>
          <w:rFonts w:ascii="Tahoma" w:hAnsi="Tahoma" w:cs="Tahoma"/>
          <w:i w:val="0"/>
          <w:szCs w:val="22"/>
          <w:lang w:val="en-GB"/>
        </w:rPr>
        <w:t>knowledge</w:t>
      </w:r>
      <w:r>
        <w:rPr>
          <w:rFonts w:ascii="Tahoma" w:hAnsi="Tahoma" w:cs="Tahoma"/>
          <w:i w:val="0"/>
          <w:szCs w:val="22"/>
          <w:lang w:val="el-GR"/>
        </w:rPr>
        <w:t xml:space="preserve"> </w:t>
      </w:r>
      <w:r>
        <w:rPr>
          <w:rFonts w:ascii="Tahoma" w:hAnsi="Tahoma" w:cs="Tahoma"/>
          <w:i w:val="0"/>
          <w:szCs w:val="22"/>
          <w:lang w:val="en-GB"/>
        </w:rPr>
        <w:t>base</w:t>
      </w:r>
      <w:r>
        <w:rPr>
          <w:rFonts w:ascii="Tahoma" w:hAnsi="Tahoma" w:cs="Tahoma"/>
          <w:i w:val="0"/>
          <w:szCs w:val="22"/>
          <w:lang w:val="el-GR"/>
        </w:rPr>
        <w:t xml:space="preserve">), για καλύτερη υποστήριξη των χρηστών σε συνήθη προβλήματα. Η γνωσιακή βάση να είναι </w:t>
      </w:r>
      <w:proofErr w:type="spellStart"/>
      <w:r>
        <w:rPr>
          <w:rFonts w:ascii="Tahoma" w:hAnsi="Tahoma" w:cs="Tahoma"/>
          <w:i w:val="0"/>
          <w:szCs w:val="22"/>
          <w:lang w:val="el-GR"/>
        </w:rPr>
        <w:t>διαχειρίσιμη</w:t>
      </w:r>
      <w:proofErr w:type="spellEnd"/>
      <w:r>
        <w:rPr>
          <w:rFonts w:ascii="Tahoma" w:hAnsi="Tahoma" w:cs="Tahoma"/>
          <w:i w:val="0"/>
          <w:szCs w:val="22"/>
          <w:lang w:val="el-GR"/>
        </w:rPr>
        <w:t xml:space="preserve"> μόνο από τη διαχειριστική ομάδα του εργαλείου. Να υποστηρίζει λειτουργίες αναζήτησης άρθρων με βάση λέξεις κλειδιά.</w:t>
      </w:r>
    </w:p>
    <w:p w14:paraId="2FC09425"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Οι χρήστες να μπορούν να προσθέτουν σχόλια στα αιτήματά τους μετά τη δημιουργία ή να απαντούν σε επιπρόσθετες ερωτήσεις από τους χειριστές των αιτημάτων.</w:t>
      </w:r>
    </w:p>
    <w:p w14:paraId="0A002371"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συνδέεται με </w:t>
      </w:r>
      <w:r>
        <w:rPr>
          <w:rFonts w:ascii="Tahoma" w:hAnsi="Tahoma" w:cs="Tahoma"/>
          <w:i w:val="0"/>
          <w:szCs w:val="22"/>
          <w:lang w:val="en-GB"/>
        </w:rPr>
        <w:t>Active</w:t>
      </w:r>
      <w:r>
        <w:rPr>
          <w:rFonts w:ascii="Tahoma" w:hAnsi="Tahoma" w:cs="Tahoma"/>
          <w:i w:val="0"/>
          <w:szCs w:val="22"/>
          <w:lang w:val="el-GR"/>
        </w:rPr>
        <w:t xml:space="preserve"> </w:t>
      </w:r>
      <w:r>
        <w:rPr>
          <w:rFonts w:ascii="Tahoma" w:hAnsi="Tahoma" w:cs="Tahoma"/>
          <w:i w:val="0"/>
          <w:szCs w:val="22"/>
          <w:lang w:val="en-GB"/>
        </w:rPr>
        <w:t>Directory</w:t>
      </w:r>
      <w:r>
        <w:rPr>
          <w:rFonts w:ascii="Tahoma" w:hAnsi="Tahoma" w:cs="Tahoma"/>
          <w:i w:val="0"/>
          <w:szCs w:val="22"/>
          <w:lang w:val="el-GR"/>
        </w:rPr>
        <w:t xml:space="preserve"> για ταυτοποίηση χρηστών (με </w:t>
      </w:r>
      <w:r>
        <w:rPr>
          <w:rFonts w:ascii="Tahoma" w:hAnsi="Tahoma" w:cs="Tahoma"/>
          <w:i w:val="0"/>
          <w:szCs w:val="22"/>
          <w:lang w:val="en-GB"/>
        </w:rPr>
        <w:t>SSO</w:t>
      </w:r>
      <w:r>
        <w:rPr>
          <w:rFonts w:ascii="Tahoma" w:hAnsi="Tahoma" w:cs="Tahoma"/>
          <w:i w:val="0"/>
          <w:szCs w:val="22"/>
          <w:lang w:val="el-GR"/>
        </w:rPr>
        <w:t>).</w:t>
      </w:r>
    </w:p>
    <w:p w14:paraId="425C4AEA"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Οι χρήστες να μπορούν να υποβάλλουν αρχεία (αρχεία κειμένου, </w:t>
      </w:r>
      <w:r>
        <w:rPr>
          <w:rFonts w:ascii="Tahoma" w:hAnsi="Tahoma" w:cs="Tahoma"/>
          <w:i w:val="0"/>
          <w:szCs w:val="22"/>
          <w:lang w:val="en-GB"/>
        </w:rPr>
        <w:t>screenshots</w:t>
      </w:r>
      <w:r>
        <w:rPr>
          <w:rFonts w:ascii="Tahoma" w:hAnsi="Tahoma" w:cs="Tahoma"/>
          <w:i w:val="0"/>
          <w:szCs w:val="22"/>
          <w:lang w:val="el-GR"/>
        </w:rPr>
        <w:t>) μαζί με το αίτημά τους.</w:t>
      </w:r>
    </w:p>
    <w:p w14:paraId="69B2DAEE"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Να περιλαμβάνει λειτουργίες καταγραφής και απογραφής συσκευών, οι οποίες να παρέχουν τη δυνατότητα της εύκολης προσθήκης, διαγραφής, αλλαγής και εύρεσης πληροφοριών που αφορούν συσκευές που έχουν παραδοθεί από τον Κεντρικό Φορέα Εξυπηρέτησης Χρηστών.</w:t>
      </w:r>
    </w:p>
    <w:p w14:paraId="0D85DA32"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Για την περίπτωση της καταγραφής και απογραφής συσκευών, να υπάρχει δυνατότητα αντιστοίχισης συγκεκριμένου εξοπλισμού με αιτήματα, αλλά και κατηγοριοποίησης του εξοπλισμού (</w:t>
      </w:r>
      <w:r>
        <w:rPr>
          <w:rFonts w:ascii="Tahoma" w:hAnsi="Tahoma" w:cs="Tahoma"/>
          <w:i w:val="0"/>
          <w:szCs w:val="22"/>
          <w:lang w:val="en-GB"/>
        </w:rPr>
        <w:t>tablets</w:t>
      </w:r>
      <w:r>
        <w:rPr>
          <w:rFonts w:ascii="Tahoma" w:hAnsi="Tahoma" w:cs="Tahoma"/>
          <w:i w:val="0"/>
          <w:szCs w:val="22"/>
          <w:lang w:val="el-GR"/>
        </w:rPr>
        <w:t xml:space="preserve">, </w:t>
      </w:r>
      <w:r>
        <w:rPr>
          <w:rFonts w:ascii="Tahoma" w:hAnsi="Tahoma" w:cs="Tahoma"/>
          <w:i w:val="0"/>
          <w:szCs w:val="22"/>
          <w:lang w:val="en-GB"/>
        </w:rPr>
        <w:t>laptops</w:t>
      </w:r>
      <w:r>
        <w:rPr>
          <w:rFonts w:ascii="Tahoma" w:hAnsi="Tahoma" w:cs="Tahoma"/>
          <w:i w:val="0"/>
          <w:szCs w:val="22"/>
          <w:lang w:val="el-GR"/>
        </w:rPr>
        <w:t xml:space="preserve">, </w:t>
      </w:r>
      <w:r>
        <w:rPr>
          <w:rFonts w:ascii="Tahoma" w:hAnsi="Tahoma" w:cs="Tahoma"/>
          <w:i w:val="0"/>
          <w:szCs w:val="22"/>
          <w:lang w:val="en-GB"/>
        </w:rPr>
        <w:t>monitors</w:t>
      </w:r>
      <w:r>
        <w:rPr>
          <w:rFonts w:ascii="Tahoma" w:hAnsi="Tahoma" w:cs="Tahoma"/>
          <w:i w:val="0"/>
          <w:szCs w:val="22"/>
          <w:lang w:val="el-GR"/>
        </w:rPr>
        <w:t xml:space="preserve">, κ.λπ.). Για παράδειγμα, όταν ένα αίτημα αφορά παράδοση </w:t>
      </w:r>
      <w:r>
        <w:rPr>
          <w:rFonts w:ascii="Tahoma" w:hAnsi="Tahoma" w:cs="Tahoma"/>
          <w:i w:val="0"/>
          <w:szCs w:val="22"/>
          <w:lang w:val="en-GB"/>
        </w:rPr>
        <w:t>tablet</w:t>
      </w:r>
      <w:r>
        <w:rPr>
          <w:rFonts w:ascii="Tahoma" w:hAnsi="Tahoma" w:cs="Tahoma"/>
          <w:i w:val="0"/>
          <w:szCs w:val="22"/>
          <w:lang w:val="el-GR"/>
        </w:rPr>
        <w:t xml:space="preserve"> στο χρήστη Α, να καταγράφεται το γεγονός με τρόπο που να επιτρέπει την ανεύρεση του αιτήματος σε περίπτωση αναζήτησης με βάση το συγκεκριμένο </w:t>
      </w:r>
      <w:r>
        <w:rPr>
          <w:rFonts w:ascii="Tahoma" w:hAnsi="Tahoma" w:cs="Tahoma"/>
          <w:i w:val="0"/>
          <w:szCs w:val="22"/>
          <w:lang w:val="en-GB"/>
        </w:rPr>
        <w:t>tablet</w:t>
      </w:r>
      <w:r>
        <w:rPr>
          <w:rFonts w:ascii="Tahoma" w:hAnsi="Tahoma" w:cs="Tahoma"/>
          <w:i w:val="0"/>
          <w:szCs w:val="22"/>
          <w:lang w:val="el-GR"/>
        </w:rPr>
        <w:t>, αλλά και προβολή του ιστορικού για τον εξοπλισμό (πότε παραδόθηκε σε ποιόν χρήστη, πότε επεστράφη στον Κεντρικό Φορέα Υποστήριξης Χρηστών, πότε στάλθηκε για επιδιόρθωση στην εταιρία Β, κ.λπ.).</w:t>
      </w:r>
    </w:p>
    <w:p w14:paraId="63105BB2"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 xml:space="preserve">Να παρέχεται δυνατότητα διαχείρισης εταιριών που προμηθεύουν την αναθέτουσα αρχή με λογισμικό και </w:t>
      </w:r>
      <w:proofErr w:type="spellStart"/>
      <w:r>
        <w:rPr>
          <w:rFonts w:ascii="Tahoma" w:hAnsi="Tahoma" w:cs="Tahoma"/>
          <w:i w:val="0"/>
          <w:szCs w:val="22"/>
          <w:lang w:val="el-GR"/>
        </w:rPr>
        <w:t>υλισμικό</w:t>
      </w:r>
      <w:proofErr w:type="spellEnd"/>
      <w:r>
        <w:rPr>
          <w:rFonts w:ascii="Tahoma" w:hAnsi="Tahoma" w:cs="Tahoma"/>
          <w:i w:val="0"/>
          <w:szCs w:val="22"/>
          <w:lang w:val="el-GR"/>
        </w:rPr>
        <w:t>, υποστηρίζοντας λειτουργίες όπως ενημέρωση για το πότε λήγουν διάφορες άδειες χρήσης λογισμικού ή συμφωνίες για υποστήριξη λογισμικού/</w:t>
      </w:r>
      <w:proofErr w:type="spellStart"/>
      <w:r>
        <w:rPr>
          <w:rFonts w:ascii="Tahoma" w:hAnsi="Tahoma" w:cs="Tahoma"/>
          <w:i w:val="0"/>
          <w:szCs w:val="22"/>
          <w:lang w:val="el-GR"/>
        </w:rPr>
        <w:t>υλισμικού</w:t>
      </w:r>
      <w:proofErr w:type="spellEnd"/>
      <w:r>
        <w:rPr>
          <w:rFonts w:ascii="Tahoma" w:hAnsi="Tahoma" w:cs="Tahoma"/>
          <w:i w:val="0"/>
          <w:szCs w:val="22"/>
          <w:lang w:val="el-GR"/>
        </w:rPr>
        <w:t>, αναζήτηση εταιριών με βάση το προϊόν που προμηθεύουν την αναθέτουσα αρχή, κ.λπ.</w:t>
      </w:r>
    </w:p>
    <w:p w14:paraId="059AA9F6"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Συμβατότητα με την τελευταία έκδοση του ITIL (διαδικασίες, ρόλοι, κλπ.)</w:t>
      </w:r>
    </w:p>
    <w:p w14:paraId="1977043B" w14:textId="77777777" w:rsidR="009E6990" w:rsidRDefault="009E6990" w:rsidP="004B2EF9">
      <w:pPr>
        <w:pStyle w:val="aff6"/>
        <w:numPr>
          <w:ilvl w:val="0"/>
          <w:numId w:val="100"/>
        </w:numPr>
        <w:spacing w:after="120" w:line="276" w:lineRule="auto"/>
        <w:rPr>
          <w:rFonts w:ascii="Tahoma" w:hAnsi="Tahoma" w:cs="Tahoma"/>
          <w:i w:val="0"/>
          <w:szCs w:val="22"/>
          <w:lang w:val="el-GR"/>
        </w:rPr>
      </w:pPr>
      <w:r>
        <w:rPr>
          <w:rFonts w:ascii="Tahoma" w:hAnsi="Tahoma" w:cs="Tahoma"/>
          <w:i w:val="0"/>
          <w:szCs w:val="22"/>
          <w:lang w:val="el-GR"/>
        </w:rPr>
        <w:t>Διασύνδεση με τα λοιπά συστήματα του έργου για την αυτοματοποίηση των διεργασιών.</w:t>
      </w:r>
    </w:p>
    <w:p w14:paraId="05EA1850" w14:textId="77777777" w:rsidR="009E6990" w:rsidRDefault="009E6990" w:rsidP="009E6990">
      <w:pPr>
        <w:pStyle w:val="StyleStyle2Before3pt"/>
        <w:spacing w:line="240" w:lineRule="auto"/>
        <w:rPr>
          <w:rFonts w:ascii="Tahoma" w:hAnsi="Tahoma" w:cs="Tahoma"/>
          <w:b w:val="0"/>
          <w:bCs w:val="0"/>
          <w:szCs w:val="22"/>
        </w:rPr>
      </w:pPr>
    </w:p>
    <w:p w14:paraId="00B3767B" w14:textId="0AA28838" w:rsidR="009E6990" w:rsidRDefault="009E6990" w:rsidP="004B2EF9">
      <w:pPr>
        <w:pStyle w:val="5"/>
        <w:numPr>
          <w:ilvl w:val="2"/>
          <w:numId w:val="93"/>
        </w:numPr>
        <w:tabs>
          <w:tab w:val="num" w:pos="397"/>
        </w:tabs>
        <w:ind w:left="993" w:hanging="993"/>
        <w:rPr>
          <w:sz w:val="20"/>
          <w:lang w:val="el-GR"/>
        </w:rPr>
      </w:pPr>
      <w:bookmarkStart w:id="523" w:name="_Toc105077121"/>
      <w:r>
        <w:rPr>
          <w:rFonts w:cs="Tahoma"/>
          <w:bCs/>
          <w:szCs w:val="22"/>
          <w:lang w:val="el-GR"/>
        </w:rPr>
        <w:t xml:space="preserve">Προσαρμογή Πλατφόρμας </w:t>
      </w:r>
      <w:r>
        <w:rPr>
          <w:rFonts w:cs="Tahoma"/>
          <w:bCs/>
          <w:szCs w:val="22"/>
          <w:lang w:val="en-GB"/>
        </w:rPr>
        <w:t>ITSM</w:t>
      </w:r>
      <w:r>
        <w:rPr>
          <w:rFonts w:cs="Tahoma"/>
          <w:bCs/>
          <w:szCs w:val="22"/>
          <w:lang w:val="el-GR"/>
        </w:rPr>
        <w:t xml:space="preserve"> στο επιχειρησιακό περιβάλλον της ΓΓΠΣ</w:t>
      </w:r>
      <w:r w:rsidR="002565A2">
        <w:rPr>
          <w:rFonts w:cs="Tahoma"/>
          <w:bCs/>
          <w:szCs w:val="22"/>
          <w:lang w:val="el-GR"/>
        </w:rPr>
        <w:t>ΔΔ</w:t>
      </w:r>
      <w:bookmarkEnd w:id="523"/>
    </w:p>
    <w:p w14:paraId="7FD4EFBF" w14:textId="77777777" w:rsidR="009E6990" w:rsidRDefault="009E6990" w:rsidP="009E6990">
      <w:pPr>
        <w:spacing w:line="276" w:lineRule="auto"/>
        <w:rPr>
          <w:lang w:val="el-GR"/>
        </w:rPr>
      </w:pPr>
      <w:r>
        <w:rPr>
          <w:lang w:val="el-GR"/>
        </w:rPr>
        <w:t>Ο Ανάδοχος θα πρέπει να παραδώσει, εγκαταστήσει και διαμορφώσει το προτεινόμενο λογισμικό υλοποιώντας τις ακόλουθες ενέργειες:</w:t>
      </w:r>
    </w:p>
    <w:p w14:paraId="26FE72E4" w14:textId="4EDD8664" w:rsidR="009E6990" w:rsidRPr="0096656A"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 xml:space="preserve">Σύνδεση στο </w:t>
      </w:r>
      <w:r>
        <w:t>Active</w:t>
      </w:r>
      <w:r>
        <w:rPr>
          <w:lang w:val="el-GR"/>
        </w:rPr>
        <w:t xml:space="preserve"> </w:t>
      </w:r>
      <w:r>
        <w:t>Directory</w:t>
      </w:r>
      <w:r>
        <w:rPr>
          <w:lang w:val="el-GR"/>
        </w:rPr>
        <w:t xml:space="preserve"> </w:t>
      </w:r>
      <w:r>
        <w:t>Domain</w:t>
      </w:r>
      <w:r>
        <w:rPr>
          <w:lang w:val="el-GR"/>
        </w:rPr>
        <w:t xml:space="preserve"> με </w:t>
      </w:r>
      <w:r w:rsidRPr="0096656A">
        <w:rPr>
          <w:lang w:val="el-GR"/>
        </w:rPr>
        <w:t>βάση τις πληροφορίες που θα δοθούν από την Αναθέτουσα Αρχή</w:t>
      </w:r>
      <w:r w:rsidR="0096656A" w:rsidRPr="0096656A">
        <w:rPr>
          <w:lang w:val="el-GR"/>
        </w:rPr>
        <w:t xml:space="preserve"> και τον Φορέα Λειτουργίας</w:t>
      </w:r>
      <w:r w:rsidRPr="0096656A">
        <w:rPr>
          <w:lang w:val="el-GR"/>
        </w:rPr>
        <w:t>.</w:t>
      </w:r>
    </w:p>
    <w:p w14:paraId="0A8A67A1"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Εγκατάσταση και διαμόρφωση εργαλείου σύμφωνα με τις τεχνικές προδιαγραφές.</w:t>
      </w:r>
    </w:p>
    <w:p w14:paraId="7AB633F2"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 xml:space="preserve">Διαμόρφωση ρόλων και προσβάσεων ανά ρόλο στο σύστημα (διαχειριστές υποδομής, λειτουργοί ασφάλειας συστημάτων πληροφορικής, </w:t>
      </w:r>
      <w:r>
        <w:t>auditors</w:t>
      </w:r>
      <w:r>
        <w:rPr>
          <w:lang w:val="el-GR"/>
        </w:rPr>
        <w:t>, απλοί χρήστες) με βάση το οργανόγραμμα της Αναθέτουσας Αρχής.</w:t>
      </w:r>
    </w:p>
    <w:p w14:paraId="3AF3CE6A"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lastRenderedPageBreak/>
        <w:t>Διαμόρφωση ροών εργασιών (</w:t>
      </w:r>
      <w:r>
        <w:t>workflows</w:t>
      </w:r>
      <w:r>
        <w:rPr>
          <w:lang w:val="el-GR"/>
        </w:rPr>
        <w:t>) όπως θα διαμορφωθούν κατά τη μελέτη εφαρμογής.</w:t>
      </w:r>
    </w:p>
    <w:p w14:paraId="364289F5"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Διαμόρφωση ασφάλειας (</w:t>
      </w:r>
      <w:r>
        <w:t>security</w:t>
      </w:r>
      <w:r>
        <w:rPr>
          <w:lang w:val="el-GR"/>
        </w:rPr>
        <w:t xml:space="preserve"> </w:t>
      </w:r>
      <w:r>
        <w:t>configuration</w:t>
      </w:r>
      <w:r>
        <w:rPr>
          <w:lang w:val="el-GR"/>
        </w:rPr>
        <w:t xml:space="preserve"> - </w:t>
      </w:r>
      <w:r>
        <w:t>hardening</w:t>
      </w:r>
      <w:r>
        <w:rPr>
          <w:lang w:val="el-GR"/>
        </w:rPr>
        <w:t>) σύμφωνα με τους σχετικούς οδηγούς (</w:t>
      </w:r>
      <w:r>
        <w:t>Hardening</w:t>
      </w:r>
      <w:r>
        <w:rPr>
          <w:lang w:val="el-GR"/>
        </w:rPr>
        <w:t xml:space="preserve"> </w:t>
      </w:r>
      <w:r>
        <w:t>Guides</w:t>
      </w:r>
      <w:r>
        <w:rPr>
          <w:lang w:val="el-GR"/>
        </w:rPr>
        <w:t xml:space="preserve">) του κατασκευαστή. </w:t>
      </w:r>
    </w:p>
    <w:p w14:paraId="31B3407D"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Καθορισμός αναγκών λήψης αντιγράφων ασφαλείας και συνεργασία με την Αναθέτουσα Αρχή και τους συνεργάτες της για τη διαμόρφωση τους στο σύστημα λήψης αντιγράφων ασφαλείας της Αναθέτουσας Αρχής ή υλοποίηση εναλλακτικού τρόπου λήψης αντιγράφων ασφαλείας, σε περίπτωση που το σύστημα δεν είναι συμβατό με τα συστήματα της Αναθέτουσας Αρχής.</w:t>
      </w:r>
    </w:p>
    <w:p w14:paraId="44BDD600"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 xml:space="preserve">Την ενοποίηση του συστήματος με την πλατφόρμα </w:t>
      </w:r>
      <w:r>
        <w:rPr>
          <w:lang w:val="en-US"/>
        </w:rPr>
        <w:t>Contact</w:t>
      </w:r>
      <w:r>
        <w:rPr>
          <w:lang w:val="el-GR"/>
        </w:rPr>
        <w:t xml:space="preserve"> </w:t>
      </w:r>
      <w:r>
        <w:rPr>
          <w:lang w:val="en-US"/>
        </w:rPr>
        <w:t>Center</w:t>
      </w:r>
      <w:r>
        <w:rPr>
          <w:lang w:val="el-GR"/>
        </w:rPr>
        <w:t xml:space="preserve"> και την διασύνδεση αυτού με την συνολική προσφερόμενη λύση.</w:t>
      </w:r>
    </w:p>
    <w:p w14:paraId="41C788A1"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Δοκιμή και έλεγχος συστήματος σε συνεργασία με την Αναθέτουσα Αρχή για επιβεβαίωση της λειτουργικότητας, της ασφάλειας και της απόδοσης του συστήματος.</w:t>
      </w:r>
    </w:p>
    <w:p w14:paraId="1ED15F08"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Μεταφορά του συστήματος στην παραγωγή σε συνεργασία με την Αναθέτουσα Αρχή μετά την ολοκλήρωση της δοκιμής και ελέγχου του συστήματος.</w:t>
      </w:r>
    </w:p>
    <w:p w14:paraId="613787E0"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Οι προσφέροντες πρέπει να περιλάβουν όλες τις απαραίτητες εργασίες, επιπλέον των παραπάνω, που θεωρούν ότι θα χρειαστούν για την επιτυχή ολοκλήρωση του συστήματος.</w:t>
      </w:r>
    </w:p>
    <w:p w14:paraId="2A6491A4" w14:textId="77777777" w:rsidR="009E6990" w:rsidRDefault="009E6990" w:rsidP="004B2EF9">
      <w:pPr>
        <w:numPr>
          <w:ilvl w:val="0"/>
          <w:numId w:val="101"/>
        </w:numPr>
        <w:suppressAutoHyphens w:val="0"/>
        <w:overflowPunct w:val="0"/>
        <w:autoSpaceDE w:val="0"/>
        <w:autoSpaceDN w:val="0"/>
        <w:adjustRightInd w:val="0"/>
        <w:spacing w:before="120" w:line="276" w:lineRule="auto"/>
        <w:textAlignment w:val="baseline"/>
        <w:rPr>
          <w:lang w:val="el-GR"/>
        </w:rPr>
      </w:pPr>
      <w:r>
        <w:rPr>
          <w:lang w:val="el-GR"/>
        </w:rPr>
        <w:t xml:space="preserve">Να υλοποιηθεί ροή εργασίας στην οποία ένα αίτημα θα αποστέλνεται αυτόματα στον προϊστάμενο του χρήστη που το δημιούργησε για εξουσιοδότηση πριν αυτό καταλήξει στον υπεύθυνο λειτουργό για την διεκπεραίωσή του. Η πληροφορία αυτή (προϊστάμενος) βρίσκεται αποθηκευμένη στο σύστημα </w:t>
      </w:r>
      <w:proofErr w:type="spellStart"/>
      <w:r>
        <w:rPr>
          <w:lang w:val="el-GR"/>
        </w:rPr>
        <w:t>Active</w:t>
      </w:r>
      <w:proofErr w:type="spellEnd"/>
      <w:r>
        <w:rPr>
          <w:lang w:val="el-GR"/>
        </w:rPr>
        <w:t xml:space="preserve"> </w:t>
      </w:r>
      <w:proofErr w:type="spellStart"/>
      <w:r>
        <w:rPr>
          <w:lang w:val="el-GR"/>
        </w:rPr>
        <w:t>Directory</w:t>
      </w:r>
      <w:proofErr w:type="spellEnd"/>
      <w:r>
        <w:rPr>
          <w:lang w:val="el-GR"/>
        </w:rPr>
        <w:t xml:space="preserve"> της αναθέτουσας αρχής και μπορεί να αξιοποιηθεί ανάλογα.</w:t>
      </w:r>
    </w:p>
    <w:p w14:paraId="6548BF03" w14:textId="6F33FE51" w:rsidR="005E1F65" w:rsidRDefault="009E6990" w:rsidP="009E6990">
      <w:pPr>
        <w:rPr>
          <w:lang w:val="el-GR"/>
        </w:rPr>
      </w:pPr>
      <w:r>
        <w:rPr>
          <w:lang w:val="el-GR"/>
        </w:rPr>
        <w:t xml:space="preserve">Σημειώνεται ότι η πλατφόρμα  θα εγκατασταθεί  από τον Ανάδοχο </w:t>
      </w:r>
      <w:r>
        <w:rPr>
          <w:lang w:val="en-US"/>
        </w:rPr>
        <w:t>g</w:t>
      </w:r>
      <w:r>
        <w:rPr>
          <w:lang w:val="el-GR"/>
        </w:rPr>
        <w:t>-</w:t>
      </w:r>
      <w:r>
        <w:rPr>
          <w:lang w:val="en-US"/>
        </w:rPr>
        <w:t>cloud</w:t>
      </w:r>
      <w:r>
        <w:rPr>
          <w:lang w:val="el-GR"/>
        </w:rPr>
        <w:t xml:space="preserve"> (</w:t>
      </w:r>
      <w:r>
        <w:rPr>
          <w:lang w:val="en-US"/>
        </w:rPr>
        <w:t>public</w:t>
      </w:r>
      <w:r>
        <w:rPr>
          <w:lang w:val="el-GR"/>
        </w:rPr>
        <w:t xml:space="preserve"> ή </w:t>
      </w:r>
      <w:r>
        <w:rPr>
          <w:lang w:val="en-US"/>
        </w:rPr>
        <w:t>private</w:t>
      </w:r>
      <w:r>
        <w:rPr>
          <w:lang w:val="el-GR"/>
        </w:rPr>
        <w:t>). Οι υποψήφιοι Ανάδοχοι θα πρέπει να καθορίσουν στην τεχνική τους προσφορά ποια από τις δυο  υποδομές θα αξιοποιήσουν για την εγκατάσταση και λειτουργία της λύσης.</w:t>
      </w:r>
    </w:p>
    <w:p w14:paraId="491435E2" w14:textId="59A4F994" w:rsidR="005E1F65" w:rsidRDefault="005E1F65" w:rsidP="00EA3400">
      <w:pPr>
        <w:rPr>
          <w:lang w:val="el-GR"/>
        </w:rPr>
      </w:pPr>
    </w:p>
    <w:p w14:paraId="290787FF" w14:textId="69BC6172" w:rsidR="005E1F65" w:rsidRDefault="005E1F65" w:rsidP="00EA3400">
      <w:pPr>
        <w:rPr>
          <w:lang w:val="el-GR"/>
        </w:rPr>
      </w:pPr>
    </w:p>
    <w:p w14:paraId="19B17B90" w14:textId="77777777" w:rsidR="00A22261" w:rsidRDefault="00A22261" w:rsidP="004B2EF9">
      <w:pPr>
        <w:pStyle w:val="3"/>
        <w:numPr>
          <w:ilvl w:val="0"/>
          <w:numId w:val="92"/>
        </w:numPr>
        <w:rPr>
          <w:lang w:val="el-GR"/>
        </w:rPr>
      </w:pPr>
      <w:bookmarkStart w:id="524" w:name="_Toc97194347"/>
      <w:bookmarkStart w:id="525" w:name="_Toc97194475"/>
      <w:bookmarkStart w:id="526" w:name="_Ref97737953"/>
      <w:bookmarkStart w:id="527" w:name="_Toc105077122"/>
      <w:r>
        <w:rPr>
          <w:lang w:val="el-GR"/>
        </w:rPr>
        <w:t>Οριζόντιες Απαιτήσεις</w:t>
      </w:r>
      <w:bookmarkEnd w:id="524"/>
      <w:bookmarkEnd w:id="525"/>
      <w:bookmarkEnd w:id="526"/>
      <w:bookmarkEnd w:id="527"/>
      <w:r>
        <w:rPr>
          <w:lang w:val="el-GR"/>
        </w:rPr>
        <w:t xml:space="preserve"> </w:t>
      </w:r>
    </w:p>
    <w:p w14:paraId="56A46205" w14:textId="5A23FFA3" w:rsidR="00947DDB" w:rsidRDefault="00947DDB" w:rsidP="004B2EF9">
      <w:pPr>
        <w:pStyle w:val="4"/>
        <w:numPr>
          <w:ilvl w:val="1"/>
          <w:numId w:val="92"/>
        </w:numPr>
        <w:ind w:hanging="306"/>
        <w:rPr>
          <w:rFonts w:cs="Tahoma"/>
          <w:szCs w:val="22"/>
          <w:lang w:val="el-GR"/>
        </w:rPr>
      </w:pPr>
      <w:bookmarkStart w:id="528" w:name="_Toc97195386"/>
      <w:bookmarkStart w:id="529" w:name="_Toc97195555"/>
      <w:bookmarkStart w:id="530" w:name="_Toc97194348"/>
      <w:bookmarkStart w:id="531" w:name="_Ref97737017"/>
      <w:bookmarkStart w:id="532" w:name="_Ref97737283"/>
      <w:bookmarkStart w:id="533" w:name="_Toc105077123"/>
      <w:bookmarkEnd w:id="528"/>
      <w:bookmarkEnd w:id="529"/>
      <w:r w:rsidRPr="00EF2204">
        <w:rPr>
          <w:rFonts w:cs="Tahoma"/>
          <w:szCs w:val="22"/>
          <w:lang w:val="el-GR"/>
        </w:rPr>
        <w:t>Συμβατότητα με G-</w:t>
      </w:r>
      <w:proofErr w:type="spellStart"/>
      <w:r w:rsidRPr="00EF2204">
        <w:rPr>
          <w:rFonts w:cs="Tahoma"/>
          <w:szCs w:val="22"/>
          <w:lang w:val="el-GR"/>
        </w:rPr>
        <w:t>Cloud</w:t>
      </w:r>
      <w:bookmarkEnd w:id="530"/>
      <w:bookmarkEnd w:id="531"/>
      <w:bookmarkEnd w:id="532"/>
      <w:bookmarkEnd w:id="533"/>
      <w:proofErr w:type="spellEnd"/>
    </w:p>
    <w:p w14:paraId="12BF3A9E" w14:textId="77777777" w:rsidR="006E64C8" w:rsidRDefault="006E64C8" w:rsidP="006E64C8">
      <w:pPr>
        <w:spacing w:before="120"/>
        <w:rPr>
          <w:szCs w:val="24"/>
          <w:lang w:val="el-GR"/>
        </w:rPr>
      </w:pPr>
      <w:r>
        <w:rPr>
          <w:lang w:val="el-GR"/>
        </w:rPr>
        <w:t xml:space="preserve">Δεδομένου ότι η Ενιαία Ψηφιακή Υποδομή Εξυπηρέτησης Πολιτών και Επιχειρήσεων, θα εγκατασταθεί και θα λειτουργήσει στο Κυβερνητικό Νέφος </w:t>
      </w:r>
      <w:r>
        <w:rPr>
          <w:lang w:val="en-US"/>
        </w:rPr>
        <w:t>G</w:t>
      </w:r>
      <w:r>
        <w:rPr>
          <w:lang w:val="el-GR"/>
        </w:rPr>
        <w:t>-</w:t>
      </w:r>
      <w:r>
        <w:rPr>
          <w:lang w:val="en-US"/>
        </w:rPr>
        <w:t>Cloud</w:t>
      </w:r>
      <w:r>
        <w:rPr>
          <w:lang w:val="el-GR"/>
        </w:rPr>
        <w:t xml:space="preserve">, θα πρέπει:   </w:t>
      </w:r>
    </w:p>
    <w:p w14:paraId="4D386E3A" w14:textId="77777777" w:rsidR="006E64C8" w:rsidRDefault="006E64C8" w:rsidP="004B2EF9">
      <w:pPr>
        <w:numPr>
          <w:ilvl w:val="0"/>
          <w:numId w:val="102"/>
        </w:numPr>
        <w:spacing w:before="120"/>
        <w:ind w:left="714" w:hanging="357"/>
        <w:rPr>
          <w:lang w:val="el-GR"/>
        </w:rPr>
      </w:pPr>
      <w:r>
        <w:rPr>
          <w:lang w:val="el-GR"/>
        </w:rPr>
        <w:t xml:space="preserve">να είναι </w:t>
      </w:r>
      <w:proofErr w:type="spellStart"/>
      <w:r>
        <w:rPr>
          <w:lang w:val="el-GR"/>
        </w:rPr>
        <w:t>cloud</w:t>
      </w:r>
      <w:proofErr w:type="spellEnd"/>
      <w:r>
        <w:rPr>
          <w:lang w:val="el-GR"/>
        </w:rPr>
        <w:t xml:space="preserve"> </w:t>
      </w:r>
      <w:proofErr w:type="spellStart"/>
      <w:r>
        <w:rPr>
          <w:lang w:val="el-GR"/>
        </w:rPr>
        <w:t>enabled</w:t>
      </w:r>
      <w:proofErr w:type="spellEnd"/>
      <w:r>
        <w:rPr>
          <w:lang w:val="el-GR"/>
        </w:rPr>
        <w:t xml:space="preserve">, δηλαδή να λειτουργεί ή να σχεδιάζεται να λειτουργήσει σε περιβάλλον </w:t>
      </w:r>
      <w:proofErr w:type="spellStart"/>
      <w:r>
        <w:rPr>
          <w:lang w:val="el-GR"/>
        </w:rPr>
        <w:t>εικονικοποίησης</w:t>
      </w:r>
      <w:proofErr w:type="spellEnd"/>
      <w:r>
        <w:rPr>
          <w:lang w:val="el-GR"/>
        </w:rPr>
        <w:t xml:space="preserve"> (</w:t>
      </w:r>
      <w:proofErr w:type="spellStart"/>
      <w:r>
        <w:rPr>
          <w:lang w:val="el-GR"/>
        </w:rPr>
        <w:t>hypervisor</w:t>
      </w:r>
      <w:proofErr w:type="spellEnd"/>
      <w:r>
        <w:rPr>
          <w:lang w:val="el-GR"/>
        </w:rPr>
        <w:t>) και να έχει σχεδιαστεί κατάλληλα ή εναλλακτικά να έχει αρχιτεκτονική κατάλληλη για μεταφορά σε περιβάλλον υπολογιστικού νέφους (</w:t>
      </w:r>
      <w:proofErr w:type="spellStart"/>
      <w:r>
        <w:rPr>
          <w:lang w:val="el-GR"/>
        </w:rPr>
        <w:t>cloud</w:t>
      </w:r>
      <w:proofErr w:type="spellEnd"/>
      <w:r>
        <w:rPr>
          <w:lang w:val="el-GR"/>
        </w:rPr>
        <w:t xml:space="preserve">) από φυσικές μηχανές (εφόσον λειτουργεί σε αυτές) και επίσης να είναι συμβατό με το περιβάλλον </w:t>
      </w:r>
      <w:proofErr w:type="spellStart"/>
      <w:r>
        <w:rPr>
          <w:lang w:val="el-GR"/>
        </w:rPr>
        <w:t>εικονικοποίησης</w:t>
      </w:r>
      <w:proofErr w:type="spellEnd"/>
      <w:r>
        <w:rPr>
          <w:lang w:val="el-GR"/>
        </w:rPr>
        <w:t xml:space="preserve"> του G-</w:t>
      </w:r>
      <w:proofErr w:type="spellStart"/>
      <w:r>
        <w:rPr>
          <w:lang w:val="el-GR"/>
        </w:rPr>
        <w:t>cloud</w:t>
      </w:r>
      <w:proofErr w:type="spellEnd"/>
      <w:r>
        <w:rPr>
          <w:lang w:val="el-GR"/>
        </w:rPr>
        <w:t xml:space="preserve"> (λογισμικό </w:t>
      </w:r>
      <w:proofErr w:type="spellStart"/>
      <w:r>
        <w:rPr>
          <w:lang w:val="el-GR"/>
        </w:rPr>
        <w:t>εικονικοποίησης</w:t>
      </w:r>
      <w:proofErr w:type="spellEnd"/>
      <w:r>
        <w:rPr>
          <w:lang w:val="el-GR"/>
        </w:rPr>
        <w:t xml:space="preserve"> </w:t>
      </w:r>
      <w:proofErr w:type="spellStart"/>
      <w:r>
        <w:rPr>
          <w:lang w:val="el-GR"/>
        </w:rPr>
        <w:t>VMware</w:t>
      </w:r>
      <w:proofErr w:type="spellEnd"/>
      <w:r>
        <w:rPr>
          <w:lang w:val="el-GR"/>
        </w:rPr>
        <w:t>).</w:t>
      </w:r>
    </w:p>
    <w:p w14:paraId="08E99512" w14:textId="77777777" w:rsidR="006E64C8" w:rsidRDefault="006E64C8" w:rsidP="004B2EF9">
      <w:pPr>
        <w:numPr>
          <w:ilvl w:val="0"/>
          <w:numId w:val="102"/>
        </w:numPr>
        <w:spacing w:before="120"/>
        <w:ind w:left="714" w:hanging="357"/>
        <w:rPr>
          <w:lang w:val="el-GR"/>
        </w:rPr>
      </w:pPr>
      <w:r>
        <w:rPr>
          <w:lang w:val="el-GR"/>
        </w:rPr>
        <w:t xml:space="preserve">να έχει σαφώς καθορισμένες τις απαιτήσεις του σε αποθηκευτικό χώρο, δικτυακή κίνηση, </w:t>
      </w:r>
      <w:proofErr w:type="spellStart"/>
      <w:r>
        <w:rPr>
          <w:lang w:val="el-GR"/>
        </w:rPr>
        <w:t>backup</w:t>
      </w:r>
      <w:proofErr w:type="spellEnd"/>
      <w:r>
        <w:rPr>
          <w:lang w:val="el-GR"/>
        </w:rPr>
        <w:t xml:space="preserve">, ασφάλεια και λοιπές συνοδευτικές υπηρεσίες, ώστε να καταταχθεί σε κάποιο από τα προσφερόμενα επίπεδα υπηρεσιών του </w:t>
      </w:r>
      <w:r>
        <w:rPr>
          <w:lang w:val="en-US"/>
        </w:rPr>
        <w:t>G</w:t>
      </w:r>
      <w:r>
        <w:rPr>
          <w:lang w:val="el-GR"/>
        </w:rPr>
        <w:t>-</w:t>
      </w:r>
      <w:r>
        <w:rPr>
          <w:lang w:val="en-US"/>
        </w:rPr>
        <w:t>Cloud</w:t>
      </w:r>
      <w:r>
        <w:rPr>
          <w:lang w:val="el-GR"/>
        </w:rPr>
        <w:t xml:space="preserve">. </w:t>
      </w:r>
    </w:p>
    <w:p w14:paraId="04087988" w14:textId="77777777" w:rsidR="006E64C8" w:rsidRDefault="006E64C8" w:rsidP="004B2EF9">
      <w:pPr>
        <w:numPr>
          <w:ilvl w:val="0"/>
          <w:numId w:val="102"/>
        </w:numPr>
        <w:spacing w:before="120"/>
        <w:ind w:left="714" w:hanging="357"/>
        <w:rPr>
          <w:lang w:val="el-GR"/>
        </w:rPr>
      </w:pPr>
      <w:r>
        <w:rPr>
          <w:lang w:val="el-GR"/>
        </w:rPr>
        <w:t xml:space="preserve">να έχει ρυθμισμένα τα θέματα </w:t>
      </w:r>
      <w:proofErr w:type="spellStart"/>
      <w:r>
        <w:rPr>
          <w:lang w:val="el-GR"/>
        </w:rPr>
        <w:t>αδειοδότησης</w:t>
      </w:r>
      <w:proofErr w:type="spellEnd"/>
      <w:r>
        <w:rPr>
          <w:lang w:val="el-GR"/>
        </w:rPr>
        <w:t xml:space="preserve"> των εφαρμογών και των δομικών του στοιχείων, ώστε να είναι δυνατή η νόμιμη λειτουργία του. </w:t>
      </w:r>
    </w:p>
    <w:p w14:paraId="542B0D67" w14:textId="77777777" w:rsidR="006E64C8" w:rsidRDefault="006E64C8" w:rsidP="006E64C8">
      <w:pPr>
        <w:spacing w:before="120"/>
        <w:rPr>
          <w:lang w:val="el-GR"/>
        </w:rPr>
      </w:pPr>
      <w:r>
        <w:rPr>
          <w:lang w:val="el-GR"/>
        </w:rPr>
        <w:lastRenderedPageBreak/>
        <w:t xml:space="preserve">Η προτεινόμενη λύση θα πρέπει να είναι κατάλληλα προσαρμοσμένη στις υποδομές και στο περιβάλλον λειτουργίας του </w:t>
      </w:r>
      <w:r>
        <w:rPr>
          <w:lang w:val="en-US"/>
        </w:rPr>
        <w:t>G</w:t>
      </w:r>
      <w:r>
        <w:rPr>
          <w:lang w:val="el-GR"/>
        </w:rPr>
        <w:t>-</w:t>
      </w:r>
      <w:r>
        <w:rPr>
          <w:lang w:val="en-US"/>
        </w:rPr>
        <w:t>Cloud</w:t>
      </w:r>
      <w:r>
        <w:rPr>
          <w:lang w:val="el-GR"/>
        </w:rPr>
        <w:t xml:space="preserve"> και να συμμορφώνεται με τις </w:t>
      </w:r>
      <w:proofErr w:type="spellStart"/>
      <w:r>
        <w:rPr>
          <w:lang w:val="el-GR"/>
        </w:rPr>
        <w:t>τεχνικο</w:t>
      </w:r>
      <w:proofErr w:type="spellEnd"/>
      <w:r>
        <w:rPr>
          <w:lang w:val="el-GR"/>
        </w:rPr>
        <w:t xml:space="preserve">-επιχειρησιακές προδιαγραφές που διέπουν τη λειτουργία του: </w:t>
      </w:r>
    </w:p>
    <w:p w14:paraId="12AE0EB3" w14:textId="67045C98" w:rsidR="006E64C8" w:rsidRDefault="006E64C8" w:rsidP="004B2EF9">
      <w:pPr>
        <w:numPr>
          <w:ilvl w:val="0"/>
          <w:numId w:val="102"/>
        </w:numPr>
        <w:spacing w:before="120"/>
        <w:ind w:left="714" w:hanging="357"/>
        <w:rPr>
          <w:lang w:val="el-GR"/>
        </w:rPr>
      </w:pPr>
      <w:r>
        <w:rPr>
          <w:lang w:val="el-GR"/>
        </w:rPr>
        <w:t xml:space="preserve">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w:t>
      </w:r>
      <w:proofErr w:type="spellStart"/>
      <w:r>
        <w:rPr>
          <w:lang w:val="el-GR"/>
        </w:rPr>
        <w:t>eSXI</w:t>
      </w:r>
      <w:proofErr w:type="spellEnd"/>
      <w:r>
        <w:rPr>
          <w:lang w:val="el-GR"/>
        </w:rPr>
        <w:t xml:space="preserve"> 6.</w:t>
      </w:r>
      <w:r w:rsidR="00521B71" w:rsidRPr="008A1A4A">
        <w:rPr>
          <w:lang w:val="el-GR"/>
        </w:rPr>
        <w:t>7</w:t>
      </w:r>
      <w:r w:rsidR="00DF1EBC">
        <w:rPr>
          <w:lang w:val="el-GR"/>
        </w:rPr>
        <w:t xml:space="preserve"> </w:t>
      </w:r>
      <w:r>
        <w:rPr>
          <w:lang w:val="el-GR"/>
        </w:rPr>
        <w:t xml:space="preserve">(ή </w:t>
      </w:r>
      <w:proofErr w:type="spellStart"/>
      <w:r>
        <w:rPr>
          <w:lang w:val="el-GR"/>
        </w:rPr>
        <w:t>νεώτερο</w:t>
      </w:r>
      <w:proofErr w:type="spellEnd"/>
      <w:r>
        <w:rPr>
          <w:lang w:val="el-GR"/>
        </w:rPr>
        <w:t xml:space="preserve">) </w:t>
      </w:r>
      <w:proofErr w:type="spellStart"/>
      <w:r>
        <w:rPr>
          <w:lang w:val="el-GR"/>
        </w:rPr>
        <w:t>hypervisor</w:t>
      </w:r>
      <w:proofErr w:type="spellEnd"/>
    </w:p>
    <w:p w14:paraId="3A769A2E" w14:textId="77777777" w:rsidR="006E64C8" w:rsidRDefault="006E64C8" w:rsidP="004B2EF9">
      <w:pPr>
        <w:numPr>
          <w:ilvl w:val="0"/>
          <w:numId w:val="102"/>
        </w:numPr>
        <w:spacing w:before="120"/>
        <w:ind w:left="714" w:hanging="357"/>
        <w:rPr>
          <w:lang w:val="el-GR"/>
        </w:rPr>
      </w:pPr>
      <w:r>
        <w:rPr>
          <w:lang w:val="el-GR"/>
        </w:rPr>
        <w:t>Δεν θα πρέπει να απαιτείται προμήθεια επιπρόσθετου εξοπλισμού για την λειτουργία των εφαρμογών (</w:t>
      </w:r>
      <w:proofErr w:type="spellStart"/>
      <w:r>
        <w:rPr>
          <w:lang w:val="el-GR"/>
        </w:rPr>
        <w:t>usb</w:t>
      </w:r>
      <w:proofErr w:type="spellEnd"/>
      <w:r>
        <w:rPr>
          <w:lang w:val="el-GR"/>
        </w:rPr>
        <w:t xml:space="preserve"> </w:t>
      </w:r>
      <w:proofErr w:type="spellStart"/>
      <w:r>
        <w:rPr>
          <w:lang w:val="el-GR"/>
        </w:rPr>
        <w:t>keys</w:t>
      </w:r>
      <w:proofErr w:type="spellEnd"/>
      <w:r>
        <w:rPr>
          <w:lang w:val="el-GR"/>
        </w:rPr>
        <w:t xml:space="preserve">, </w:t>
      </w:r>
      <w:proofErr w:type="spellStart"/>
      <w:r>
        <w:rPr>
          <w:lang w:val="el-GR"/>
        </w:rPr>
        <w:t>certificate</w:t>
      </w:r>
      <w:proofErr w:type="spellEnd"/>
      <w:r>
        <w:rPr>
          <w:lang w:val="el-GR"/>
        </w:rPr>
        <w:t xml:space="preserve"> </w:t>
      </w:r>
      <w:proofErr w:type="spellStart"/>
      <w:r>
        <w:rPr>
          <w:lang w:val="el-GR"/>
        </w:rPr>
        <w:t>servers</w:t>
      </w:r>
      <w:proofErr w:type="spellEnd"/>
      <w:r>
        <w:rPr>
          <w:lang w:val="el-GR"/>
        </w:rPr>
        <w:t xml:space="preserve">, </w:t>
      </w:r>
      <w:proofErr w:type="spellStart"/>
      <w:r>
        <w:rPr>
          <w:lang w:val="el-GR"/>
        </w:rPr>
        <w:t>κλπ</w:t>
      </w:r>
      <w:proofErr w:type="spellEnd"/>
      <w:r>
        <w:rPr>
          <w:lang w:val="el-GR"/>
        </w:rPr>
        <w:t>) ή επικοινωνία μεταξύ των εικονικών μηχανών πέρα από τις προσφερόμενες παροχές του Κυβερνητικού Νέφους</w:t>
      </w:r>
    </w:p>
    <w:p w14:paraId="7305B68B" w14:textId="77777777" w:rsidR="006E64C8" w:rsidRDefault="006E64C8" w:rsidP="004B2EF9">
      <w:pPr>
        <w:numPr>
          <w:ilvl w:val="0"/>
          <w:numId w:val="102"/>
        </w:numPr>
        <w:spacing w:before="120"/>
        <w:ind w:left="714" w:hanging="357"/>
        <w:rPr>
          <w:lang w:val="el-GR"/>
        </w:rPr>
      </w:pPr>
      <w:r>
        <w:rPr>
          <w:lang w:val="el-GR"/>
        </w:rPr>
        <w:t xml:space="preserve">Η εσωτερική </w:t>
      </w:r>
      <w:proofErr w:type="spellStart"/>
      <w:r>
        <w:rPr>
          <w:lang w:val="el-GR"/>
        </w:rPr>
        <w:t>διευθυνσιοδότηση</w:t>
      </w:r>
      <w:proofErr w:type="spellEnd"/>
      <w:r>
        <w:rPr>
          <w:lang w:val="el-GR"/>
        </w:rPr>
        <w:t xml:space="preserve"> των εικονικών μηχανών θα πρέπει να είναι παραμετρική και καθορίζεται κατά την εγκατάσταση στο Κυβερνητικό Νέφος</w:t>
      </w:r>
    </w:p>
    <w:p w14:paraId="3D38D88D" w14:textId="77777777" w:rsidR="006E64C8" w:rsidRDefault="006E64C8" w:rsidP="004B2EF9">
      <w:pPr>
        <w:numPr>
          <w:ilvl w:val="0"/>
          <w:numId w:val="102"/>
        </w:numPr>
        <w:spacing w:before="120"/>
        <w:ind w:left="714" w:hanging="357"/>
        <w:rPr>
          <w:lang w:val="el-GR"/>
        </w:rPr>
      </w:pPr>
      <w:r>
        <w:rPr>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48D85BFC" w14:textId="77777777" w:rsidR="006E64C8" w:rsidRDefault="006E64C8" w:rsidP="006E64C8">
      <w:pPr>
        <w:spacing w:before="120"/>
        <w:rPr>
          <w:lang w:val="el-GR"/>
        </w:rPr>
      </w:pPr>
      <w:r>
        <w:rPr>
          <w:lang w:val="el-GR"/>
        </w:rPr>
        <w:t>Παρόλο που το Κυβερνητικό Υπολογιστικό Νέφος G-</w:t>
      </w:r>
      <w:proofErr w:type="spellStart"/>
      <w:r>
        <w:rPr>
          <w:lang w:val="el-GR"/>
        </w:rPr>
        <w:t>Cloud</w:t>
      </w:r>
      <w:proofErr w:type="spellEnd"/>
      <w:r>
        <w:rPr>
          <w:lang w:val="el-GR"/>
        </w:rPr>
        <w:t xml:space="preserve">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2F4DA651" w14:textId="77777777" w:rsidR="006E64C8" w:rsidRDefault="006E64C8" w:rsidP="006E64C8">
      <w:pPr>
        <w:spacing w:before="120"/>
        <w:rPr>
          <w:lang w:val="el-GR"/>
        </w:rPr>
      </w:pPr>
      <w:r>
        <w:rPr>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όσον αφορά:</w:t>
      </w:r>
    </w:p>
    <w:p w14:paraId="50F24E1D" w14:textId="59E0F439" w:rsidR="006E64C8" w:rsidRDefault="006E64C8" w:rsidP="004B2EF9">
      <w:pPr>
        <w:numPr>
          <w:ilvl w:val="0"/>
          <w:numId w:val="103"/>
        </w:numPr>
        <w:suppressAutoHyphens w:val="0"/>
        <w:spacing w:before="120"/>
        <w:rPr>
          <w:szCs w:val="20"/>
          <w:lang w:val="el-GR" w:eastAsia="en-US"/>
        </w:rPr>
      </w:pPr>
      <w:r>
        <w:rPr>
          <w:szCs w:val="20"/>
          <w:lang w:val="el-GR" w:eastAsia="en-US"/>
        </w:rPr>
        <w:t xml:space="preserve">τα χαρακτηριστικά του εξοπλισμού υποδομής του </w:t>
      </w:r>
      <w:r>
        <w:rPr>
          <w:szCs w:val="20"/>
          <w:lang w:val="en-US" w:eastAsia="en-US"/>
        </w:rPr>
        <w:t>G</w:t>
      </w:r>
      <w:r>
        <w:rPr>
          <w:szCs w:val="20"/>
          <w:lang w:val="el-GR" w:eastAsia="en-US"/>
        </w:rPr>
        <w:t>-</w:t>
      </w:r>
      <w:r>
        <w:rPr>
          <w:szCs w:val="20"/>
          <w:lang w:val="en-US" w:eastAsia="en-US"/>
        </w:rPr>
        <w:t>Cloud</w:t>
      </w:r>
      <w:r>
        <w:rPr>
          <w:szCs w:val="20"/>
          <w:lang w:val="el-GR" w:eastAsia="en-US"/>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Pr>
          <w:szCs w:val="20"/>
          <w:lang w:val="en-US" w:eastAsia="en-US"/>
        </w:rPr>
        <w:t>G</w:t>
      </w:r>
      <w:r>
        <w:rPr>
          <w:szCs w:val="20"/>
          <w:lang w:val="el-GR" w:eastAsia="en-US"/>
        </w:rPr>
        <w:t>-</w:t>
      </w:r>
      <w:r>
        <w:rPr>
          <w:szCs w:val="20"/>
          <w:lang w:val="en-US" w:eastAsia="en-US"/>
        </w:rPr>
        <w:t>Cloud</w:t>
      </w:r>
      <w:r>
        <w:rPr>
          <w:szCs w:val="20"/>
          <w:lang w:val="el-GR" w:eastAsia="en-US"/>
        </w:rPr>
        <w:t>. Συγκεκριμένα:</w:t>
      </w:r>
    </w:p>
    <w:p w14:paraId="7AAB7C75" w14:textId="77777777" w:rsidR="006E64C8" w:rsidRDefault="006E64C8" w:rsidP="004B2EF9">
      <w:pPr>
        <w:numPr>
          <w:ilvl w:val="1"/>
          <w:numId w:val="103"/>
        </w:numPr>
        <w:suppressAutoHyphens w:val="0"/>
        <w:spacing w:before="120"/>
        <w:rPr>
          <w:szCs w:val="20"/>
          <w:lang w:val="el-GR" w:eastAsia="en-US"/>
        </w:rPr>
      </w:pPr>
      <w:r>
        <w:rPr>
          <w:szCs w:val="20"/>
          <w:lang w:val="el-GR" w:eastAsia="en-US"/>
        </w:rPr>
        <w:t xml:space="preserve">τον απαιτούμενο αριθμό υπολογιστικών πόρων (σε </w:t>
      </w:r>
      <w:proofErr w:type="spellStart"/>
      <w:r>
        <w:rPr>
          <w:szCs w:val="20"/>
          <w:lang w:val="el-GR" w:eastAsia="en-US"/>
        </w:rPr>
        <w:t>VMs</w:t>
      </w:r>
      <w:proofErr w:type="spellEnd"/>
      <w:r>
        <w:rPr>
          <w:szCs w:val="20"/>
          <w:lang w:val="el-GR" w:eastAsia="en-US"/>
        </w:rPr>
        <w:t>), αναλύοντας κατά περίπτωση τις απαιτήσεις σε εικονικούς πυρήνες (</w:t>
      </w:r>
      <w:proofErr w:type="spellStart"/>
      <w:r>
        <w:rPr>
          <w:szCs w:val="20"/>
          <w:lang w:val="el-GR" w:eastAsia="en-US"/>
        </w:rPr>
        <w:t>vcores</w:t>
      </w:r>
      <w:proofErr w:type="spellEnd"/>
      <w:r>
        <w:rPr>
          <w:szCs w:val="20"/>
          <w:lang w:val="el-GR" w:eastAsia="en-US"/>
        </w:rPr>
        <w:t>), μνήμη (RAM) και αποθηκευτικό χώρο (</w:t>
      </w:r>
      <w:proofErr w:type="spellStart"/>
      <w:r>
        <w:rPr>
          <w:szCs w:val="20"/>
          <w:lang w:val="el-GR" w:eastAsia="en-US"/>
        </w:rPr>
        <w:t>storage</w:t>
      </w:r>
      <w:proofErr w:type="spellEnd"/>
      <w:r>
        <w:rPr>
          <w:szCs w:val="20"/>
          <w:lang w:val="el-GR" w:eastAsia="en-US"/>
        </w:rPr>
        <w:t>)</w:t>
      </w:r>
    </w:p>
    <w:p w14:paraId="1FD2911D" w14:textId="77777777" w:rsidR="006E64C8" w:rsidRDefault="006E64C8" w:rsidP="004B2EF9">
      <w:pPr>
        <w:numPr>
          <w:ilvl w:val="1"/>
          <w:numId w:val="103"/>
        </w:numPr>
        <w:suppressAutoHyphens w:val="0"/>
        <w:spacing w:before="120"/>
        <w:rPr>
          <w:szCs w:val="20"/>
          <w:lang w:val="el-GR" w:eastAsia="en-US"/>
        </w:rPr>
      </w:pPr>
      <w:r>
        <w:rPr>
          <w:szCs w:val="20"/>
          <w:lang w:val="el-GR" w:eastAsia="en-US"/>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w:t>
      </w:r>
      <w:proofErr w:type="spellStart"/>
      <w:r>
        <w:rPr>
          <w:szCs w:val="20"/>
          <w:lang w:val="el-GR" w:eastAsia="en-US"/>
        </w:rPr>
        <w:t>Cloud</w:t>
      </w:r>
      <w:proofErr w:type="spellEnd"/>
      <w:r>
        <w:rPr>
          <w:szCs w:val="20"/>
          <w:lang w:val="el-GR" w:eastAsia="en-US"/>
        </w:rPr>
        <w:t xml:space="preserve"> (</w:t>
      </w:r>
      <w:proofErr w:type="spellStart"/>
      <w:r>
        <w:rPr>
          <w:szCs w:val="20"/>
          <w:lang w:val="el-GR" w:eastAsia="en-US"/>
        </w:rPr>
        <w:t>load</w:t>
      </w:r>
      <w:proofErr w:type="spellEnd"/>
      <w:r>
        <w:rPr>
          <w:szCs w:val="20"/>
          <w:lang w:val="el-GR" w:eastAsia="en-US"/>
        </w:rPr>
        <w:t xml:space="preserve"> </w:t>
      </w:r>
      <w:proofErr w:type="spellStart"/>
      <w:r>
        <w:rPr>
          <w:szCs w:val="20"/>
          <w:lang w:val="el-GR" w:eastAsia="en-US"/>
        </w:rPr>
        <w:t>balancing</w:t>
      </w:r>
      <w:proofErr w:type="spellEnd"/>
      <w:r>
        <w:rPr>
          <w:szCs w:val="20"/>
          <w:lang w:val="el-GR" w:eastAsia="en-US"/>
        </w:rPr>
        <w:t xml:space="preserve">, </w:t>
      </w:r>
      <w:proofErr w:type="spellStart"/>
      <w:r>
        <w:rPr>
          <w:szCs w:val="20"/>
          <w:lang w:val="el-GR" w:eastAsia="en-US"/>
        </w:rPr>
        <w:t>vmWare</w:t>
      </w:r>
      <w:proofErr w:type="spellEnd"/>
      <w:r>
        <w:rPr>
          <w:szCs w:val="20"/>
          <w:lang w:val="el-GR" w:eastAsia="en-US"/>
        </w:rPr>
        <w:t xml:space="preserve"> </w:t>
      </w:r>
      <w:proofErr w:type="spellStart"/>
      <w:r>
        <w:rPr>
          <w:szCs w:val="20"/>
          <w:lang w:val="el-GR" w:eastAsia="en-US"/>
        </w:rPr>
        <w:t>high</w:t>
      </w:r>
      <w:proofErr w:type="spellEnd"/>
      <w:r>
        <w:rPr>
          <w:szCs w:val="20"/>
          <w:lang w:val="el-GR" w:eastAsia="en-US"/>
        </w:rPr>
        <w:t xml:space="preserve"> </w:t>
      </w:r>
      <w:proofErr w:type="spellStart"/>
      <w:r>
        <w:rPr>
          <w:szCs w:val="20"/>
          <w:lang w:val="el-GR" w:eastAsia="en-US"/>
        </w:rPr>
        <w:t>availability</w:t>
      </w:r>
      <w:proofErr w:type="spellEnd"/>
      <w:r>
        <w:rPr>
          <w:szCs w:val="20"/>
          <w:lang w:val="el-GR" w:eastAsia="en-US"/>
        </w:rPr>
        <w:t>).</w:t>
      </w:r>
    </w:p>
    <w:p w14:paraId="6C15BBB5" w14:textId="77777777" w:rsidR="006E64C8" w:rsidRDefault="006E64C8" w:rsidP="004B2EF9">
      <w:pPr>
        <w:numPr>
          <w:ilvl w:val="1"/>
          <w:numId w:val="103"/>
        </w:numPr>
        <w:suppressAutoHyphens w:val="0"/>
        <w:spacing w:before="120"/>
        <w:rPr>
          <w:szCs w:val="20"/>
          <w:lang w:val="el-GR" w:eastAsia="en-US"/>
        </w:rPr>
      </w:pPr>
      <w:r>
        <w:rPr>
          <w:szCs w:val="20"/>
          <w:lang w:val="el-GR" w:eastAsia="en-US"/>
        </w:rPr>
        <w:t>τη δέσμευση ότι καλύπτεται το σύνολο των προδιαγραφών της διακήρυξης με την προτεινόμενη υποδομή.</w:t>
      </w:r>
    </w:p>
    <w:p w14:paraId="18CEF51C" w14:textId="77777777" w:rsidR="006E64C8" w:rsidRDefault="006E64C8" w:rsidP="004B2EF9">
      <w:pPr>
        <w:numPr>
          <w:ilvl w:val="1"/>
          <w:numId w:val="103"/>
        </w:numPr>
        <w:suppressAutoHyphens w:val="0"/>
        <w:spacing w:before="120"/>
        <w:rPr>
          <w:szCs w:val="20"/>
          <w:lang w:val="el-GR" w:eastAsia="en-US"/>
        </w:rPr>
      </w:pPr>
      <w:r>
        <w:rPr>
          <w:szCs w:val="20"/>
          <w:lang w:val="el-GR" w:eastAsia="en-US"/>
        </w:rPr>
        <w:t>πιθανές μελλοντικές δυνατότητες επέκτασης της προτεινόμενης λύσης (</w:t>
      </w:r>
      <w:proofErr w:type="spellStart"/>
      <w:r>
        <w:rPr>
          <w:szCs w:val="20"/>
          <w:lang w:val="el-GR" w:eastAsia="en-US"/>
        </w:rPr>
        <w:t>scale</w:t>
      </w:r>
      <w:proofErr w:type="spellEnd"/>
      <w:r>
        <w:rPr>
          <w:szCs w:val="20"/>
          <w:lang w:val="el-GR" w:eastAsia="en-US"/>
        </w:rPr>
        <w:t xml:space="preserve"> </w:t>
      </w:r>
      <w:proofErr w:type="spellStart"/>
      <w:r>
        <w:rPr>
          <w:szCs w:val="20"/>
          <w:lang w:val="el-GR" w:eastAsia="en-US"/>
        </w:rPr>
        <w:t>up</w:t>
      </w:r>
      <w:proofErr w:type="spellEnd"/>
      <w:r>
        <w:rPr>
          <w:szCs w:val="20"/>
          <w:lang w:val="el-GR" w:eastAsia="en-US"/>
        </w:rPr>
        <w:t>/</w:t>
      </w:r>
      <w:proofErr w:type="spellStart"/>
      <w:r>
        <w:rPr>
          <w:szCs w:val="20"/>
          <w:lang w:val="el-GR" w:eastAsia="en-US"/>
        </w:rPr>
        <w:t>scale</w:t>
      </w:r>
      <w:proofErr w:type="spellEnd"/>
      <w:r>
        <w:rPr>
          <w:szCs w:val="20"/>
          <w:lang w:val="el-GR" w:eastAsia="en-US"/>
        </w:rPr>
        <w:t xml:space="preserve"> </w:t>
      </w:r>
      <w:proofErr w:type="spellStart"/>
      <w:r>
        <w:rPr>
          <w:szCs w:val="20"/>
          <w:lang w:val="el-GR" w:eastAsia="en-US"/>
        </w:rPr>
        <w:t>out</w:t>
      </w:r>
      <w:proofErr w:type="spellEnd"/>
      <w:r>
        <w:rPr>
          <w:szCs w:val="20"/>
          <w:lang w:val="el-GR" w:eastAsia="en-US"/>
        </w:rPr>
        <w:t>), έτσι ώστε να γίνεται η βέλτιστη αξιοποίηση των δυνατοτήτων των προσφερόμενων υποδομών του Κυβερνητικού Υπολογιστικού Νέφους G-</w:t>
      </w:r>
      <w:proofErr w:type="spellStart"/>
      <w:r>
        <w:rPr>
          <w:szCs w:val="20"/>
          <w:lang w:val="el-GR" w:eastAsia="en-US"/>
        </w:rPr>
        <w:t>Cloud</w:t>
      </w:r>
      <w:proofErr w:type="spellEnd"/>
    </w:p>
    <w:p w14:paraId="569DEB71" w14:textId="37A344F0" w:rsidR="006E64C8" w:rsidRDefault="006E64C8" w:rsidP="006E64C8">
      <w:pPr>
        <w:spacing w:before="120"/>
        <w:rPr>
          <w:szCs w:val="24"/>
          <w:lang w:val="el-GR"/>
        </w:rPr>
      </w:pPr>
      <w:r>
        <w:rPr>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w:t>
      </w:r>
      <w:proofErr w:type="spellStart"/>
      <w:r>
        <w:rPr>
          <w:lang w:val="el-GR"/>
        </w:rPr>
        <w:t>Cloud</w:t>
      </w:r>
      <w:proofErr w:type="spellEnd"/>
      <w:r>
        <w:rPr>
          <w:lang w:val="el-GR"/>
        </w:rPr>
        <w:t xml:space="preserve">, όπως αυτό περιγράφεται ανωτέρω και στην Παρ. </w:t>
      </w:r>
      <w:r w:rsidR="00C212BD">
        <w:rPr>
          <w:lang w:val="el-GR"/>
        </w:rPr>
        <w:fldChar w:fldCharType="begin"/>
      </w:r>
      <w:r w:rsidR="00C212BD">
        <w:rPr>
          <w:lang w:val="el-GR"/>
        </w:rPr>
        <w:instrText xml:space="preserve"> REF _Ref103085783 \r \h </w:instrText>
      </w:r>
      <w:r w:rsidR="00C212BD">
        <w:rPr>
          <w:lang w:val="el-GR"/>
        </w:rPr>
      </w:r>
      <w:r w:rsidR="00C212BD">
        <w:rPr>
          <w:lang w:val="el-GR"/>
        </w:rPr>
        <w:fldChar w:fldCharType="separate"/>
      </w:r>
      <w:r w:rsidR="00226B02">
        <w:rPr>
          <w:lang w:val="el-GR"/>
        </w:rPr>
        <w:t>1.2.2</w:t>
      </w:r>
      <w:r w:rsidR="00C212BD">
        <w:rPr>
          <w:lang w:val="el-GR"/>
        </w:rPr>
        <w:fldChar w:fldCharType="end"/>
      </w:r>
      <w:r w:rsidR="00C212BD">
        <w:rPr>
          <w:lang w:val="el-GR"/>
        </w:rPr>
        <w:t xml:space="preserve">. </w:t>
      </w:r>
      <w:r>
        <w:rPr>
          <w:lang w:val="el-GR"/>
        </w:rPr>
        <w:t>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w:t>
      </w:r>
      <w:proofErr w:type="spellStart"/>
      <w:r>
        <w:rPr>
          <w:lang w:val="el-GR"/>
        </w:rPr>
        <w:t>Cloud</w:t>
      </w:r>
      <w:proofErr w:type="spellEnd"/>
      <w:r>
        <w:rPr>
          <w:lang w:val="el-GR"/>
        </w:rPr>
        <w:t>.</w:t>
      </w:r>
    </w:p>
    <w:p w14:paraId="035E37B4" w14:textId="77777777" w:rsidR="006E64C8" w:rsidRDefault="006E64C8" w:rsidP="006E64C8">
      <w:pPr>
        <w:spacing w:before="120"/>
        <w:rPr>
          <w:lang w:val="el-GR"/>
        </w:rPr>
      </w:pPr>
      <w:r>
        <w:rPr>
          <w:lang w:val="el-GR"/>
        </w:rPr>
        <w:t>Περαιτέρω είναι, σημαντικό να ληφθούν υπόψη τα παρακάτω:</w:t>
      </w:r>
    </w:p>
    <w:p w14:paraId="508BAC36" w14:textId="77777777" w:rsidR="006E64C8" w:rsidRDefault="006E64C8" w:rsidP="004B2EF9">
      <w:pPr>
        <w:numPr>
          <w:ilvl w:val="0"/>
          <w:numId w:val="104"/>
        </w:numPr>
        <w:spacing w:before="120"/>
        <w:ind w:left="714" w:hanging="357"/>
        <w:rPr>
          <w:lang w:val="el-GR"/>
        </w:rPr>
      </w:pPr>
      <w:r>
        <w:rPr>
          <w:lang w:val="el-GR"/>
        </w:rPr>
        <w:t xml:space="preserve">Σε περίπτωση που κρίνεται ότι η χρήση του </w:t>
      </w:r>
      <w:proofErr w:type="spellStart"/>
      <w:r>
        <w:t>vmWare</w:t>
      </w:r>
      <w:proofErr w:type="spellEnd"/>
      <w:r>
        <w:rPr>
          <w:lang w:val="el-GR"/>
        </w:rPr>
        <w:t xml:space="preserve"> </w:t>
      </w:r>
      <w:r>
        <w:rPr>
          <w:lang w:val="en-US"/>
        </w:rPr>
        <w:t>High</w:t>
      </w:r>
      <w:r>
        <w:rPr>
          <w:lang w:val="el-GR"/>
        </w:rPr>
        <w:t xml:space="preserve"> </w:t>
      </w:r>
      <w:proofErr w:type="spellStart"/>
      <w:r>
        <w:rPr>
          <w:lang w:val="en-US"/>
        </w:rPr>
        <w:t>Availabilty</w:t>
      </w:r>
      <w:proofErr w:type="spellEnd"/>
      <w:r>
        <w:rPr>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t>clustering</w:t>
      </w:r>
      <w:r>
        <w:rPr>
          <w:lang w:val="el-GR"/>
        </w:rPr>
        <w:t xml:space="preserve">, είναι επιθυμητό αυτή να είναι συμβατή με το </w:t>
      </w:r>
      <w:r>
        <w:rPr>
          <w:lang w:val="el-GR"/>
        </w:rPr>
        <w:lastRenderedPageBreak/>
        <w:t xml:space="preserve">περιβάλλον Νέφους και να μην εμποδίζει την ελεύθερη μετακίνηση των εικονικών μηχανών μεταξύ των φυσικών εξυπηρετητών του </w:t>
      </w:r>
      <w:r>
        <w:t>G</w:t>
      </w:r>
      <w:r>
        <w:rPr>
          <w:lang w:val="el-GR"/>
        </w:rPr>
        <w:t>-</w:t>
      </w:r>
      <w:r>
        <w:t>Cloud</w:t>
      </w:r>
      <w:r>
        <w:rPr>
          <w:lang w:val="el-GR"/>
        </w:rPr>
        <w:t>. Ομοίως για διατάξεις Υψηλής Απόδοσης.</w:t>
      </w:r>
    </w:p>
    <w:p w14:paraId="195A79D2" w14:textId="77777777" w:rsidR="006E64C8" w:rsidRDefault="006E64C8" w:rsidP="004B2EF9">
      <w:pPr>
        <w:numPr>
          <w:ilvl w:val="0"/>
          <w:numId w:val="104"/>
        </w:numPr>
        <w:spacing w:before="120"/>
        <w:ind w:left="714" w:hanging="357"/>
        <w:rPr>
          <w:lang w:val="el-GR"/>
        </w:rPr>
      </w:pPr>
      <w:r>
        <w:rPr>
          <w:lang w:val="el-GR"/>
        </w:rPr>
        <w:t xml:space="preserve">Σε περίπτωση που δεν είναι εφικτό για κάποια </w:t>
      </w:r>
      <w:proofErr w:type="spellStart"/>
      <w:r>
        <w:rPr>
          <w:lang w:val="el-GR"/>
        </w:rPr>
        <w:t>δομοστοιχεία</w:t>
      </w:r>
      <w:proofErr w:type="spellEnd"/>
      <w:r>
        <w:rPr>
          <w:lang w:val="el-GR"/>
        </w:rPr>
        <w:t xml:space="preserve"> του Πληροφοριακού Συστήματος να παραχθούν αντίγραφα ασφαλείας με την μέθοδο του </w:t>
      </w:r>
      <w:proofErr w:type="spellStart"/>
      <w:r>
        <w:t>FullVMBackup</w:t>
      </w:r>
      <w:proofErr w:type="spellEnd"/>
      <w:r>
        <w:rPr>
          <w:lang w:val="el-GR"/>
        </w:rPr>
        <w:t xml:space="preserve"> (π.χ. Βάσεις Δεδομένων), θα πρέπει να έχει υπάρξει μέριμνα από τον υποψήφιο Ανάδοχο για προμήθεια των απαραίτητων </w:t>
      </w:r>
      <w:proofErr w:type="spellStart"/>
      <w:r>
        <w:t>OnlineBackupAgents</w:t>
      </w:r>
      <w:proofErr w:type="spellEnd"/>
      <w:r>
        <w:rPr>
          <w:lang w:val="el-GR"/>
        </w:rPr>
        <w:t xml:space="preserve"> για το </w:t>
      </w:r>
      <w:proofErr w:type="spellStart"/>
      <w:r>
        <w:t>SymantecNetbackup</w:t>
      </w:r>
      <w:proofErr w:type="spellEnd"/>
      <w:r>
        <w:rPr>
          <w:lang w:val="el-GR"/>
        </w:rPr>
        <w:t xml:space="preserve"> που λειτουργεί στην υποδομή. </w:t>
      </w:r>
    </w:p>
    <w:p w14:paraId="3F003DD6" w14:textId="77777777" w:rsidR="006E64C8" w:rsidRDefault="006E64C8" w:rsidP="004B2EF9">
      <w:pPr>
        <w:numPr>
          <w:ilvl w:val="0"/>
          <w:numId w:val="104"/>
        </w:numPr>
        <w:spacing w:before="120"/>
        <w:ind w:left="714" w:hanging="357"/>
        <w:rPr>
          <w:lang w:val="el-GR"/>
        </w:rPr>
      </w:pPr>
      <w:r>
        <w:rPr>
          <w:lang w:val="el-GR"/>
        </w:rPr>
        <w:t xml:space="preserve">Σε περίπτωση που απαιτούνται πιστοποιητικά </w:t>
      </w:r>
      <w:r>
        <w:t>SSL</w:t>
      </w:r>
      <w:r>
        <w:rPr>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07511EB3" w14:textId="77777777" w:rsidR="006E64C8" w:rsidRDefault="006E64C8" w:rsidP="004B2EF9">
      <w:pPr>
        <w:numPr>
          <w:ilvl w:val="0"/>
          <w:numId w:val="104"/>
        </w:numPr>
        <w:spacing w:before="120"/>
        <w:ind w:left="714" w:hanging="357"/>
        <w:rPr>
          <w:lang w:val="el-GR"/>
        </w:rPr>
      </w:pPr>
      <w:r>
        <w:rPr>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t>scale</w:t>
      </w:r>
      <w:r>
        <w:rPr>
          <w:lang w:val="el-GR"/>
        </w:rPr>
        <w:t>-</w:t>
      </w:r>
      <w:r>
        <w:t>up</w:t>
      </w:r>
      <w:r>
        <w:rPr>
          <w:lang w:val="el-GR"/>
        </w:rPr>
        <w:t>&amp;</w:t>
      </w:r>
      <w:r>
        <w:t>scale</w:t>
      </w:r>
      <w:r>
        <w:rPr>
          <w:lang w:val="el-GR"/>
        </w:rPr>
        <w:t>-</w:t>
      </w:r>
      <w:r>
        <w:t>out</w:t>
      </w:r>
      <w:r>
        <w:rPr>
          <w:lang w:val="el-GR"/>
        </w:rPr>
        <w:t>) για κάλυψη μελλοντικών επιχειρησιακών αναγκών.</w:t>
      </w:r>
    </w:p>
    <w:p w14:paraId="2884DDF6" w14:textId="4E137857" w:rsidR="006E64C8" w:rsidRDefault="006E64C8" w:rsidP="006E64C8">
      <w:pPr>
        <w:rPr>
          <w:lang w:val="el-GR"/>
        </w:rPr>
      </w:pPr>
      <w:r>
        <w:rPr>
          <w:lang w:val="el-GR"/>
        </w:rPr>
        <w:t>Τέλος, επισημαίνεται ότι ο Ανάδοχος θα πρέπει να συμμορφώνεται με τους κανόνες της Πολιτικής Ασφάλειας την οποία εφαρμόζει και τηρείται σε όλα τα φιλοξενούμενα Πληροφοριακά Συστήματα στο Κυβερνητικό Υπολογιστικό Νέφος G-</w:t>
      </w:r>
      <w:proofErr w:type="spellStart"/>
      <w:r>
        <w:rPr>
          <w:lang w:val="el-GR"/>
        </w:rPr>
        <w:t>Cloud</w:t>
      </w:r>
      <w:proofErr w:type="spellEnd"/>
      <w:r>
        <w:rPr>
          <w:lang w:val="el-GR"/>
        </w:rPr>
        <w:t>,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Pr>
          <w:vertAlign w:val="superscript"/>
          <w:lang w:val="el-GR"/>
        </w:rPr>
        <w:t>η</w:t>
      </w:r>
      <w:r>
        <w:rPr>
          <w:lang w:val="el-GR"/>
        </w:rPr>
        <w:t xml:space="preserve"> Φάση του Έργου.</w:t>
      </w:r>
    </w:p>
    <w:p w14:paraId="2605773B" w14:textId="0869B80A" w:rsidR="006E64C8" w:rsidRDefault="006E64C8" w:rsidP="00045DCF">
      <w:pPr>
        <w:rPr>
          <w:lang w:val="el-GR"/>
        </w:rPr>
      </w:pPr>
    </w:p>
    <w:p w14:paraId="5AC609C2" w14:textId="7E0ED6C9" w:rsidR="006E64C8" w:rsidRPr="00045DCF" w:rsidRDefault="004834A0" w:rsidP="00612E6C">
      <w:pPr>
        <w:pStyle w:val="4"/>
        <w:numPr>
          <w:ilvl w:val="1"/>
          <w:numId w:val="92"/>
        </w:numPr>
        <w:ind w:hanging="306"/>
        <w:rPr>
          <w:lang w:val="el-GR"/>
        </w:rPr>
      </w:pPr>
      <w:bookmarkStart w:id="534" w:name="_Ref105060002"/>
      <w:bookmarkStart w:id="535" w:name="_Ref105060003"/>
      <w:bookmarkStart w:id="536" w:name="_Toc105077124"/>
      <w:proofErr w:type="spellStart"/>
      <w:r>
        <w:rPr>
          <w:lang w:val="el-GR"/>
        </w:rPr>
        <w:t>Διαλειτουργικότητα</w:t>
      </w:r>
      <w:bookmarkEnd w:id="534"/>
      <w:bookmarkEnd w:id="535"/>
      <w:bookmarkEnd w:id="536"/>
      <w:proofErr w:type="spellEnd"/>
    </w:p>
    <w:p w14:paraId="6F066DFD" w14:textId="33AC4E1D" w:rsidR="004A3AEE" w:rsidRDefault="004A3AEE" w:rsidP="004A3AEE">
      <w:pPr>
        <w:rPr>
          <w:lang w:val="el-GR"/>
        </w:rPr>
      </w:pPr>
      <w:r>
        <w:t>To</w:t>
      </w:r>
      <w:r>
        <w:rPr>
          <w:lang w:val="el-GR"/>
        </w:rPr>
        <w:t xml:space="preserve"> Υπουργείο Ψηφιακής Διακυβέρνησης έχει ήδη υλοποιήσει το Κέντρο </w:t>
      </w:r>
      <w:proofErr w:type="spellStart"/>
      <w:r>
        <w:rPr>
          <w:lang w:val="el-GR"/>
        </w:rPr>
        <w:t>Διαλειτουργικότητας</w:t>
      </w:r>
      <w:proofErr w:type="spellEnd"/>
      <w:r>
        <w:rPr>
          <w:lang w:val="el-GR"/>
        </w:rPr>
        <w:t xml:space="preserve"> (</w:t>
      </w:r>
      <w:proofErr w:type="gramStart"/>
      <w:r>
        <w:rPr>
          <w:lang w:val="el-GR"/>
        </w:rPr>
        <w:t>ΚΕ.Δ</w:t>
      </w:r>
      <w:proofErr w:type="gramEnd"/>
      <w:r>
        <w:rPr>
          <w:lang w:val="el-GR"/>
        </w:rPr>
        <w:t>), το οποίο  είναι το πληροφοριακό σύστημα που αναπτύχθηκε από τη Γενική Γραμματεία Πληροφοριακών Συστημάτων Δημόσιας Διοίκησης, με στόχο τη διασύνδεση των ηλεκτρονικών υπηρεσιών της Δημόσιας Διοίκησης. Βασικό συστατικό αυτού είναι η Πλατφόρμα Διαχείρισης και Υποστήριξης των Διαδικτυακών Υπηρεσιών (</w:t>
      </w:r>
      <w:r>
        <w:t>web</w:t>
      </w:r>
      <w:r>
        <w:rPr>
          <w:lang w:val="el-GR"/>
        </w:rPr>
        <w:t xml:space="preserve"> </w:t>
      </w:r>
      <w:r>
        <w:t>services</w:t>
      </w:r>
      <w:r>
        <w:rPr>
          <w:lang w:val="el-GR"/>
        </w:rPr>
        <w:t xml:space="preserve">) </w:t>
      </w:r>
      <w:r>
        <w:t>Enterprise</w:t>
      </w:r>
      <w:r>
        <w:rPr>
          <w:lang w:val="el-GR"/>
        </w:rPr>
        <w:t xml:space="preserve"> </w:t>
      </w:r>
      <w:r>
        <w:t>Service</w:t>
      </w:r>
      <w:r>
        <w:rPr>
          <w:lang w:val="el-GR"/>
        </w:rPr>
        <w:t xml:space="preserve"> </w:t>
      </w:r>
      <w:r>
        <w:t>Bus</w:t>
      </w:r>
      <w:r>
        <w:rPr>
          <w:lang w:val="el-GR"/>
        </w:rPr>
        <w:t xml:space="preserve"> (</w:t>
      </w:r>
      <w:r>
        <w:t>ESB</w:t>
      </w:r>
      <w:r>
        <w:rPr>
          <w:lang w:val="el-GR"/>
        </w:rPr>
        <w:t>).</w:t>
      </w:r>
    </w:p>
    <w:p w14:paraId="64B6782C" w14:textId="77777777" w:rsidR="004A3AEE" w:rsidRDefault="004A3AEE" w:rsidP="004A3AEE">
      <w:pPr>
        <w:rPr>
          <w:lang w:val="el-GR"/>
        </w:rPr>
      </w:pPr>
      <w:r>
        <w:rPr>
          <w:lang w:val="el-GR"/>
        </w:rPr>
        <w:t xml:space="preserve">Επιτρέπει τη λογική διασύνδεσης ετερογενών υποδομών (ή συστημάτων) και των υπηρεσιών τους, μέσα από ένα κοινό κανάλι που χρησιμοποιεί διεθνείς κανόνες επικοινωνίας. Στηρίζεται στην αρχιτεκτονική </w:t>
      </w:r>
      <w:r>
        <w:t>Service</w:t>
      </w:r>
      <w:r>
        <w:rPr>
          <w:lang w:val="el-GR"/>
        </w:rPr>
        <w:t xml:space="preserve"> </w:t>
      </w:r>
      <w:r>
        <w:t>Oriented</w:t>
      </w:r>
      <w:r>
        <w:rPr>
          <w:lang w:val="el-GR"/>
        </w:rPr>
        <w:t xml:space="preserve"> </w:t>
      </w:r>
      <w:r>
        <w:t>Architecture</w:t>
      </w:r>
      <w:r>
        <w:rPr>
          <w:lang w:val="el-GR"/>
        </w:rPr>
        <w:t xml:space="preserve"> (</w:t>
      </w:r>
      <w:r>
        <w:t>SOA</w:t>
      </w:r>
      <w:r>
        <w:rPr>
          <w:lang w:val="el-GR"/>
        </w:rPr>
        <w:t>) για ανάπτυξη, εγκατάσταση, εκτέλεση και διαχείριση υπηρεσιών (</w:t>
      </w:r>
      <w:r>
        <w:t>services</w:t>
      </w:r>
      <w:r>
        <w:rPr>
          <w:lang w:val="el-GR"/>
        </w:rPr>
        <w:t>) σε έναν οργανισμό.</w:t>
      </w:r>
    </w:p>
    <w:p w14:paraId="472D142A" w14:textId="77777777" w:rsidR="004A3AEE" w:rsidRDefault="004A3AEE" w:rsidP="004A3AEE">
      <w:pPr>
        <w:rPr>
          <w:lang w:val="el-GR"/>
        </w:rPr>
      </w:pPr>
      <w:r>
        <w:rPr>
          <w:lang w:val="el-GR"/>
        </w:rPr>
        <w:t xml:space="preserve">Στο πλαίσιο υλοποίησης του παρόντος Έργου, θα επαναχρησιμοποιηθούν και επεκταθούν οι υπηρεσίες που παρέχει το </w:t>
      </w:r>
      <w:r>
        <w:t>ESB</w:t>
      </w:r>
      <w:r>
        <w:rPr>
          <w:lang w:val="el-GR"/>
        </w:rPr>
        <w:t xml:space="preserve">. Οι νέες υπηρεσίες που θα χρειαστούν στα πλαίσια της </w:t>
      </w:r>
      <w:proofErr w:type="spellStart"/>
      <w:r>
        <w:rPr>
          <w:lang w:val="el-GR"/>
        </w:rPr>
        <w:t>Διαλειτουργικότητας</w:t>
      </w:r>
      <w:proofErr w:type="spellEnd"/>
      <w:r>
        <w:rPr>
          <w:lang w:val="el-GR"/>
        </w:rPr>
        <w:t xml:space="preserve"> για την παρούσα σύμβαση, μπορεί να υλοποιηθούν είτε στο υπάρχον </w:t>
      </w:r>
      <w:r>
        <w:rPr>
          <w:lang w:val="en-US"/>
        </w:rPr>
        <w:t>ESB</w:t>
      </w:r>
      <w:r>
        <w:rPr>
          <w:lang w:val="el-GR"/>
        </w:rPr>
        <w:t xml:space="preserve"> είτε σαν αυτόνομα </w:t>
      </w:r>
      <w:proofErr w:type="spellStart"/>
      <w:r>
        <w:rPr>
          <w:lang w:val="en-US"/>
        </w:rPr>
        <w:t>MicroServices</w:t>
      </w:r>
      <w:proofErr w:type="spellEnd"/>
      <w:r>
        <w:rPr>
          <w:lang w:val="el-GR"/>
        </w:rPr>
        <w:t xml:space="preserve">. Όπως αναφέρεται και στους Στόχους της Σύμβασης, τόσο το Σύστημα Διαχείρισης Σχέσεων, όσο και τα εκάστοτε συστήματα των Φορέων θα δημιουργήσουν τις απαιτούμενες </w:t>
      </w:r>
      <w:proofErr w:type="spellStart"/>
      <w:r>
        <w:rPr>
          <w:lang w:val="el-GR"/>
        </w:rPr>
        <w:t>διαλειτουργικότητες</w:t>
      </w:r>
      <w:proofErr w:type="spellEnd"/>
      <w:r>
        <w:rPr>
          <w:lang w:val="el-GR"/>
        </w:rPr>
        <w:t xml:space="preserve"> ώστε να επιτευχθεί η </w:t>
      </w:r>
      <w:r>
        <w:rPr>
          <w:rFonts w:eastAsia="Tahoma"/>
          <w:lang w:val="el-GR"/>
        </w:rPr>
        <w:t>Δημιουργία και τήρηση σε ένα και μόνο σύστημα</w:t>
      </w:r>
      <w:r>
        <w:rPr>
          <w:lang w:val="el-GR"/>
        </w:rPr>
        <w:t xml:space="preserve"> </w:t>
      </w:r>
      <w:r>
        <w:rPr>
          <w:rFonts w:eastAsia="Tahoma"/>
          <w:lang w:val="el-GR"/>
        </w:rPr>
        <w:t>ενιαίας και ολοκληρωμένης (360</w:t>
      </w:r>
      <w:r>
        <w:rPr>
          <w:rFonts w:eastAsia="Tahoma"/>
          <w:vertAlign w:val="superscript"/>
          <w:lang w:val="el-GR"/>
        </w:rPr>
        <w:t>0</w:t>
      </w:r>
      <w:r>
        <w:rPr>
          <w:rFonts w:eastAsia="Tahoma"/>
          <w:lang w:val="el-GR"/>
        </w:rPr>
        <w:t>) εικόνας του συναλλασσόμενου φυσικού / νομικού προσώπου και της σχέσης του με το δημόσιο</w:t>
      </w:r>
      <w:r>
        <w:rPr>
          <w:lang w:val="el-GR"/>
        </w:rPr>
        <w:t>. Μέσω αυτών και για τα παραδοτέα τόσο του Σταδίου 1 όσο και του Σταδίου 2, θα καταστεί δυνατή η παροχή ολοκληρωμένων υπηρεσιών μίας στάσης που θα εμπλέκουν παραπάνω από έναν φορείς.</w:t>
      </w:r>
    </w:p>
    <w:p w14:paraId="276B637B" w14:textId="77777777" w:rsidR="004A3AEE" w:rsidRDefault="004A3AEE" w:rsidP="004A3AEE">
      <w:pPr>
        <w:rPr>
          <w:lang w:val="el-GR"/>
        </w:rPr>
      </w:pPr>
      <w:r>
        <w:rPr>
          <w:lang w:val="el-GR"/>
        </w:rPr>
        <w:t xml:space="preserve">Οι υπηρεσίες αυτές αφορούν και στην ενοποίηση των συστημάτων που αποτελούν την Ψηφιακή Πλατφόρμα μεταξύ τους αλλά και στην ενοποίηση της Ψηφιακής Πλατφόρμας με τα υπάρχοντα συστήματα του Δημοσίου. Οι </w:t>
      </w:r>
      <w:proofErr w:type="spellStart"/>
      <w:r>
        <w:rPr>
          <w:lang w:val="el-GR"/>
        </w:rPr>
        <w:t>διεπαφές</w:t>
      </w:r>
      <w:proofErr w:type="spellEnd"/>
      <w:r>
        <w:rPr>
          <w:lang w:val="el-GR"/>
        </w:rPr>
        <w:t xml:space="preserve"> που θα απαιτηθεί να υλοποιηθούν στα συστήματα του Δημοσίου για αυτόν τον σκοπό, δεν αποτελούν αντικείμενο της παρούσας σύμβασης.</w:t>
      </w:r>
    </w:p>
    <w:p w14:paraId="7CC42DB3" w14:textId="77777777" w:rsidR="004A3AEE" w:rsidRDefault="004A3AEE" w:rsidP="004A3AEE">
      <w:pPr>
        <w:spacing w:before="120"/>
        <w:rPr>
          <w:lang w:val="el-GR"/>
        </w:rPr>
      </w:pPr>
      <w:r>
        <w:rPr>
          <w:lang w:val="el-GR"/>
        </w:rPr>
        <w:t xml:space="preserve">Ο Ανάδοχος στο πλαίσιο του έργου θα κληθεί: </w:t>
      </w:r>
    </w:p>
    <w:p w14:paraId="0D1A2AA9" w14:textId="77777777" w:rsidR="004A3AEE" w:rsidRDefault="004A3AEE" w:rsidP="004A3AEE">
      <w:pPr>
        <w:pStyle w:val="aff"/>
        <w:numPr>
          <w:ilvl w:val="0"/>
          <w:numId w:val="108"/>
        </w:numPr>
        <w:suppressAutoHyphens w:val="0"/>
        <w:spacing w:before="120" w:line="280" w:lineRule="atLeast"/>
        <w:rPr>
          <w:lang w:val="el-GR"/>
        </w:rPr>
      </w:pPr>
      <w:r>
        <w:rPr>
          <w:lang w:val="el-GR"/>
        </w:rPr>
        <w:lastRenderedPageBreak/>
        <w:t xml:space="preserve">Να υλοποιήσει την απαιτούμενη </w:t>
      </w:r>
      <w:proofErr w:type="spellStart"/>
      <w:r>
        <w:rPr>
          <w:lang w:val="el-GR"/>
        </w:rPr>
        <w:t>διαλειτουργικότητα</w:t>
      </w:r>
      <w:proofErr w:type="spellEnd"/>
      <w:r>
        <w:rPr>
          <w:lang w:val="el-GR"/>
        </w:rPr>
        <w:t xml:space="preserve"> με το ΣΗΔΕ ώστε αιτήματα για υπηρεσίες οι οποίες εξυπηρετούνται μη αυτοματοποιημένα, να μπορούν να διαβιβάζονται στους αρμόδιους φορείς μέσω του εν λόγω συστήματος και αντιστοίχως να λαμβάνεται το αποτέλεσμα</w:t>
      </w:r>
    </w:p>
    <w:p w14:paraId="3FE347F9" w14:textId="77777777" w:rsidR="004A3AEE" w:rsidRDefault="004A3AEE" w:rsidP="004A3AEE">
      <w:pPr>
        <w:pStyle w:val="aff"/>
        <w:numPr>
          <w:ilvl w:val="0"/>
          <w:numId w:val="108"/>
        </w:numPr>
        <w:suppressAutoHyphens w:val="0"/>
        <w:spacing w:before="120" w:line="280" w:lineRule="atLeast"/>
        <w:rPr>
          <w:lang w:val="el-GR"/>
        </w:rPr>
      </w:pPr>
      <w:r>
        <w:rPr>
          <w:lang w:val="el-GR"/>
        </w:rPr>
        <w:t xml:space="preserve">να υλοποιήσει τη </w:t>
      </w:r>
      <w:proofErr w:type="spellStart"/>
      <w:r>
        <w:rPr>
          <w:lang w:val="el-GR"/>
        </w:rPr>
        <w:t>διαλειτουργικότητα</w:t>
      </w:r>
      <w:proofErr w:type="spellEnd"/>
      <w:r>
        <w:rPr>
          <w:lang w:val="el-GR"/>
        </w:rPr>
        <w:t xml:space="preserve"> σχετικά με: </w:t>
      </w:r>
    </w:p>
    <w:p w14:paraId="0D4CE63D" w14:textId="77777777" w:rsidR="004A3AEE" w:rsidRDefault="004A3AEE" w:rsidP="004A3AEE">
      <w:pPr>
        <w:numPr>
          <w:ilvl w:val="1"/>
          <w:numId w:val="108"/>
        </w:numPr>
        <w:suppressAutoHyphens w:val="0"/>
        <w:spacing w:before="120" w:line="280" w:lineRule="atLeast"/>
        <w:rPr>
          <w:lang w:val="el-GR"/>
        </w:rPr>
      </w:pPr>
      <w:r>
        <w:rPr>
          <w:lang w:val="el-GR"/>
        </w:rPr>
        <w:t xml:space="preserve">τη διάθεση πληροφοριών της ενιαίας ψηφιακής υποδομής εξυπηρέτησης πολιτών και επιχειρήσεων προς τα εξωτερικά συστήματα </w:t>
      </w:r>
    </w:p>
    <w:p w14:paraId="5A297046" w14:textId="77777777" w:rsidR="004A3AEE" w:rsidRDefault="004A3AEE" w:rsidP="004A3AEE">
      <w:pPr>
        <w:numPr>
          <w:ilvl w:val="1"/>
          <w:numId w:val="108"/>
        </w:numPr>
        <w:suppressAutoHyphens w:val="0"/>
        <w:spacing w:before="120" w:line="280" w:lineRule="atLeast"/>
        <w:rPr>
          <w:lang w:val="el-GR"/>
        </w:rPr>
      </w:pPr>
      <w:r>
        <w:rPr>
          <w:lang w:val="el-GR"/>
        </w:rPr>
        <w:t>την υποδοχή πληροφοριών από τα εξωτερικά συστήματα και εισαγωγή στην ενιαία ψηφιακή υποδομή εξυπηρέτησης πολιτών και επιχειρήσεων</w:t>
      </w:r>
    </w:p>
    <w:p w14:paraId="02C51D87" w14:textId="77777777" w:rsidR="004A3AEE" w:rsidRDefault="004A3AEE" w:rsidP="004A3AEE">
      <w:pPr>
        <w:numPr>
          <w:ilvl w:val="0"/>
          <w:numId w:val="108"/>
        </w:numPr>
        <w:suppressAutoHyphens w:val="0"/>
        <w:spacing w:before="120" w:line="280" w:lineRule="atLeast"/>
        <w:rPr>
          <w:lang w:val="el-GR"/>
        </w:rPr>
      </w:pPr>
      <w:r>
        <w:rPr>
          <w:lang w:val="el-GR"/>
        </w:rPr>
        <w:t xml:space="preserve">να παρέχει, όποτε χρειασθεί, συμβουλευτικές υπηρεσίες προς τους Φορείς λειτουργίας των εξωτερικών συστημάτων, σχετικά με βέλτιστες πρακτικές για την επίτευξη </w:t>
      </w:r>
      <w:proofErr w:type="spellStart"/>
      <w:r>
        <w:rPr>
          <w:lang w:val="el-GR"/>
        </w:rPr>
        <w:t>διαλειτουργικότητας</w:t>
      </w:r>
      <w:proofErr w:type="spellEnd"/>
      <w:r>
        <w:rPr>
          <w:lang w:val="el-GR"/>
        </w:rPr>
        <w:t>.</w:t>
      </w:r>
    </w:p>
    <w:p w14:paraId="4AC9EF72" w14:textId="77777777" w:rsidR="006E64C8" w:rsidRDefault="006E64C8" w:rsidP="006E64C8">
      <w:pPr>
        <w:widowControl w:val="0"/>
        <w:suppressAutoHyphens w:val="0"/>
        <w:spacing w:after="0"/>
        <w:rPr>
          <w:sz w:val="20"/>
          <w:lang w:val="el-GR" w:eastAsia="en-US"/>
        </w:rPr>
      </w:pPr>
    </w:p>
    <w:p w14:paraId="03932EE5" w14:textId="30B7EB8A" w:rsidR="006E64C8" w:rsidRDefault="006E64C8" w:rsidP="006E64C8">
      <w:pPr>
        <w:rPr>
          <w:lang w:val="el-GR"/>
        </w:rPr>
      </w:pPr>
      <w:r>
        <w:rPr>
          <w:lang w:val="el-GR"/>
        </w:rPr>
        <w:t xml:space="preserve">Στο παραδοτέο </w:t>
      </w:r>
      <w:r>
        <w:rPr>
          <w:b/>
          <w:bCs/>
          <w:lang w:val="el-GR"/>
        </w:rPr>
        <w:t xml:space="preserve">«Μελέτη </w:t>
      </w:r>
      <w:proofErr w:type="spellStart"/>
      <w:r>
        <w:rPr>
          <w:b/>
          <w:bCs/>
          <w:lang w:val="el-GR"/>
        </w:rPr>
        <w:t>Διαλειτουργικότητας</w:t>
      </w:r>
      <w:proofErr w:type="spellEnd"/>
      <w:r>
        <w:rPr>
          <w:b/>
          <w:bCs/>
          <w:lang w:val="el-GR"/>
        </w:rPr>
        <w:t xml:space="preserve"> και Διασύνδεσης του Συστήματος με Τρίτα Συστήματα»</w:t>
      </w:r>
      <w:r>
        <w:rPr>
          <w:lang w:val="el-GR"/>
        </w:rPr>
        <w:t xml:space="preserve"> που θα παραδοθεί στο πλαίσιο της </w:t>
      </w:r>
      <w:r>
        <w:rPr>
          <w:b/>
          <w:iCs/>
          <w:lang w:val="el-GR"/>
        </w:rPr>
        <w:t>«Μελέτη Εφαρμογής - Ανάλυση Απαιτήσεων»</w:t>
      </w:r>
      <w:r>
        <w:rPr>
          <w:lang w:val="el-GR"/>
        </w:rPr>
        <w:t xml:space="preserve">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w:t>
      </w:r>
    </w:p>
    <w:p w14:paraId="12C2D01B" w14:textId="77777777" w:rsidR="006E64C8" w:rsidRPr="00045DCF" w:rsidRDefault="006E64C8" w:rsidP="00045DCF">
      <w:pPr>
        <w:rPr>
          <w:lang w:val="el-GR"/>
        </w:rPr>
      </w:pPr>
    </w:p>
    <w:p w14:paraId="78F1DAC4" w14:textId="171443D5" w:rsidR="00947DDB" w:rsidRDefault="00947DDB" w:rsidP="004B2EF9">
      <w:pPr>
        <w:pStyle w:val="4"/>
        <w:numPr>
          <w:ilvl w:val="1"/>
          <w:numId w:val="92"/>
        </w:numPr>
        <w:ind w:hanging="306"/>
        <w:rPr>
          <w:rFonts w:cs="Tahoma"/>
          <w:szCs w:val="22"/>
          <w:lang w:val="el-GR"/>
        </w:rPr>
      </w:pPr>
      <w:bookmarkStart w:id="537" w:name="_Ref74565236"/>
      <w:bookmarkStart w:id="538" w:name="_Toc97194350"/>
      <w:bookmarkStart w:id="539" w:name="_Toc105077125"/>
      <w:r w:rsidRPr="00EF2204">
        <w:rPr>
          <w:rFonts w:cs="Tahoma"/>
          <w:szCs w:val="22"/>
          <w:lang w:val="el-GR"/>
        </w:rPr>
        <w:t xml:space="preserve">Ασφάλεια Συστήματος  και Προστασία </w:t>
      </w:r>
      <w:proofErr w:type="spellStart"/>
      <w:r w:rsidRPr="00EF2204">
        <w:rPr>
          <w:rFonts w:cs="Tahoma"/>
          <w:szCs w:val="22"/>
          <w:lang w:val="el-GR"/>
        </w:rPr>
        <w:t>Ιδιωτικότητας</w:t>
      </w:r>
      <w:bookmarkEnd w:id="537"/>
      <w:bookmarkEnd w:id="538"/>
      <w:bookmarkEnd w:id="539"/>
      <w:proofErr w:type="spellEnd"/>
    </w:p>
    <w:p w14:paraId="606B151B" w14:textId="77777777" w:rsidR="006E64C8" w:rsidRDefault="006E64C8" w:rsidP="006E64C8">
      <w:pPr>
        <w:spacing w:before="120"/>
        <w:rPr>
          <w:szCs w:val="24"/>
          <w:lang w:val="el-GR"/>
        </w:rPr>
      </w:pPr>
      <w:r>
        <w:rPr>
          <w:lang w:val="el-GR"/>
        </w:rPr>
        <w:t>Κατά το σχεδιασμό του Έργου, ο Ανάδοχος θα πρέπει να λάβει ειδική μέριμνα και να δρομολογήσει τις κατάλληλες δράσεις για:</w:t>
      </w:r>
    </w:p>
    <w:p w14:paraId="071584C7" w14:textId="77777777" w:rsidR="006E64C8" w:rsidRDefault="006E64C8" w:rsidP="004B2EF9">
      <w:pPr>
        <w:numPr>
          <w:ilvl w:val="0"/>
          <w:numId w:val="109"/>
        </w:numPr>
        <w:contextualSpacing/>
        <w:rPr>
          <w:lang w:val="el-GR"/>
        </w:rPr>
      </w:pPr>
      <w:r>
        <w:rPr>
          <w:lang w:val="el-GR"/>
        </w:rPr>
        <w:t>την ασφάλεια του πληροφοριακού συστήματος (έτοιμου λογισμικού, εφαρμογών, μέσων και υποδομών στις οποίες  θα λειτουργεί η Ενιαία Ψηφιακή Υποδομή εξυπηρέτησης Πολιτών και Επιχειρήσεων (π.χ. εικονικός εξοπλισμός))</w:t>
      </w:r>
    </w:p>
    <w:p w14:paraId="5F938335" w14:textId="77777777" w:rsidR="006E64C8" w:rsidRDefault="006E64C8" w:rsidP="004B2EF9">
      <w:pPr>
        <w:numPr>
          <w:ilvl w:val="0"/>
          <w:numId w:val="109"/>
        </w:numPr>
        <w:contextualSpacing/>
        <w:rPr>
          <w:lang w:val="el-GR"/>
        </w:rPr>
      </w:pPr>
      <w:r>
        <w:rPr>
          <w:lang w:val="el-GR"/>
        </w:rPr>
        <w:t>την διασφάλιση της ακεραιότητας και της διαθεσιμότητας των υποκείμενων πληροφοριών,</w:t>
      </w:r>
    </w:p>
    <w:p w14:paraId="3B28B7C6" w14:textId="6D39E9E7" w:rsidR="006E64C8" w:rsidRPr="00EE5715" w:rsidRDefault="006E64C8" w:rsidP="00DC624E">
      <w:pPr>
        <w:numPr>
          <w:ilvl w:val="0"/>
          <w:numId w:val="109"/>
        </w:numPr>
        <w:spacing w:before="120"/>
        <w:contextualSpacing/>
        <w:rPr>
          <w:lang w:val="el-GR"/>
        </w:rPr>
      </w:pPr>
      <w:r w:rsidRPr="00EE5715">
        <w:rPr>
          <w:lang w:val="el-GR"/>
        </w:rPr>
        <w:t>την προστασία των προς επεξεργασία και αποθηκευμένων προσωπικών δεδομένων,</w:t>
      </w:r>
      <w:r w:rsidR="00EE5715">
        <w:rPr>
          <w:lang w:val="el-GR"/>
        </w:rPr>
        <w:t xml:space="preserve"> </w:t>
      </w:r>
      <w:r w:rsidRPr="00EE5715">
        <w:rPr>
          <w:lang w:val="el-GR"/>
        </w:rPr>
        <w:t xml:space="preserve">αναζητώντας, εντοπίζοντας και εφαρμόζοντας με μεθοδικό τρόπο τα τεχνικά μέτρα και τις </w:t>
      </w:r>
      <w:proofErr w:type="spellStart"/>
      <w:r w:rsidRPr="00EE5715">
        <w:rPr>
          <w:lang w:val="el-GR"/>
        </w:rPr>
        <w:t>οργανωτικο</w:t>
      </w:r>
      <w:proofErr w:type="spellEnd"/>
      <w:r w:rsidRPr="00EE5715">
        <w:rPr>
          <w:lang w:val="el-GR"/>
        </w:rPr>
        <w:t>-διοικητικές διαδικασίες, οι οποίες θα προκύψουν από τη Μελέτη Ασφάλειας Συστήματος που θα καταρτιστεί στο πλαίσιο της</w:t>
      </w:r>
      <w:r w:rsidRPr="00EE5715">
        <w:rPr>
          <w:b/>
          <w:iCs/>
          <w:lang w:val="el-GR"/>
        </w:rPr>
        <w:t xml:space="preserve"> «Μελέτη Εφαρμογής - Ανάλυση Απαιτήσεων»</w:t>
      </w:r>
      <w:r w:rsidRPr="00EE5715">
        <w:rPr>
          <w:lang w:val="el-GR"/>
        </w:rPr>
        <w:t xml:space="preserve"> του Έργου.</w:t>
      </w:r>
    </w:p>
    <w:p w14:paraId="241EFE00" w14:textId="77777777" w:rsidR="006E64C8" w:rsidRDefault="006E64C8" w:rsidP="006E64C8">
      <w:pPr>
        <w:spacing w:before="120"/>
        <w:rPr>
          <w:lang w:val="el-GR"/>
        </w:rPr>
      </w:pPr>
      <w:r>
        <w:rPr>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5402FC06" w14:textId="77777777" w:rsidR="006E64C8" w:rsidRDefault="006E64C8" w:rsidP="004B2EF9">
      <w:pPr>
        <w:numPr>
          <w:ilvl w:val="0"/>
          <w:numId w:val="109"/>
        </w:numPr>
        <w:spacing w:before="120"/>
        <w:ind w:left="714" w:hanging="357"/>
        <w:rPr>
          <w:lang w:val="el-GR"/>
        </w:rPr>
      </w:pPr>
      <w:r>
        <w:rPr>
          <w:lang w:val="el-GR"/>
        </w:rPr>
        <w:t xml:space="preserve">το συναφές θεσμικό και κανονιστικό πλαίσιο που ισχύει (πχ. για το απόρρητο των επικοινωνιών – Ν. 4411/2016, Ν. 4070/2012, Ν. 3917/2011, Ν. 3674/2008, </w:t>
      </w:r>
      <w:proofErr w:type="spellStart"/>
      <w:r>
        <w:rPr>
          <w:lang w:val="el-GR"/>
        </w:rPr>
        <w:t>κλπ</w:t>
      </w:r>
      <w:proofErr w:type="spellEnd"/>
      <w:r>
        <w:rPr>
          <w:lang w:val="el-GR"/>
        </w:rPr>
        <w:t>, για την προστασία των προσωπικών δεδομένων - Γενικός Κανονισμός Προστασίας Προσωπικών Δεδομένων ΕΕ GDPR 2016, κλπ.)</w:t>
      </w:r>
    </w:p>
    <w:p w14:paraId="118B4A99" w14:textId="77777777" w:rsidR="006E64C8" w:rsidRDefault="006E64C8" w:rsidP="004B2EF9">
      <w:pPr>
        <w:numPr>
          <w:ilvl w:val="0"/>
          <w:numId w:val="109"/>
        </w:numPr>
        <w:spacing w:before="120"/>
        <w:ind w:left="714" w:hanging="357"/>
        <w:rPr>
          <w:lang w:val="el-GR"/>
        </w:rPr>
      </w:pPr>
      <w:r>
        <w:rPr>
          <w:lang w:val="el-GR"/>
        </w:rPr>
        <w:t>τις βέλτιστες πρακτικές στο χώρο της Ασφάλειας στις ΤΠΕ (</w:t>
      </w:r>
      <w:proofErr w:type="spellStart"/>
      <w:r>
        <w:rPr>
          <w:lang w:val="el-GR"/>
        </w:rPr>
        <w:t>best</w:t>
      </w:r>
      <w:proofErr w:type="spellEnd"/>
      <w:r>
        <w:rPr>
          <w:lang w:val="el-GR"/>
        </w:rPr>
        <w:t xml:space="preserve"> </w:t>
      </w:r>
      <w:proofErr w:type="spellStart"/>
      <w:r>
        <w:rPr>
          <w:lang w:val="el-GR"/>
        </w:rPr>
        <w:t>practices</w:t>
      </w:r>
      <w:proofErr w:type="spellEnd"/>
      <w:r>
        <w:rPr>
          <w:lang w:val="el-GR"/>
        </w:rPr>
        <w:t>)</w:t>
      </w:r>
    </w:p>
    <w:p w14:paraId="27B98FF2" w14:textId="77777777" w:rsidR="006E64C8" w:rsidRDefault="006E64C8" w:rsidP="004B2EF9">
      <w:pPr>
        <w:numPr>
          <w:ilvl w:val="0"/>
          <w:numId w:val="109"/>
        </w:numPr>
        <w:spacing w:before="120"/>
        <w:ind w:left="714" w:hanging="357"/>
        <w:rPr>
          <w:lang w:val="el-GR"/>
        </w:rPr>
      </w:pPr>
      <w:r>
        <w:rPr>
          <w:lang w:val="el-GR"/>
        </w:rPr>
        <w:t xml:space="preserve">τυχόν διεθνή de facto ή de </w:t>
      </w:r>
      <w:proofErr w:type="spellStart"/>
      <w:r>
        <w:rPr>
          <w:lang w:val="el-GR"/>
        </w:rPr>
        <w:t>jure</w:t>
      </w:r>
      <w:proofErr w:type="spellEnd"/>
      <w:r>
        <w:rPr>
          <w:lang w:val="el-GR"/>
        </w:rPr>
        <w:t xml:space="preserve"> σχετικά πρότυπα (π.χ. ISO/IEC 27001)</w:t>
      </w:r>
    </w:p>
    <w:p w14:paraId="14D411E1" w14:textId="77777777" w:rsidR="006E64C8" w:rsidRDefault="006E64C8" w:rsidP="004B2EF9">
      <w:pPr>
        <w:numPr>
          <w:ilvl w:val="0"/>
          <w:numId w:val="109"/>
        </w:numPr>
        <w:spacing w:before="120"/>
        <w:ind w:left="714" w:hanging="357"/>
        <w:rPr>
          <w:lang w:val="el-GR"/>
        </w:rPr>
      </w:pPr>
      <w:r>
        <w:rPr>
          <w:lang w:val="el-GR"/>
        </w:rPr>
        <w:t>την πολιτική ασφάλειας (και τις υποκείμενες προδιαγραφές και περιορισμούς) του G-</w:t>
      </w:r>
      <w:proofErr w:type="spellStart"/>
      <w:r>
        <w:rPr>
          <w:lang w:val="el-GR"/>
        </w:rPr>
        <w:t>Cloud</w:t>
      </w:r>
      <w:proofErr w:type="spellEnd"/>
      <w:r>
        <w:rPr>
          <w:lang w:val="el-GR"/>
        </w:rPr>
        <w:t xml:space="preserve"> και του δικτύου «ΣΥΖΕΥΞΙΣ».</w:t>
      </w:r>
    </w:p>
    <w:p w14:paraId="3AD01F12" w14:textId="26BEABD9" w:rsidR="006E64C8" w:rsidRDefault="006E64C8" w:rsidP="006E64C8">
      <w:pPr>
        <w:rPr>
          <w:lang w:val="el-GR"/>
        </w:rPr>
      </w:pPr>
      <w:r>
        <w:rPr>
          <w:lang w:val="el-GR"/>
        </w:rPr>
        <w:t xml:space="preserve">Τα τεχνικά μέτρα ασφάλειας θα υλοποιηθούν από τον Ανάδοχο στο πλαίσιο των προϊόντων και υπηρεσιών που θα έχει ήδη προσφέρει για την Ενιαία Ψηφιακή Υποδομή Εξυπηρέτησης Πολιτών και Επιχειρήσεων.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w:t>
      </w:r>
      <w:r>
        <w:rPr>
          <w:lang w:val="el-GR"/>
        </w:rPr>
        <w:lastRenderedPageBreak/>
        <w:t xml:space="preserve">Ασφάλειας του συστήματος που θα αναπτυχθεί από τον Ανάδοχο, θα προσδιοριστεί αρχικώς με μεθοδικό και συστηματικό τρόπο, στο πλαίσιο της Φάσης Φ1 του Έργου και θα </w:t>
      </w:r>
      <w:proofErr w:type="spellStart"/>
      <w:r>
        <w:rPr>
          <w:lang w:val="el-GR"/>
        </w:rPr>
        <w:t>επικαιροποιείται</w:t>
      </w:r>
      <w:proofErr w:type="spellEnd"/>
      <w:r>
        <w:rPr>
          <w:lang w:val="el-GR"/>
        </w:rPr>
        <w:t xml:space="preserve">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w:t>
      </w:r>
      <w:proofErr w:type="spellStart"/>
      <w:r>
        <w:rPr>
          <w:lang w:val="el-GR"/>
        </w:rPr>
        <w:t>οργανωτικο</w:t>
      </w:r>
      <w:proofErr w:type="spellEnd"/>
      <w:r>
        <w:rPr>
          <w:lang w:val="el-GR"/>
        </w:rPr>
        <w:t>-διοικητικές διαδικασίες, οι οποίες είναι αναγκαίες για την επαρκή ασφάλεια των πληροφοριών και εφαρμογών της Ενιαίας Ψηφιακής Υποδομής Εξυπηρέτησης Πολιτών και Επιχειρήσεων.</w:t>
      </w:r>
    </w:p>
    <w:p w14:paraId="31D20510" w14:textId="071B0CD8" w:rsidR="006E64C8" w:rsidRDefault="006E64C8" w:rsidP="00045DCF">
      <w:pPr>
        <w:rPr>
          <w:lang w:val="el-GR"/>
        </w:rPr>
      </w:pPr>
    </w:p>
    <w:p w14:paraId="33C8658E" w14:textId="77777777" w:rsidR="006E64C8" w:rsidRPr="00045DCF" w:rsidRDefault="006E64C8" w:rsidP="00045DCF">
      <w:pPr>
        <w:rPr>
          <w:lang w:val="el-GR"/>
        </w:rPr>
      </w:pPr>
    </w:p>
    <w:p w14:paraId="69944104" w14:textId="7E3468B2" w:rsidR="00947DDB" w:rsidRDefault="00947DDB" w:rsidP="004B2EF9">
      <w:pPr>
        <w:pStyle w:val="4"/>
        <w:numPr>
          <w:ilvl w:val="1"/>
          <w:numId w:val="92"/>
        </w:numPr>
        <w:ind w:hanging="306"/>
        <w:rPr>
          <w:rFonts w:cs="Tahoma"/>
          <w:szCs w:val="22"/>
          <w:lang w:val="el-GR"/>
        </w:rPr>
      </w:pPr>
      <w:bookmarkStart w:id="540" w:name="_Toc97194352"/>
      <w:bookmarkStart w:id="541" w:name="_Ref97737032"/>
      <w:bookmarkStart w:id="542" w:name="_Ref97737296"/>
      <w:bookmarkStart w:id="543" w:name="_Toc105077126"/>
      <w:r w:rsidRPr="00EF2204">
        <w:rPr>
          <w:rFonts w:cs="Tahoma"/>
          <w:szCs w:val="22"/>
          <w:lang w:val="el-GR"/>
        </w:rPr>
        <w:t>Προσβασιμότητα – Ευχρηστία</w:t>
      </w:r>
      <w:bookmarkEnd w:id="540"/>
      <w:bookmarkEnd w:id="541"/>
      <w:bookmarkEnd w:id="542"/>
      <w:bookmarkEnd w:id="543"/>
    </w:p>
    <w:p w14:paraId="19DDBB5D" w14:textId="77777777" w:rsidR="006E64C8" w:rsidRDefault="006E64C8" w:rsidP="006E64C8">
      <w:pPr>
        <w:spacing w:before="120"/>
        <w:rPr>
          <w:szCs w:val="24"/>
          <w:lang w:val="el-GR" w:eastAsia="el-GR"/>
        </w:rPr>
      </w:pPr>
      <w:r>
        <w:rPr>
          <w:u w:val="single"/>
          <w:lang w:val="el-GR"/>
        </w:rPr>
        <w:t>Προσβασιμότητα</w:t>
      </w:r>
    </w:p>
    <w:p w14:paraId="6A698C6A" w14:textId="77777777" w:rsidR="006E64C8" w:rsidRDefault="006E64C8" w:rsidP="006E64C8">
      <w:pPr>
        <w:spacing w:before="120"/>
        <w:rPr>
          <w:iCs/>
          <w:lang w:val="el-GR" w:eastAsia="el-GR"/>
        </w:rPr>
      </w:pPr>
      <w:r>
        <w:rPr>
          <w:lang w:val="el-GR"/>
        </w:rPr>
        <w:t xml:space="preserve">Η Ενιαία Ψηφιακή Υποδομή Εξυπηρέτησης Πολιτών και Επιχειρήσεων που θα αναπτυχθεί στο πλαίσιο του έργου θα πρέπει να υιοθετεί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Pr>
          <w:iCs/>
          <w:lang w:val="el-GR" w:eastAsia="el-GR"/>
        </w:rPr>
        <w:t xml:space="preserve">προσβασιμότητας </w:t>
      </w:r>
      <w:r>
        <w:rPr>
          <w:iCs/>
          <w:lang w:eastAsia="el-GR"/>
        </w:rPr>
        <w:t>W</w:t>
      </w:r>
      <w:r>
        <w:rPr>
          <w:iCs/>
          <w:lang w:val="el-GR" w:eastAsia="el-GR"/>
        </w:rPr>
        <w:t>3</w:t>
      </w:r>
      <w:r>
        <w:rPr>
          <w:iCs/>
          <w:lang w:eastAsia="el-GR"/>
        </w:rPr>
        <w:t>C</w:t>
      </w:r>
      <w:r>
        <w:rPr>
          <w:iCs/>
          <w:lang w:val="el-GR" w:eastAsia="el-GR"/>
        </w:rPr>
        <w:t>.</w:t>
      </w:r>
    </w:p>
    <w:p w14:paraId="6E3CB019" w14:textId="612C9258" w:rsidR="006E64C8" w:rsidRDefault="006E64C8" w:rsidP="006E64C8">
      <w:pPr>
        <w:spacing w:before="120"/>
        <w:rPr>
          <w:iCs/>
          <w:lang w:val="el-GR" w:eastAsia="el-GR"/>
        </w:rPr>
      </w:pPr>
      <w:r>
        <w:rPr>
          <w:iCs/>
          <w:lang w:val="el-GR"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το </w:t>
      </w:r>
      <w:hyperlink r:id="rId38" w:tgtFrame="_blank" w:history="1">
        <w:r>
          <w:rPr>
            <w:rStyle w:val="-"/>
            <w:iCs/>
            <w:lang w:val="el-GR" w:eastAsia="el-GR"/>
          </w:rPr>
          <w:t>ν.4591/2019 (ΦΕΚ 19/Α/12.2.2019)</w:t>
        </w:r>
      </w:hyperlink>
      <w:r>
        <w:rPr>
          <w:iCs/>
          <w:lang w:val="el-GR" w:eastAsia="el-GR"/>
        </w:rPr>
        <w:t xml:space="preserve"> για την ηλεκτρονική προσβασιμότητα του Περιεχομένου του Ιστού έκδοση 2.0 σε επίπεδο τουλάχιστον «ΑA» (WCAG 2.0 </w:t>
      </w:r>
      <w:proofErr w:type="spellStart"/>
      <w:r>
        <w:rPr>
          <w:iCs/>
          <w:lang w:val="el-GR" w:eastAsia="el-GR"/>
        </w:rPr>
        <w:t>level</w:t>
      </w:r>
      <w:proofErr w:type="spellEnd"/>
      <w:r>
        <w:rPr>
          <w:iCs/>
          <w:lang w:val="el-GR" w:eastAsia="el-GR"/>
        </w:rPr>
        <w:t xml:space="preserve"> AA).  </w:t>
      </w:r>
    </w:p>
    <w:p w14:paraId="293C9702" w14:textId="77777777" w:rsidR="006E64C8" w:rsidRDefault="006E64C8" w:rsidP="006E64C8">
      <w:pPr>
        <w:spacing w:before="120"/>
        <w:rPr>
          <w:iCs/>
          <w:lang w:val="el-GR" w:eastAsia="el-GR"/>
        </w:rPr>
      </w:pPr>
      <w:r>
        <w:rPr>
          <w:iCs/>
          <w:lang w:val="el-GR" w:eastAsia="el-GR"/>
        </w:rPr>
        <w:t xml:space="preserve">Στις υπόλοιπες περιπτώσεις εφαρμογών που δεν εμπίπτουν στην κατηγορία διαδικτυακών υπηρεσιών,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1479FF2C" w14:textId="77777777" w:rsidR="006E64C8" w:rsidRDefault="006E64C8" w:rsidP="006E64C8">
      <w:pPr>
        <w:spacing w:before="120"/>
        <w:rPr>
          <w:iCs/>
          <w:lang w:val="el-GR" w:eastAsia="el-GR"/>
        </w:rPr>
      </w:pPr>
      <w:r>
        <w:rPr>
          <w:iCs/>
          <w:lang w:val="el-GR" w:eastAsia="el-GR"/>
        </w:rPr>
        <w:t>Οι εφαρμογές θα περάσουν έλεγχο προσβασιμότητας από αυτόματο ελεγκτή (</w:t>
      </w:r>
      <w:r>
        <w:rPr>
          <w:iCs/>
          <w:lang w:eastAsia="el-GR"/>
        </w:rPr>
        <w:t>accessibility</w:t>
      </w:r>
      <w:r>
        <w:rPr>
          <w:iCs/>
          <w:lang w:val="el-GR" w:eastAsia="el-GR"/>
        </w:rPr>
        <w:t xml:space="preserve"> </w:t>
      </w:r>
      <w:r>
        <w:rPr>
          <w:iCs/>
          <w:lang w:eastAsia="el-GR"/>
        </w:rPr>
        <w:t>evaluation</w:t>
      </w:r>
      <w:r>
        <w:rPr>
          <w:iCs/>
          <w:lang w:val="el-GR" w:eastAsia="el-GR"/>
        </w:rPr>
        <w:t xml:space="preserve"> </w:t>
      </w:r>
      <w:r>
        <w:rPr>
          <w:iCs/>
          <w:lang w:eastAsia="el-GR"/>
        </w:rPr>
        <w:t>tools</w:t>
      </w:r>
      <w:r>
        <w:rPr>
          <w:iCs/>
          <w:lang w:val="el-GR" w:eastAsia="el-GR"/>
        </w:rPr>
        <w:t>) με ευθύνη του Αναδόχου. Τα αποτελέσματα του ελέγχου θα χρησιμοποιηθούν για την βελτίωση της προσβασιμότητας  των εφαρμογών.</w:t>
      </w:r>
    </w:p>
    <w:p w14:paraId="273EED7D" w14:textId="77777777" w:rsidR="006E64C8" w:rsidRDefault="006E64C8" w:rsidP="006E64C8">
      <w:pPr>
        <w:spacing w:before="120"/>
        <w:rPr>
          <w:iCs/>
          <w:strike/>
          <w:lang w:val="el-GR" w:eastAsia="el-GR"/>
        </w:rPr>
      </w:pPr>
      <w:r>
        <w:rPr>
          <w:iCs/>
          <w:lang w:val="el-GR"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34299839" w14:textId="77777777" w:rsidR="006E64C8" w:rsidRDefault="006E64C8" w:rsidP="006E64C8">
      <w:pPr>
        <w:spacing w:before="120"/>
        <w:rPr>
          <w:szCs w:val="24"/>
          <w:u w:val="single"/>
          <w:lang w:val="el-GR" w:eastAsia="el-GR"/>
        </w:rPr>
      </w:pPr>
      <w:r>
        <w:rPr>
          <w:u w:val="single"/>
          <w:lang w:val="el-GR" w:eastAsia="el-GR"/>
        </w:rPr>
        <w:t>Ευχρηστία</w:t>
      </w:r>
    </w:p>
    <w:p w14:paraId="3AC184F2" w14:textId="77777777" w:rsidR="006E64C8" w:rsidRDefault="006E64C8" w:rsidP="006E64C8">
      <w:pPr>
        <w:spacing w:before="120"/>
        <w:rPr>
          <w:lang w:val="el-GR" w:eastAsia="el-GR"/>
        </w:rPr>
      </w:pPr>
      <w:r>
        <w:rPr>
          <w:lang w:val="el-GR" w:eastAsia="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2D160145" w14:textId="77777777" w:rsidR="006E64C8" w:rsidRDefault="006E64C8" w:rsidP="006E64C8">
      <w:pPr>
        <w:spacing w:before="120"/>
        <w:rPr>
          <w:lang w:val="el-GR" w:eastAsia="el-GR"/>
        </w:rPr>
      </w:pPr>
      <w:r>
        <w:rPr>
          <w:lang w:val="el-GR" w:eastAsia="el-GR"/>
        </w:rPr>
        <w:t xml:space="preserve">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w:t>
      </w:r>
      <w:proofErr w:type="spellStart"/>
      <w:r>
        <w:rPr>
          <w:lang w:val="el-GR" w:eastAsia="el-GR"/>
        </w:rPr>
        <w:t>διεπαφή</w:t>
      </w:r>
      <w:proofErr w:type="spellEnd"/>
      <w:r>
        <w:rPr>
          <w:lang w:val="el-GR" w:eastAsia="el-GR"/>
        </w:rPr>
        <w:t xml:space="preserve"> (ή </w:t>
      </w:r>
      <w:proofErr w:type="spellStart"/>
      <w:r>
        <w:rPr>
          <w:lang w:val="el-GR" w:eastAsia="el-GR"/>
        </w:rPr>
        <w:t>διεπαφές</w:t>
      </w:r>
      <w:proofErr w:type="spellEnd"/>
      <w:r>
        <w:rPr>
          <w:lang w:val="el-GR" w:eastAsia="el-GR"/>
        </w:rPr>
        <w:t>) που επιτρέπει σε χρήστες ελάχιστα εξοικειωμένους με δικτυακές εφαρμογές να διεκπεραιώσουν τις συναλλαγές τους με ευκολία.</w:t>
      </w:r>
    </w:p>
    <w:p w14:paraId="403B873D" w14:textId="77777777" w:rsidR="006E64C8" w:rsidRDefault="006E64C8" w:rsidP="006E64C8">
      <w:pPr>
        <w:spacing w:before="120"/>
        <w:rPr>
          <w:lang w:val="el-GR" w:eastAsia="el-GR"/>
        </w:rPr>
      </w:pPr>
      <w:r>
        <w:rPr>
          <w:lang w:val="el-GR" w:eastAsia="el-GR"/>
        </w:rPr>
        <w:lastRenderedPageBreak/>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46BFFA77" w14:textId="77777777" w:rsidR="006E64C8" w:rsidRDefault="006E64C8" w:rsidP="006E64C8">
      <w:pPr>
        <w:spacing w:before="120"/>
        <w:rPr>
          <w:lang w:val="el-GR"/>
        </w:rPr>
      </w:pPr>
      <w:r>
        <w:rPr>
          <w:lang w:val="el-GR"/>
        </w:rPr>
        <w:t>Οι κυριότερες αρχές προς την κατεύθυνση της ευχρηστίας περιλαμβάνουν:</w:t>
      </w:r>
    </w:p>
    <w:p w14:paraId="4DF86FC3" w14:textId="77777777" w:rsidR="006E64C8" w:rsidRDefault="006E64C8" w:rsidP="004B2EF9">
      <w:pPr>
        <w:numPr>
          <w:ilvl w:val="0"/>
          <w:numId w:val="110"/>
        </w:numPr>
        <w:spacing w:before="120"/>
        <w:ind w:left="357" w:hanging="357"/>
        <w:rPr>
          <w:lang w:val="el-GR"/>
        </w:rPr>
      </w:pPr>
      <w:r>
        <w:rPr>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4EE45F16" w14:textId="77777777" w:rsidR="006E64C8" w:rsidRDefault="006E64C8" w:rsidP="004B2EF9">
      <w:pPr>
        <w:numPr>
          <w:ilvl w:val="0"/>
          <w:numId w:val="110"/>
        </w:numPr>
        <w:spacing w:before="120"/>
        <w:ind w:left="357" w:hanging="357"/>
        <w:rPr>
          <w:lang w:val="el-GR"/>
        </w:rPr>
      </w:pPr>
      <w:r>
        <w:rPr>
          <w:i/>
          <w:lang w:val="el-GR"/>
        </w:rPr>
        <w:t>Μοναδική σύνδεση (</w:t>
      </w:r>
      <w:r>
        <w:rPr>
          <w:i/>
          <w:lang w:val="en-US"/>
        </w:rPr>
        <w:t>Single</w:t>
      </w:r>
      <w:r>
        <w:rPr>
          <w:i/>
          <w:lang w:val="el-GR"/>
        </w:rPr>
        <w:t xml:space="preserve"> </w:t>
      </w:r>
      <w:r>
        <w:rPr>
          <w:i/>
          <w:lang w:val="en-US"/>
        </w:rPr>
        <w:t>Sign</w:t>
      </w:r>
      <w:r>
        <w:rPr>
          <w:i/>
          <w:lang w:val="el-GR"/>
        </w:rPr>
        <w:t>-</w:t>
      </w:r>
      <w:r>
        <w:rPr>
          <w:i/>
          <w:lang w:val="en-US"/>
        </w:rPr>
        <w:t>on</w:t>
      </w:r>
      <w:r>
        <w:rPr>
          <w:i/>
          <w:lang w:val="el-GR"/>
        </w:rPr>
        <w:t>):</w:t>
      </w:r>
      <w:r>
        <w:rPr>
          <w:lang w:val="el-GR"/>
        </w:rPr>
        <w:t xml:space="preserve"> Η σύνδεση στην Ενιαία Ψηφιακή Υποδομή Εξυπηρέτησης Πολιτών και Επιχειρήσεων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Pr>
          <w:lang w:val="en-US"/>
        </w:rPr>
        <w:t>single</w:t>
      </w:r>
      <w:r>
        <w:rPr>
          <w:lang w:val="el-GR"/>
        </w:rPr>
        <w:t xml:space="preserve"> </w:t>
      </w:r>
      <w:r>
        <w:rPr>
          <w:lang w:val="en-US"/>
        </w:rPr>
        <w:t>sign</w:t>
      </w:r>
      <w:r>
        <w:rPr>
          <w:lang w:val="el-GR"/>
        </w:rPr>
        <w:t>-</w:t>
      </w:r>
      <w:r>
        <w:rPr>
          <w:lang w:val="en-US"/>
        </w:rPr>
        <w:t>on</w:t>
      </w:r>
      <w:r>
        <w:rPr>
          <w:lang w:val="el-GR"/>
        </w:rPr>
        <w:t>) χωρίς να απαιτείται η πιστοποίηση του χρήστη για κάθε εφαρμογή χωριστά.</w:t>
      </w:r>
    </w:p>
    <w:p w14:paraId="2A20A144" w14:textId="77777777" w:rsidR="006E64C8" w:rsidRDefault="006E64C8" w:rsidP="004B2EF9">
      <w:pPr>
        <w:numPr>
          <w:ilvl w:val="0"/>
          <w:numId w:val="110"/>
        </w:numPr>
        <w:spacing w:before="120"/>
        <w:ind w:left="357" w:hanging="357"/>
        <w:rPr>
          <w:lang w:val="el-GR"/>
        </w:rPr>
      </w:pPr>
      <w:r>
        <w:rPr>
          <w:i/>
          <w:lang w:val="el-GR" w:eastAsia="el-GR"/>
        </w:rPr>
        <w:t>Συμβατότητα:</w:t>
      </w:r>
      <w:r>
        <w:rPr>
          <w:lang w:val="el-GR" w:eastAsia="el-GR"/>
        </w:rPr>
        <w:t xml:space="preserve"> Οι </w:t>
      </w:r>
      <w:r>
        <w:rPr>
          <w:lang w:eastAsia="el-GR"/>
        </w:rPr>
        <w:t>web</w:t>
      </w:r>
      <w:r>
        <w:rPr>
          <w:lang w:val="el-GR" w:eastAsia="el-GR"/>
        </w:rPr>
        <w:t xml:space="preserve">-εφαρμογές που θα υλοποιηθούν θα πρέπει να είναι </w:t>
      </w:r>
      <w:proofErr w:type="spellStart"/>
      <w:r>
        <w:rPr>
          <w:lang w:val="el-GR" w:eastAsia="el-GR"/>
        </w:rPr>
        <w:t>προσβάσιμες</w:t>
      </w:r>
      <w:proofErr w:type="spellEnd"/>
      <w:r>
        <w:rPr>
          <w:lang w:val="el-GR" w:eastAsia="el-GR"/>
        </w:rPr>
        <w:t xml:space="preserve"> με τρεις (3) τουλάχιστον, από τους πιο διαδεδομένους </w:t>
      </w:r>
      <w:proofErr w:type="spellStart"/>
      <w:r>
        <w:rPr>
          <w:lang w:val="el-GR" w:eastAsia="el-GR"/>
        </w:rPr>
        <w:t>φυλλομετρητές</w:t>
      </w:r>
      <w:proofErr w:type="spellEnd"/>
      <w:r>
        <w:rPr>
          <w:lang w:val="el-GR" w:eastAsia="el-GR"/>
        </w:rPr>
        <w:t xml:space="preserve"> (</w:t>
      </w:r>
      <w:r>
        <w:rPr>
          <w:lang w:eastAsia="el-GR"/>
        </w:rPr>
        <w:t>web</w:t>
      </w:r>
      <w:r>
        <w:rPr>
          <w:lang w:val="el-GR" w:eastAsia="el-GR"/>
        </w:rPr>
        <w:t xml:space="preserve"> </w:t>
      </w:r>
      <w:r>
        <w:rPr>
          <w:lang w:eastAsia="el-GR"/>
        </w:rPr>
        <w:t>browsers</w:t>
      </w:r>
      <w:r>
        <w:rPr>
          <w:lang w:val="el-GR" w:eastAsia="el-GR"/>
        </w:rPr>
        <w:t xml:space="preserve">), καθώς και </w:t>
      </w:r>
      <w:r>
        <w:rPr>
          <w:lang w:val="el-GR"/>
        </w:rPr>
        <w:t>μέσω διαφόρων τερματικών συσκευών, συμπεριλαμβανομένων και των φορητών (</w:t>
      </w:r>
      <w:r>
        <w:rPr>
          <w:lang w:val="en-US"/>
        </w:rPr>
        <w:t>tablets</w:t>
      </w:r>
      <w:r>
        <w:rPr>
          <w:lang w:val="el-GR"/>
        </w:rPr>
        <w:t xml:space="preserve">, </w:t>
      </w:r>
      <w:r>
        <w:rPr>
          <w:lang w:val="en-US"/>
        </w:rPr>
        <w:t>smartphones</w:t>
      </w:r>
      <w:r>
        <w:rPr>
          <w:lang w:val="el-GR"/>
        </w:rPr>
        <w:t xml:space="preserve">), επομένως η </w:t>
      </w:r>
      <w:proofErr w:type="spellStart"/>
      <w:r>
        <w:rPr>
          <w:lang w:val="el-GR"/>
        </w:rPr>
        <w:t>διεπαφή</w:t>
      </w:r>
      <w:proofErr w:type="spellEnd"/>
      <w:r>
        <w:rPr>
          <w:lang w:val="el-GR"/>
        </w:rPr>
        <w:t xml:space="preserve"> με το χρήστη θα πρέπει να δημιουργηθεί έτσι ώστε να ανταποκρίνεται σε οποιοδήποτε μέγεθος ή τύπο / Λειτουργικό Σύστημα συσκευής (</w:t>
      </w:r>
      <w:r>
        <w:rPr>
          <w:lang w:val="en-US"/>
        </w:rPr>
        <w:t>responsive</w:t>
      </w:r>
      <w:r>
        <w:rPr>
          <w:lang w:val="el-GR"/>
        </w:rPr>
        <w:t xml:space="preserve"> </w:t>
      </w:r>
      <w:r>
        <w:rPr>
          <w:lang w:val="en-US"/>
        </w:rPr>
        <w:t>design</w:t>
      </w:r>
      <w:r>
        <w:rPr>
          <w:lang w:val="el-GR"/>
        </w:rPr>
        <w:t xml:space="preserve"> </w:t>
      </w:r>
      <w:r>
        <w:rPr>
          <w:lang w:val="en-US"/>
        </w:rPr>
        <w:t>techniques</w:t>
      </w:r>
      <w:r>
        <w:rPr>
          <w:lang w:val="el-GR"/>
        </w:rPr>
        <w:t>).</w:t>
      </w:r>
    </w:p>
    <w:p w14:paraId="40D7721D" w14:textId="77777777" w:rsidR="006E64C8" w:rsidRDefault="006E64C8" w:rsidP="004B2EF9">
      <w:pPr>
        <w:numPr>
          <w:ilvl w:val="0"/>
          <w:numId w:val="110"/>
        </w:numPr>
        <w:spacing w:before="120"/>
        <w:ind w:left="357" w:hanging="357"/>
        <w:rPr>
          <w:szCs w:val="24"/>
          <w:lang w:val="el-GR"/>
        </w:rPr>
      </w:pPr>
      <w:r>
        <w:rPr>
          <w:i/>
          <w:lang w:val="el-GR"/>
        </w:rPr>
        <w:t>Συνέπεια</w:t>
      </w:r>
      <w:r>
        <w:rPr>
          <w:lang w:val="el-GR"/>
        </w:rPr>
        <w:t xml:space="preserve">: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w:t>
      </w:r>
      <w:proofErr w:type="spellStart"/>
      <w:r>
        <w:rPr>
          <w:lang w:val="el-GR"/>
        </w:rPr>
        <w:t>διαδραστικών</w:t>
      </w:r>
      <w:proofErr w:type="spellEnd"/>
      <w:r>
        <w:rPr>
          <w:lang w:val="el-GR"/>
        </w:rPr>
        <w:t xml:space="preserve"> λειτουργιών, παρόμοιες λεκτικές και λειτουργικές απεικονίσεις πρέπει να αντιστοιχούν σε ανάλογα αποτελέσματα.</w:t>
      </w:r>
    </w:p>
    <w:p w14:paraId="24419628" w14:textId="77777777" w:rsidR="006E64C8" w:rsidRDefault="006E64C8" w:rsidP="004B2EF9">
      <w:pPr>
        <w:numPr>
          <w:ilvl w:val="0"/>
          <w:numId w:val="110"/>
        </w:numPr>
        <w:spacing w:before="120"/>
        <w:ind w:left="357" w:hanging="357"/>
        <w:rPr>
          <w:lang w:val="el-GR"/>
        </w:rPr>
      </w:pPr>
      <w:r>
        <w:rPr>
          <w:i/>
          <w:lang w:val="el-GR"/>
        </w:rPr>
        <w:t>Αξιοπιστία</w:t>
      </w:r>
      <w:r>
        <w:rPr>
          <w:lang w:val="el-GR"/>
        </w:rPr>
        <w:t>: Ο χρήστης πρέπει να έχει σαφείς διαβεβαιώσεις δια μέσου της εμφάνισης και συμπεριφοράς του συστήματος ότι:</w:t>
      </w:r>
    </w:p>
    <w:p w14:paraId="032A4B49" w14:textId="77777777" w:rsidR="006E64C8" w:rsidRDefault="006E64C8" w:rsidP="004B2EF9">
      <w:pPr>
        <w:numPr>
          <w:ilvl w:val="1"/>
          <w:numId w:val="111"/>
        </w:numPr>
        <w:spacing w:before="120"/>
        <w:ind w:hanging="257"/>
        <w:rPr>
          <w:color w:val="000000"/>
          <w:lang w:val="el-GR"/>
        </w:rPr>
      </w:pPr>
      <w:r>
        <w:rPr>
          <w:color w:val="000000"/>
          <w:lang w:val="el-GR"/>
        </w:rPr>
        <w:t>οι συναλλαγές του διεκπεραιώνονται με ασφάλεια,</w:t>
      </w:r>
    </w:p>
    <w:p w14:paraId="0896DF54" w14:textId="77777777" w:rsidR="006E64C8" w:rsidRDefault="006E64C8" w:rsidP="004B2EF9">
      <w:pPr>
        <w:numPr>
          <w:ilvl w:val="1"/>
          <w:numId w:val="111"/>
        </w:numPr>
        <w:spacing w:before="120"/>
        <w:ind w:hanging="257"/>
        <w:rPr>
          <w:color w:val="000000"/>
          <w:lang w:val="el-GR"/>
        </w:rPr>
      </w:pPr>
      <w:r>
        <w:rPr>
          <w:color w:val="000000"/>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1F0248A6" w14:textId="77777777" w:rsidR="006E64C8" w:rsidRDefault="006E64C8" w:rsidP="004B2EF9">
      <w:pPr>
        <w:numPr>
          <w:ilvl w:val="1"/>
          <w:numId w:val="111"/>
        </w:numPr>
        <w:spacing w:before="120"/>
        <w:ind w:hanging="257"/>
        <w:rPr>
          <w:color w:val="000000"/>
          <w:lang w:val="el-GR"/>
        </w:rPr>
      </w:pPr>
      <w:r>
        <w:rPr>
          <w:color w:val="000000"/>
          <w:lang w:val="el-GR"/>
        </w:rPr>
        <w:t xml:space="preserve">οι πληροφορίες που λαμβάνει από το σύστημα είναι ακριβείς και </w:t>
      </w:r>
      <w:proofErr w:type="spellStart"/>
      <w:r>
        <w:rPr>
          <w:color w:val="000000"/>
          <w:lang w:val="el-GR"/>
        </w:rPr>
        <w:t>επικαιροποιημένες</w:t>
      </w:r>
      <w:proofErr w:type="spellEnd"/>
      <w:r>
        <w:rPr>
          <w:color w:val="000000"/>
          <w:lang w:val="el-GR"/>
        </w:rPr>
        <w:t>,</w:t>
      </w:r>
    </w:p>
    <w:p w14:paraId="35A9DC71" w14:textId="77777777" w:rsidR="006E64C8" w:rsidRDefault="006E64C8" w:rsidP="004B2EF9">
      <w:pPr>
        <w:numPr>
          <w:ilvl w:val="1"/>
          <w:numId w:val="111"/>
        </w:numPr>
        <w:spacing w:before="120"/>
        <w:ind w:hanging="257"/>
        <w:rPr>
          <w:color w:val="000000"/>
          <w:lang w:val="el-GR"/>
        </w:rPr>
      </w:pPr>
      <w:r>
        <w:rPr>
          <w:color w:val="000000"/>
          <w:lang w:val="el-GR"/>
        </w:rPr>
        <w:t>η συμπεριφορά του συστήματος είναι προβλέψιμη,</w:t>
      </w:r>
    </w:p>
    <w:p w14:paraId="507AA4F8" w14:textId="77777777" w:rsidR="006E64C8" w:rsidRDefault="006E64C8" w:rsidP="004B2EF9">
      <w:pPr>
        <w:numPr>
          <w:ilvl w:val="1"/>
          <w:numId w:val="111"/>
        </w:numPr>
        <w:spacing w:before="120"/>
        <w:ind w:hanging="257"/>
        <w:rPr>
          <w:color w:val="000000"/>
          <w:lang w:val="el-GR"/>
        </w:rPr>
      </w:pPr>
      <w:r>
        <w:rPr>
          <w:color w:val="000000"/>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Pr>
          <w:color w:val="000000"/>
        </w:rPr>
        <w:t>on</w:t>
      </w:r>
      <w:r>
        <w:rPr>
          <w:color w:val="000000"/>
          <w:lang w:val="el-GR"/>
        </w:rPr>
        <w:t>-</w:t>
      </w:r>
      <w:r>
        <w:rPr>
          <w:color w:val="000000"/>
        </w:rPr>
        <w:t>line</w:t>
      </w:r>
      <w:r>
        <w:rPr>
          <w:color w:val="000000"/>
          <w:lang w:val="el-GR"/>
        </w:rPr>
        <w:t xml:space="preserve"> και </w:t>
      </w:r>
      <w:r>
        <w:rPr>
          <w:color w:val="000000"/>
        </w:rPr>
        <w:t>off</w:t>
      </w:r>
      <w:r>
        <w:rPr>
          <w:color w:val="000000"/>
          <w:lang w:val="el-GR"/>
        </w:rPr>
        <w:t>-</w:t>
      </w:r>
      <w:r>
        <w:rPr>
          <w:color w:val="000000"/>
        </w:rPr>
        <w:t>line</w:t>
      </w:r>
      <w:r>
        <w:rPr>
          <w:color w:val="000000"/>
          <w:lang w:val="el-GR"/>
        </w:rPr>
        <w:t>).</w:t>
      </w:r>
    </w:p>
    <w:p w14:paraId="0C178C06" w14:textId="77777777" w:rsidR="006E64C8" w:rsidRDefault="006E64C8" w:rsidP="004B2EF9">
      <w:pPr>
        <w:numPr>
          <w:ilvl w:val="0"/>
          <w:numId w:val="112"/>
        </w:numPr>
        <w:tabs>
          <w:tab w:val="num" w:pos="284"/>
        </w:tabs>
        <w:spacing w:before="120"/>
        <w:ind w:left="284" w:hanging="284"/>
        <w:rPr>
          <w:lang w:val="el-GR"/>
        </w:rPr>
      </w:pPr>
      <w:r>
        <w:rPr>
          <w:i/>
          <w:iCs/>
          <w:lang w:val="el-GR"/>
        </w:rPr>
        <w:t>Προσανατολισμός:</w:t>
      </w:r>
      <w:r>
        <w:rPr>
          <w:lang w:val="el-GR"/>
        </w:rPr>
        <w:t xml:space="preserve"> Σε κάθε σημείο της περιήγησής του στην εσωτερική ή εξωτερική δικτυακή Πύλη ή στις </w:t>
      </w:r>
      <w:r>
        <w:t>web</w:t>
      </w:r>
      <w:r>
        <w:rPr>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w:t>
      </w:r>
      <w:proofErr w:type="spellStart"/>
      <w:r>
        <w:rPr>
          <w:lang w:val="el-GR"/>
        </w:rPr>
        <w:t>κλπ</w:t>
      </w:r>
      <w:proofErr w:type="spellEnd"/>
      <w:r>
        <w:rPr>
          <w:lang w:val="el-GR"/>
        </w:rPr>
        <w:t>), πού μπορεί να πάει και τι μπορεί/ τι πρέπει να κάνει.</w:t>
      </w:r>
    </w:p>
    <w:p w14:paraId="7E63720E" w14:textId="77777777" w:rsidR="006E64C8" w:rsidRDefault="006E64C8" w:rsidP="004B2EF9">
      <w:pPr>
        <w:numPr>
          <w:ilvl w:val="0"/>
          <w:numId w:val="112"/>
        </w:numPr>
        <w:tabs>
          <w:tab w:val="num" w:pos="284"/>
        </w:tabs>
        <w:spacing w:before="120"/>
        <w:ind w:left="284" w:hanging="284"/>
        <w:rPr>
          <w:iCs/>
          <w:lang w:val="el-GR"/>
        </w:rPr>
      </w:pPr>
      <w:r>
        <w:rPr>
          <w:i/>
          <w:iCs/>
          <w:lang w:val="el-GR"/>
        </w:rPr>
        <w:t xml:space="preserve">Ελαχιστοποίηση λαθών: </w:t>
      </w:r>
      <w:r>
        <w:rPr>
          <w:iCs/>
          <w:lang w:val="el-GR"/>
        </w:rPr>
        <w:t xml:space="preserve">Θα πρέπει να αποφεύγονται, στο μέτρο του δυνατού, τα πεδία ελεύθερου κειμένου εφόσον η ίδια λειτουργία μπορεί να γίνει με χρήση </w:t>
      </w:r>
      <w:proofErr w:type="spellStart"/>
      <w:r>
        <w:rPr>
          <w:iCs/>
          <w:lang w:val="el-GR"/>
        </w:rPr>
        <w:t>checkboxes</w:t>
      </w:r>
      <w:proofErr w:type="spellEnd"/>
      <w:r>
        <w:rPr>
          <w:iCs/>
          <w:lang w:val="el-GR"/>
        </w:rPr>
        <w:t xml:space="preserve">, </w:t>
      </w:r>
      <w:proofErr w:type="spellStart"/>
      <w:r>
        <w:rPr>
          <w:iCs/>
          <w:lang w:val="el-GR"/>
        </w:rPr>
        <w:t>radio</w:t>
      </w:r>
      <w:proofErr w:type="spellEnd"/>
      <w:r>
        <w:rPr>
          <w:iCs/>
          <w:lang w:val="el-GR"/>
        </w:rPr>
        <w:t xml:space="preserve"> </w:t>
      </w:r>
      <w:proofErr w:type="spellStart"/>
      <w:r>
        <w:rPr>
          <w:iCs/>
          <w:lang w:val="el-GR"/>
        </w:rPr>
        <w:t>buttons</w:t>
      </w:r>
      <w:proofErr w:type="spellEnd"/>
      <w:r>
        <w:rPr>
          <w:iCs/>
          <w:lang w:val="el-GR"/>
        </w:rPr>
        <w:t xml:space="preserve">, </w:t>
      </w:r>
      <w:proofErr w:type="spellStart"/>
      <w:r>
        <w:rPr>
          <w:iCs/>
          <w:lang w:val="el-GR"/>
        </w:rPr>
        <w:t>drop-down</w:t>
      </w:r>
      <w:proofErr w:type="spellEnd"/>
      <w:r>
        <w:rPr>
          <w:iCs/>
          <w:lang w:val="el-GR"/>
        </w:rPr>
        <w:t xml:space="preserve"> </w:t>
      </w:r>
      <w:proofErr w:type="spellStart"/>
      <w:r>
        <w:rPr>
          <w:iCs/>
          <w:lang w:val="el-GR"/>
        </w:rPr>
        <w:t>lists</w:t>
      </w:r>
      <w:proofErr w:type="spellEnd"/>
      <w:r>
        <w:rPr>
          <w:iCs/>
          <w:lang w:val="el-GR"/>
        </w:rPr>
        <w:t xml:space="preserve"> κλπ.</w:t>
      </w:r>
    </w:p>
    <w:p w14:paraId="481B85E9" w14:textId="77777777" w:rsidR="006E64C8" w:rsidRDefault="006E64C8" w:rsidP="004B2EF9">
      <w:pPr>
        <w:numPr>
          <w:ilvl w:val="0"/>
          <w:numId w:val="112"/>
        </w:numPr>
        <w:tabs>
          <w:tab w:val="num" w:pos="284"/>
        </w:tabs>
        <w:spacing w:before="120"/>
        <w:ind w:left="284" w:hanging="284"/>
        <w:rPr>
          <w:lang w:val="el-GR"/>
        </w:rPr>
      </w:pPr>
      <w:r>
        <w:rPr>
          <w:i/>
          <w:iCs/>
          <w:lang w:val="el-GR"/>
        </w:rPr>
        <w:t>Υποστήριξη Χρηστών:</w:t>
      </w:r>
      <w:r>
        <w:rPr>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62ED1B2D" w14:textId="77777777" w:rsidR="006E64C8" w:rsidRDefault="006E64C8" w:rsidP="004B2EF9">
      <w:pPr>
        <w:numPr>
          <w:ilvl w:val="1"/>
          <w:numId w:val="113"/>
        </w:numPr>
        <w:spacing w:before="120"/>
        <w:rPr>
          <w:color w:val="000000"/>
          <w:szCs w:val="24"/>
          <w:lang w:val="el-GR"/>
        </w:rPr>
      </w:pPr>
      <w:r>
        <w:rPr>
          <w:color w:val="000000"/>
          <w:lang w:val="el-GR"/>
        </w:rPr>
        <w:lastRenderedPageBreak/>
        <w:t>Παροχή βοήθειας βάσει περιεχομένου (</w:t>
      </w:r>
      <w:r>
        <w:rPr>
          <w:color w:val="000000"/>
        </w:rPr>
        <w:t>Context</w:t>
      </w:r>
      <w:r>
        <w:rPr>
          <w:color w:val="000000"/>
          <w:lang w:val="el-GR"/>
        </w:rPr>
        <w:t xml:space="preserve"> </w:t>
      </w:r>
      <w:r>
        <w:rPr>
          <w:color w:val="000000"/>
        </w:rPr>
        <w:t>Sensitive</w:t>
      </w:r>
      <w:r>
        <w:rPr>
          <w:color w:val="000000"/>
          <w:lang w:val="el-GR"/>
        </w:rPr>
        <w:t xml:space="preserve"> </w:t>
      </w:r>
      <w:r>
        <w:rPr>
          <w:color w:val="000000"/>
        </w:rPr>
        <w:t>On</w:t>
      </w:r>
      <w:r>
        <w:rPr>
          <w:color w:val="000000"/>
          <w:lang w:val="el-GR"/>
        </w:rPr>
        <w:t>-</w:t>
      </w:r>
      <w:r>
        <w:rPr>
          <w:color w:val="000000"/>
        </w:rPr>
        <w:t>Line</w:t>
      </w:r>
      <w:r>
        <w:rPr>
          <w:color w:val="000000"/>
          <w:lang w:val="el-GR"/>
        </w:rPr>
        <w:t xml:space="preserve"> </w:t>
      </w:r>
      <w:r>
        <w:rPr>
          <w:color w:val="000000"/>
        </w:rPr>
        <w:t>Help</w:t>
      </w:r>
      <w:r>
        <w:rPr>
          <w:color w:val="000000"/>
          <w:lang w:val="el-GR"/>
        </w:rPr>
        <w:t>), έτσι ώστε να παρέχεται πρόσβαση στην κατάλληλη πληροφορία ανάλογα με τις λειτουργίες και το ρόλο του εκάστοτε χρήστη.</w:t>
      </w:r>
    </w:p>
    <w:p w14:paraId="3D387DE4" w14:textId="77777777" w:rsidR="006E64C8" w:rsidRDefault="006E64C8" w:rsidP="004B2EF9">
      <w:pPr>
        <w:numPr>
          <w:ilvl w:val="1"/>
          <w:numId w:val="113"/>
        </w:numPr>
        <w:spacing w:before="120"/>
        <w:ind w:hanging="257"/>
        <w:rPr>
          <w:color w:val="000000"/>
          <w:lang w:val="el-GR"/>
        </w:rPr>
      </w:pPr>
      <w:r>
        <w:rPr>
          <w:color w:val="000000"/>
          <w:lang w:val="el-GR"/>
        </w:rPr>
        <w:t xml:space="preserve">Παροχή βοήθειας με </w:t>
      </w:r>
      <w:r>
        <w:rPr>
          <w:color w:val="000000"/>
        </w:rPr>
        <w:t>tutorials</w:t>
      </w:r>
      <w:r>
        <w:rPr>
          <w:color w:val="000000"/>
          <w:lang w:val="el-GR"/>
        </w:rPr>
        <w:t xml:space="preserve"> και </w:t>
      </w:r>
      <w:proofErr w:type="spellStart"/>
      <w:r>
        <w:rPr>
          <w:color w:val="000000"/>
        </w:rPr>
        <w:t>userguides</w:t>
      </w:r>
      <w:proofErr w:type="spellEnd"/>
      <w:r>
        <w:rPr>
          <w:color w:val="000000"/>
          <w:lang w:val="el-GR"/>
        </w:rPr>
        <w:t xml:space="preserve"> όπου κριθεί απαραίτητο από τη Φάση Φ1  με τίτλο «Μελέτη Εφαρμογής - Ανάλυση Ψηφιακών Υπηρεσιών / Εφαρμογών».</w:t>
      </w:r>
    </w:p>
    <w:p w14:paraId="3B4266ED" w14:textId="77777777" w:rsidR="006E64C8" w:rsidRDefault="006E64C8" w:rsidP="004B2EF9">
      <w:pPr>
        <w:numPr>
          <w:ilvl w:val="1"/>
          <w:numId w:val="113"/>
        </w:numPr>
        <w:spacing w:before="120"/>
        <w:ind w:hanging="257"/>
        <w:rPr>
          <w:color w:val="000000"/>
          <w:lang w:val="el-GR"/>
        </w:rPr>
      </w:pPr>
      <w:r>
        <w:rPr>
          <w:color w:val="000000"/>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7D73566E" w14:textId="77777777" w:rsidR="006E64C8" w:rsidRDefault="006E64C8" w:rsidP="004B2EF9">
      <w:pPr>
        <w:numPr>
          <w:ilvl w:val="1"/>
          <w:numId w:val="113"/>
        </w:numPr>
        <w:spacing w:before="120"/>
        <w:ind w:hanging="257"/>
        <w:rPr>
          <w:color w:val="000000"/>
          <w:lang w:val="el-GR"/>
        </w:rPr>
      </w:pPr>
      <w:r>
        <w:rPr>
          <w:color w:val="000000"/>
          <w:lang w:val="el-GR"/>
        </w:rPr>
        <w:t>Όλο το περιβάλλον χρήστη (</w:t>
      </w:r>
      <w:proofErr w:type="spellStart"/>
      <w:r>
        <w:rPr>
          <w:color w:val="000000"/>
        </w:rPr>
        <w:t>userinterface</w:t>
      </w:r>
      <w:proofErr w:type="spellEnd"/>
      <w:r>
        <w:rPr>
          <w:color w:val="000000"/>
          <w:lang w:val="el-GR"/>
        </w:rPr>
        <w:t xml:space="preserve">, </w:t>
      </w:r>
      <w:r>
        <w:rPr>
          <w:color w:val="000000"/>
        </w:rPr>
        <w:t>on</w:t>
      </w:r>
      <w:r>
        <w:rPr>
          <w:color w:val="000000"/>
          <w:lang w:val="el-GR"/>
        </w:rPr>
        <w:t>-</w:t>
      </w:r>
      <w:proofErr w:type="spellStart"/>
      <w:r>
        <w:rPr>
          <w:color w:val="000000"/>
        </w:rPr>
        <w:t>linehelp</w:t>
      </w:r>
      <w:proofErr w:type="spellEnd"/>
      <w:r>
        <w:rPr>
          <w:color w:val="000000"/>
          <w:lang w:val="el-GR"/>
        </w:rPr>
        <w:t>, μηνύματα, κλπ.) και τα αναλυτικά εγχειρίδια χρήσης θα πρέπει να είναι γραμμένα στην ελληνική γλώσσα.</w:t>
      </w:r>
    </w:p>
    <w:p w14:paraId="4CC7ACFA" w14:textId="77777777" w:rsidR="006E64C8" w:rsidRDefault="006E64C8" w:rsidP="004B2EF9">
      <w:pPr>
        <w:numPr>
          <w:ilvl w:val="1"/>
          <w:numId w:val="113"/>
        </w:numPr>
        <w:spacing w:before="120"/>
        <w:ind w:hanging="257"/>
        <w:rPr>
          <w:color w:val="000000"/>
          <w:lang w:val="el-GR"/>
        </w:rPr>
      </w:pPr>
      <w:r>
        <w:rPr>
          <w:color w:val="000000"/>
          <w:lang w:val="el-GR"/>
        </w:rPr>
        <w:t>Το σύστημα θα πρέπει να προσφέρει όμοιο περιβάλλον σε όλες τις Λειτουργικές περιοχές του, όπως: Λίστες λειτουργιών (</w:t>
      </w:r>
      <w:r>
        <w:rPr>
          <w:color w:val="000000"/>
        </w:rPr>
        <w:t>Menu</w:t>
      </w:r>
      <w:r>
        <w:rPr>
          <w:color w:val="000000"/>
          <w:lang w:val="el-GR"/>
        </w:rPr>
        <w:t>), Εργαλειοθήκες (</w:t>
      </w:r>
      <w:r>
        <w:rPr>
          <w:color w:val="000000"/>
        </w:rPr>
        <w:t>Toolbar</w:t>
      </w:r>
      <w:r>
        <w:rPr>
          <w:color w:val="000000"/>
          <w:lang w:val="el-GR"/>
        </w:rPr>
        <w:t>), συντομεύσεις λειτουργιών (</w:t>
      </w:r>
      <w:proofErr w:type="spellStart"/>
      <w:r>
        <w:rPr>
          <w:color w:val="000000"/>
        </w:rPr>
        <w:t>keyboardshortcuts</w:t>
      </w:r>
      <w:proofErr w:type="spellEnd"/>
      <w:r>
        <w:rPr>
          <w:color w:val="000000"/>
          <w:lang w:val="el-GR"/>
        </w:rPr>
        <w:t>).</w:t>
      </w:r>
    </w:p>
    <w:p w14:paraId="2343C5C5" w14:textId="77777777" w:rsidR="006E64C8" w:rsidRDefault="006E64C8" w:rsidP="004B2EF9">
      <w:pPr>
        <w:numPr>
          <w:ilvl w:val="0"/>
          <w:numId w:val="113"/>
        </w:numPr>
        <w:tabs>
          <w:tab w:val="num" w:pos="284"/>
        </w:tabs>
        <w:spacing w:before="120"/>
        <w:ind w:left="284" w:hanging="284"/>
        <w:rPr>
          <w:lang w:val="el-GR"/>
        </w:rPr>
      </w:pPr>
      <w:r>
        <w:rPr>
          <w:i/>
          <w:iCs/>
          <w:lang w:val="el-GR"/>
        </w:rPr>
        <w:t xml:space="preserve">Διαφάνεια: </w:t>
      </w:r>
      <w:r>
        <w:rPr>
          <w:color w:val="000000"/>
          <w:lang w:val="el-GR"/>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7A06CCF6" w14:textId="77777777" w:rsidR="006E64C8" w:rsidRDefault="006E64C8" w:rsidP="004B2EF9">
      <w:pPr>
        <w:numPr>
          <w:ilvl w:val="0"/>
          <w:numId w:val="113"/>
        </w:numPr>
        <w:tabs>
          <w:tab w:val="num" w:pos="284"/>
        </w:tabs>
        <w:spacing w:before="120"/>
        <w:ind w:left="284" w:hanging="284"/>
        <w:rPr>
          <w:lang w:val="el-GR"/>
        </w:rPr>
      </w:pPr>
      <w:proofErr w:type="spellStart"/>
      <w:r>
        <w:rPr>
          <w:i/>
          <w:iCs/>
          <w:lang w:val="el-GR"/>
        </w:rPr>
        <w:t>Πελατοκεντρική</w:t>
      </w:r>
      <w:proofErr w:type="spellEnd"/>
      <w:r>
        <w:rPr>
          <w:i/>
          <w:iCs/>
          <w:lang w:val="el-GR"/>
        </w:rPr>
        <w:t xml:space="preserve"> Αντίληψη: </w:t>
      </w:r>
      <w:r>
        <w:rPr>
          <w:color w:val="000000"/>
          <w:lang w:val="el-GR"/>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71F1F49F" w14:textId="77777777" w:rsidR="006E64C8" w:rsidRDefault="006E64C8" w:rsidP="004B2EF9">
      <w:pPr>
        <w:numPr>
          <w:ilvl w:val="0"/>
          <w:numId w:val="113"/>
        </w:numPr>
        <w:tabs>
          <w:tab w:val="num" w:pos="284"/>
        </w:tabs>
        <w:suppressAutoHyphens w:val="0"/>
        <w:spacing w:before="120"/>
        <w:ind w:left="284" w:hanging="284"/>
        <w:rPr>
          <w:iCs/>
          <w:lang w:val="el-GR" w:eastAsia="el-GR"/>
        </w:rPr>
      </w:pPr>
      <w:r>
        <w:rPr>
          <w:i/>
          <w:iCs/>
          <w:lang w:val="el-GR" w:eastAsia="el-GR"/>
        </w:rPr>
        <w:t xml:space="preserve">Έλεγχος Χρηστικότητας: </w:t>
      </w:r>
      <w:r>
        <w:rPr>
          <w:iCs/>
          <w:lang w:val="el-GR" w:eastAsia="el-GR"/>
        </w:rPr>
        <w:t>Οι εφαρμογές θα πρέπει να περάσουν έλεγχο χρηστικότητας (</w:t>
      </w:r>
      <w:r>
        <w:rPr>
          <w:iCs/>
          <w:lang w:eastAsia="el-GR"/>
        </w:rPr>
        <w:t>usability</w:t>
      </w:r>
      <w:r>
        <w:rPr>
          <w:iCs/>
          <w:lang w:val="el-GR" w:eastAsia="el-GR"/>
        </w:rPr>
        <w:t xml:space="preserve"> </w:t>
      </w:r>
      <w:r>
        <w:rPr>
          <w:iCs/>
          <w:lang w:eastAsia="el-GR"/>
        </w:rPr>
        <w:t>test</w:t>
      </w:r>
      <w:r>
        <w:rPr>
          <w:iCs/>
          <w:lang w:val="el-GR" w:eastAsia="el-GR"/>
        </w:rPr>
        <w:t>) κατά την διάρκεια της Πιλοτικής Λειτουργίας και τα αποτελέσματα να χρησιμοποιηθούν για την βελτίωση της χρηστικότητας των εφαρμογών.</w:t>
      </w:r>
    </w:p>
    <w:p w14:paraId="35B99795" w14:textId="6A427052" w:rsidR="006E64C8" w:rsidRDefault="006E64C8" w:rsidP="006E64C8">
      <w:pPr>
        <w:rPr>
          <w:lang w:val="el-GR"/>
        </w:rPr>
      </w:pPr>
      <w:r>
        <w:rPr>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t>acceptance</w:t>
      </w:r>
      <w:r>
        <w:rPr>
          <w:lang w:val="el-GR"/>
        </w:rPr>
        <w:t xml:space="preserve"> </w:t>
      </w:r>
      <w:r>
        <w:t>tests</w:t>
      </w:r>
      <w:r>
        <w:rPr>
          <w:lang w:val="el-GR"/>
        </w:rPr>
        <w:t>).</w:t>
      </w:r>
    </w:p>
    <w:p w14:paraId="34819830" w14:textId="77777777" w:rsidR="006E64C8" w:rsidRPr="00045DCF" w:rsidRDefault="006E64C8" w:rsidP="00045DCF">
      <w:pPr>
        <w:rPr>
          <w:lang w:val="el-GR"/>
        </w:rPr>
      </w:pPr>
    </w:p>
    <w:p w14:paraId="778F1516" w14:textId="4DD7615F" w:rsidR="00947DDB" w:rsidRDefault="00947DDB" w:rsidP="004B2EF9">
      <w:pPr>
        <w:pStyle w:val="4"/>
        <w:numPr>
          <w:ilvl w:val="1"/>
          <w:numId w:val="92"/>
        </w:numPr>
        <w:ind w:hanging="306"/>
        <w:rPr>
          <w:rFonts w:cs="Tahoma"/>
          <w:szCs w:val="22"/>
          <w:lang w:val="el-GR"/>
        </w:rPr>
      </w:pPr>
      <w:bookmarkStart w:id="544" w:name="_Toc97194353"/>
      <w:bookmarkStart w:id="545" w:name="_Ref97737037"/>
      <w:bookmarkStart w:id="546" w:name="_Ref97737301"/>
      <w:bookmarkStart w:id="547" w:name="_Ref103085723"/>
      <w:bookmarkStart w:id="548" w:name="_Ref103085724"/>
      <w:bookmarkStart w:id="549" w:name="_Toc105077127"/>
      <w:r w:rsidRPr="00EF2204">
        <w:rPr>
          <w:rFonts w:cs="Tahoma"/>
          <w:szCs w:val="22"/>
          <w:lang w:val="el-GR"/>
        </w:rPr>
        <w:t>Ανοικτά Πρότυπα και Δεδομένα</w:t>
      </w:r>
      <w:bookmarkEnd w:id="544"/>
      <w:bookmarkEnd w:id="545"/>
      <w:bookmarkEnd w:id="546"/>
      <w:bookmarkEnd w:id="547"/>
      <w:bookmarkEnd w:id="548"/>
      <w:bookmarkEnd w:id="549"/>
    </w:p>
    <w:p w14:paraId="58D0F9EF" w14:textId="77777777" w:rsidR="006E64C8" w:rsidRDefault="006E64C8" w:rsidP="006E64C8">
      <w:pPr>
        <w:spacing w:before="120" w:line="276" w:lineRule="auto"/>
        <w:rPr>
          <w:szCs w:val="24"/>
          <w:lang w:val="el-GR"/>
        </w:rPr>
      </w:pPr>
      <w:r>
        <w:rPr>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proofErr w:type="spellStart"/>
      <w:r>
        <w:rPr>
          <w:lang w:val="en-US"/>
        </w:rPr>
        <w:t>openarchitecture</w:t>
      </w:r>
      <w:proofErr w:type="spellEnd"/>
      <w:r>
        <w:rPr>
          <w:lang w:val="el-GR"/>
        </w:rPr>
        <w:t>) και ανοικτά συστήματα (</w:t>
      </w:r>
      <w:proofErr w:type="spellStart"/>
      <w:r>
        <w:rPr>
          <w:lang w:val="en-US"/>
        </w:rPr>
        <w:t>opensystems</w:t>
      </w:r>
      <w:proofErr w:type="spellEnd"/>
      <w:r>
        <w:rPr>
          <w:lang w:val="el-GR"/>
        </w:rPr>
        <w:t>). Ο όρος «ανοικτό» υποδηλώνει κατά βάση την ανεξαρτησία από συγκεκριμένο προμηθευτή και την υποχρεωτική χρήση προτύπων (</w:t>
      </w:r>
      <w:r>
        <w:rPr>
          <w:lang w:val="en-US"/>
        </w:rPr>
        <w:t>standards</w:t>
      </w:r>
      <w:r>
        <w:rPr>
          <w:lang w:val="el-GR"/>
        </w:rPr>
        <w:t>), τα οποία διασφαλίζουν:</w:t>
      </w:r>
    </w:p>
    <w:p w14:paraId="6411335F" w14:textId="77777777" w:rsidR="006E64C8" w:rsidRDefault="006E64C8" w:rsidP="004B2EF9">
      <w:pPr>
        <w:widowControl w:val="0"/>
        <w:numPr>
          <w:ilvl w:val="0"/>
          <w:numId w:val="114"/>
        </w:numPr>
        <w:suppressAutoHyphens w:val="0"/>
        <w:spacing w:before="120" w:after="60" w:line="276" w:lineRule="auto"/>
        <w:rPr>
          <w:lang w:val="el-GR"/>
        </w:rPr>
      </w:pPr>
      <w:r>
        <w:rPr>
          <w:lang w:val="el-GR"/>
        </w:rPr>
        <w:t>την αρμονική συνεργασία και λειτουργία μεταξύ συστημάτων και λειτουργικών εφαρμογών διαφορετικών προμηθευτών</w:t>
      </w:r>
    </w:p>
    <w:p w14:paraId="02ECA36D" w14:textId="77777777" w:rsidR="006E64C8" w:rsidRDefault="006E64C8" w:rsidP="004B2EF9">
      <w:pPr>
        <w:widowControl w:val="0"/>
        <w:numPr>
          <w:ilvl w:val="0"/>
          <w:numId w:val="114"/>
        </w:numPr>
        <w:suppressAutoHyphens w:val="0"/>
        <w:spacing w:before="120" w:after="60" w:line="276" w:lineRule="auto"/>
        <w:rPr>
          <w:lang w:val="el-GR"/>
        </w:rPr>
      </w:pPr>
      <w:r>
        <w:rPr>
          <w:lang w:val="el-GR"/>
        </w:rPr>
        <w:t>τη διαδικτυακή ή άλλη συνεργασία εφαρμογών που βρίσκονται σε διαφορετικά υπολογιστικά συστήματα</w:t>
      </w:r>
    </w:p>
    <w:p w14:paraId="4B462CE4" w14:textId="77777777" w:rsidR="006E64C8" w:rsidRDefault="006E64C8" w:rsidP="004B2EF9">
      <w:pPr>
        <w:widowControl w:val="0"/>
        <w:numPr>
          <w:ilvl w:val="0"/>
          <w:numId w:val="114"/>
        </w:numPr>
        <w:suppressAutoHyphens w:val="0"/>
        <w:spacing w:before="120" w:after="60" w:line="276" w:lineRule="auto"/>
      </w:pPr>
      <w:proofErr w:type="spellStart"/>
      <w:r>
        <w:t>την</w:t>
      </w:r>
      <w:proofErr w:type="spellEnd"/>
      <w:r>
        <w:t xml:space="preserve"> </w:t>
      </w:r>
      <w:proofErr w:type="spellStart"/>
      <w:r>
        <w:t>φορητότητ</w:t>
      </w:r>
      <w:proofErr w:type="spellEnd"/>
      <w:r>
        <w:t>α (</w:t>
      </w:r>
      <w:r>
        <w:rPr>
          <w:lang w:val="en-US"/>
        </w:rPr>
        <w:t>portability</w:t>
      </w:r>
      <w:r>
        <w:t xml:space="preserve">) </w:t>
      </w:r>
      <w:proofErr w:type="spellStart"/>
      <w:r>
        <w:t>των</w:t>
      </w:r>
      <w:proofErr w:type="spellEnd"/>
      <w:r>
        <w:t xml:space="preserve"> </w:t>
      </w:r>
      <w:proofErr w:type="spellStart"/>
      <w:r>
        <w:t>εφ</w:t>
      </w:r>
      <w:proofErr w:type="spellEnd"/>
      <w:r>
        <w:t>αρμογών</w:t>
      </w:r>
    </w:p>
    <w:p w14:paraId="5E350BAF" w14:textId="77777777" w:rsidR="006E64C8" w:rsidRDefault="006E64C8" w:rsidP="004B2EF9">
      <w:pPr>
        <w:widowControl w:val="0"/>
        <w:numPr>
          <w:ilvl w:val="0"/>
          <w:numId w:val="114"/>
        </w:numPr>
        <w:suppressAutoHyphens w:val="0"/>
        <w:spacing w:before="120" w:after="60" w:line="276" w:lineRule="auto"/>
        <w:rPr>
          <w:lang w:val="el-GR"/>
        </w:rPr>
      </w:pPr>
      <w:r>
        <w:rPr>
          <w:lang w:val="el-GR"/>
        </w:rPr>
        <w:t>την δυνατότητα αύξησης του μεγέθους των μηχανογραφικών συστημάτων χωρίς αλλαγές στη δομή και τη φιλοσοφία</w:t>
      </w:r>
    </w:p>
    <w:p w14:paraId="340E15C9" w14:textId="77777777" w:rsidR="006E64C8" w:rsidRDefault="006E64C8" w:rsidP="004B2EF9">
      <w:pPr>
        <w:widowControl w:val="0"/>
        <w:numPr>
          <w:ilvl w:val="0"/>
          <w:numId w:val="114"/>
        </w:numPr>
        <w:suppressAutoHyphens w:val="0"/>
        <w:spacing w:before="120" w:after="60" w:line="276" w:lineRule="auto"/>
        <w:rPr>
          <w:lang w:val="el-GR"/>
        </w:rPr>
      </w:pPr>
      <w:r>
        <w:rPr>
          <w:lang w:val="el-GR"/>
        </w:rPr>
        <w:t>την εύκολη επέμβαση στη λειτουργικότητα των εφαρμογών</w:t>
      </w:r>
    </w:p>
    <w:p w14:paraId="1B66985D" w14:textId="77777777" w:rsidR="006E64C8" w:rsidRDefault="006E64C8" w:rsidP="006E64C8">
      <w:pPr>
        <w:widowControl w:val="0"/>
        <w:spacing w:before="120" w:after="60" w:line="276" w:lineRule="auto"/>
        <w:rPr>
          <w:lang w:val="el-GR"/>
        </w:rPr>
      </w:pPr>
      <w:r>
        <w:rPr>
          <w:lang w:val="el-GR"/>
        </w:rPr>
        <w:lastRenderedPageBreak/>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49EFE12E" w14:textId="77777777" w:rsidR="006E64C8" w:rsidRDefault="006E64C8" w:rsidP="004B2EF9">
      <w:pPr>
        <w:widowControl w:val="0"/>
        <w:numPr>
          <w:ilvl w:val="0"/>
          <w:numId w:val="114"/>
        </w:numPr>
        <w:suppressAutoHyphens w:val="0"/>
        <w:spacing w:before="120" w:after="60" w:line="276" w:lineRule="auto"/>
        <w:rPr>
          <w:lang w:val="el-GR"/>
        </w:rPr>
      </w:pPr>
      <w:r>
        <w:rPr>
          <w:lang w:val="el-GR"/>
        </w:rPr>
        <w:t>Αρθρωτή ανάπτυξη και υλοποίηση των υποσυστημάτων λογισμικού,</w:t>
      </w:r>
    </w:p>
    <w:p w14:paraId="129E80CC" w14:textId="77777777" w:rsidR="006E64C8" w:rsidRDefault="006E64C8" w:rsidP="004B2EF9">
      <w:pPr>
        <w:widowControl w:val="0"/>
        <w:numPr>
          <w:ilvl w:val="0"/>
          <w:numId w:val="114"/>
        </w:numPr>
        <w:suppressAutoHyphens w:val="0"/>
        <w:spacing w:before="120" w:after="60" w:line="276" w:lineRule="auto"/>
        <w:rPr>
          <w:lang w:val="el-GR"/>
        </w:rPr>
      </w:pPr>
      <w:r>
        <w:rPr>
          <w:lang w:val="el-GR"/>
        </w:rPr>
        <w:t xml:space="preserve">Χρήση διεθνών και εμπορικώς αποδεκτών προτύπων </w:t>
      </w:r>
      <w:proofErr w:type="spellStart"/>
      <w:r>
        <w:rPr>
          <w:lang w:val="el-GR"/>
        </w:rPr>
        <w:t>διαλειτουργικότητας</w:t>
      </w:r>
      <w:proofErr w:type="spellEnd"/>
      <w:r>
        <w:rPr>
          <w:lang w:val="el-GR"/>
        </w:rPr>
        <w:t>, όπως για παράδειγμα οι διαδικτυακές υπηρεσίες (</w:t>
      </w:r>
      <w:r>
        <w:rPr>
          <w:lang w:val="en-US"/>
        </w:rPr>
        <w:t>web</w:t>
      </w:r>
      <w:r>
        <w:rPr>
          <w:lang w:val="el-GR"/>
        </w:rPr>
        <w:t xml:space="preserve"> </w:t>
      </w:r>
      <w:r>
        <w:rPr>
          <w:lang w:val="en-US"/>
        </w:rPr>
        <w:t>services</w:t>
      </w:r>
      <w:r>
        <w:rPr>
          <w:lang w:val="el-GR"/>
        </w:rPr>
        <w:t>) για την τυποποιημένη επικοινωνία μεταξύ υπολογιστικών συστημάτων</w:t>
      </w:r>
    </w:p>
    <w:p w14:paraId="65BFD8D7" w14:textId="77777777" w:rsidR="006E64C8" w:rsidRDefault="006E64C8" w:rsidP="006E64C8">
      <w:pPr>
        <w:spacing w:before="120"/>
        <w:rPr>
          <w:lang w:val="el-GR"/>
        </w:rPr>
      </w:pPr>
      <w:r>
        <w:rPr>
          <w:lang w:val="el-GR"/>
        </w:rPr>
        <w:t xml:space="preserve">Επιπροσθέτως, το σύστημα θα πρέπει να παρέχει την τεχνική δυνατότητα εξαγωγής σε </w:t>
      </w:r>
      <w:proofErr w:type="spellStart"/>
      <w:r>
        <w:rPr>
          <w:lang w:val="el-GR"/>
        </w:rPr>
        <w:t>μηχαναγνώσιμη</w:t>
      </w:r>
      <w:proofErr w:type="spellEnd"/>
      <w:r>
        <w:rPr>
          <w:lang w:val="el-GR"/>
        </w:rPr>
        <w:t xml:space="preserve">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5ABF4650" w14:textId="0BEE9BEE" w:rsidR="00045DCF" w:rsidRDefault="006E64C8" w:rsidP="006E64C8">
      <w:pPr>
        <w:rPr>
          <w:lang w:val="el-GR"/>
        </w:rPr>
      </w:pPr>
      <w:r>
        <w:rPr>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στο της «Μελέτης Εφαρμογής – Ανάλυση Απαιτήσεων»,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t>http</w:t>
      </w:r>
      <w:r>
        <w:rPr>
          <w:lang w:val="el-GR"/>
        </w:rPr>
        <w:t>://</w:t>
      </w:r>
      <w:r>
        <w:t>data</w:t>
      </w:r>
      <w:r>
        <w:rPr>
          <w:lang w:val="el-GR"/>
        </w:rPr>
        <w:t>.</w:t>
      </w:r>
      <w:r>
        <w:t>gov</w:t>
      </w:r>
      <w:r>
        <w:rPr>
          <w:lang w:val="el-GR"/>
        </w:rPr>
        <w:t>.</w:t>
      </w:r>
      <w:r>
        <w:t>gr</w:t>
      </w:r>
      <w:r>
        <w:rPr>
          <w:lang w:val="el-GR"/>
        </w:rPr>
        <w:t>/. Τα ανοιχτά δεδομένα θα πρέπει να παρέχονται με τη μορφή διασυνδεδεμένων δεδομένων (</w:t>
      </w:r>
      <w:r>
        <w:t>linked</w:t>
      </w:r>
      <w:r>
        <w:rPr>
          <w:lang w:val="el-GR"/>
        </w:rPr>
        <w:t xml:space="preserve"> </w:t>
      </w:r>
      <w:r>
        <w:t>data</w:t>
      </w:r>
      <w:r>
        <w:rPr>
          <w:lang w:val="el-GR"/>
        </w:rPr>
        <w:t>).</w:t>
      </w:r>
    </w:p>
    <w:p w14:paraId="6F9A86AD" w14:textId="162D839A" w:rsidR="006E64C8" w:rsidRDefault="006E64C8" w:rsidP="00045DCF">
      <w:pPr>
        <w:rPr>
          <w:lang w:val="el-GR"/>
        </w:rPr>
      </w:pPr>
    </w:p>
    <w:p w14:paraId="6B1E5C05" w14:textId="77777777" w:rsidR="006E64C8" w:rsidRPr="00045DCF" w:rsidRDefault="006E64C8" w:rsidP="00045DCF">
      <w:pPr>
        <w:rPr>
          <w:lang w:val="el-GR"/>
        </w:rPr>
      </w:pPr>
    </w:p>
    <w:p w14:paraId="4728D6A4" w14:textId="27352A00" w:rsidR="00EA3400" w:rsidRDefault="006E64C8" w:rsidP="004B2EF9">
      <w:pPr>
        <w:pStyle w:val="4"/>
        <w:numPr>
          <w:ilvl w:val="1"/>
          <w:numId w:val="92"/>
        </w:numPr>
        <w:ind w:hanging="306"/>
        <w:rPr>
          <w:rFonts w:cs="Tahoma"/>
          <w:szCs w:val="22"/>
          <w:lang w:val="el-GR"/>
        </w:rPr>
      </w:pPr>
      <w:bookmarkStart w:id="550" w:name="_Toc97194354"/>
      <w:bookmarkStart w:id="551" w:name="_Ref97737041"/>
      <w:bookmarkStart w:id="552" w:name="_Ref97737304"/>
      <w:bookmarkStart w:id="553" w:name="_Ref103085906"/>
      <w:bookmarkStart w:id="554" w:name="_Ref103086015"/>
      <w:bookmarkStart w:id="555" w:name="_Toc105077128"/>
      <w:r>
        <w:rPr>
          <w:rFonts w:cs="Tahoma"/>
          <w:szCs w:val="22"/>
          <w:lang w:val="el-GR"/>
        </w:rPr>
        <w:t>Άδειες Λογισμικού</w:t>
      </w:r>
      <w:bookmarkEnd w:id="550"/>
      <w:bookmarkEnd w:id="551"/>
      <w:bookmarkEnd w:id="552"/>
      <w:bookmarkEnd w:id="553"/>
      <w:bookmarkEnd w:id="554"/>
      <w:bookmarkEnd w:id="555"/>
    </w:p>
    <w:p w14:paraId="5B69A3F1" w14:textId="77777777" w:rsidR="006E64C8" w:rsidRDefault="006E64C8" w:rsidP="006E64C8">
      <w:pPr>
        <w:spacing w:before="120"/>
        <w:rPr>
          <w:szCs w:val="24"/>
          <w:lang w:val="el-GR"/>
        </w:rPr>
      </w:pPr>
      <w:r>
        <w:rPr>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την παροχή της Ενιαίας Ψηφιακής Υποδομής Εξυπηρέτησης Πολιτών και Επιχειρήσεων (π.χ. λειτουργικά συστήματα και </w:t>
      </w:r>
      <w:r>
        <w:rPr>
          <w:lang w:val="en-US"/>
        </w:rPr>
        <w:t>antivirus</w:t>
      </w:r>
      <w:r>
        <w:rPr>
          <w:lang w:val="el-GR"/>
        </w:rPr>
        <w:t xml:space="preserve"> για όλα τα </w:t>
      </w:r>
      <w:r>
        <w:rPr>
          <w:lang w:val="en-US"/>
        </w:rPr>
        <w:t>VMs</w:t>
      </w:r>
      <w:r>
        <w:rPr>
          <w:lang w:val="el-GR"/>
        </w:rPr>
        <w:t xml:space="preserve">,  άδειες για </w:t>
      </w:r>
      <w:r>
        <w:rPr>
          <w:lang w:val="en-US"/>
        </w:rPr>
        <w:t>database</w:t>
      </w:r>
      <w:r>
        <w:rPr>
          <w:lang w:val="el-GR"/>
        </w:rPr>
        <w:t xml:space="preserve"> </w:t>
      </w:r>
      <w:r>
        <w:rPr>
          <w:lang w:val="en-US"/>
        </w:rPr>
        <w:t>cluster</w:t>
      </w:r>
      <w:r>
        <w:rPr>
          <w:lang w:val="el-GR"/>
        </w:rPr>
        <w:t xml:space="preserve">, αντίστοιχες άδειες για τα υπόλοιπα συστημικά λογισμικά καθώς και για την υλοποίηση των επιμέρους Πακέτων Εργασίας της Ενιαίας Ψηφιακής Υποδομής Εξυπηρέτησης Πολιτών και Επιχειρήσεων που προσφέρονται ως έτοιμο λογισμικό). Επίσης θα πρέπει να αναφέρει στην προσφορά του, το πλήθος και τα χαρακτηριστικά των ανωτέρω αδειών. </w:t>
      </w:r>
    </w:p>
    <w:p w14:paraId="7EC34218" w14:textId="0E98B3D8" w:rsidR="006E64C8" w:rsidRDefault="006E64C8" w:rsidP="006E64C8">
      <w:pPr>
        <w:rPr>
          <w:lang w:val="el-GR"/>
        </w:rPr>
      </w:pPr>
      <w:r>
        <w:rPr>
          <w:lang w:val="el-GR"/>
        </w:rPr>
        <w:t xml:space="preserve">Το σύνολο του λογισμικού </w:t>
      </w:r>
      <w:r w:rsidR="004A3AEE">
        <w:rPr>
          <w:lang w:val="el-GR"/>
        </w:rPr>
        <w:t>απαιτείται</w:t>
      </w:r>
      <w:r w:rsidR="005115FB">
        <w:rPr>
          <w:lang w:val="el-GR"/>
        </w:rPr>
        <w:t xml:space="preserve"> να προσφερθεί </w:t>
      </w:r>
      <w:r>
        <w:rPr>
          <w:lang w:val="el-GR"/>
        </w:rPr>
        <w:t>ως υπηρεσία (</w:t>
      </w:r>
      <w:proofErr w:type="spellStart"/>
      <w:r>
        <w:rPr>
          <w:lang w:val="el-GR"/>
        </w:rPr>
        <w:t>SaaS</w:t>
      </w:r>
      <w:proofErr w:type="spellEnd"/>
      <w:r>
        <w:rPr>
          <w:lang w:val="el-GR"/>
        </w:rPr>
        <w:t xml:space="preserve">) </w:t>
      </w:r>
      <w:r w:rsidR="00395DB2">
        <w:rPr>
          <w:lang w:val="el-GR"/>
        </w:rPr>
        <w:t xml:space="preserve">από τον Ανάδοχο για την κάλυψη των απαιτήσεων του έργου </w:t>
      </w:r>
      <w:r>
        <w:rPr>
          <w:lang w:val="el-GR"/>
        </w:rPr>
        <w:t xml:space="preserve">για χρονικό διάστημα έως το τέλος της διάρκειας του Έργου. Οι σχετικές άδειες θα έχουν διετή διάρκεια η οποία ξεκινά με την παραλαβή της Πιλοτικής Λειτουργίας του Σταδίου Ι του έργου. </w:t>
      </w:r>
    </w:p>
    <w:p w14:paraId="23CB81FD" w14:textId="77777777" w:rsidR="006E64C8" w:rsidRDefault="006E64C8" w:rsidP="006E64C8">
      <w:pPr>
        <w:spacing w:before="120"/>
        <w:rPr>
          <w:lang w:val="el-GR"/>
        </w:rPr>
      </w:pPr>
      <w:r>
        <w:rPr>
          <w:lang w:val="el-GR"/>
        </w:rPr>
        <w:t>Οι άδειες θα πρέπει να καλύπτουν τον αριθμό χρηστών που καλύπτει τις ανάγκες του Έργου όπως αυτές καταγράφονται στην παρούσα. Επιπλέον 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514696B5" w14:textId="77777777" w:rsidR="006E64C8" w:rsidRDefault="006E64C8" w:rsidP="006E64C8">
      <w:pPr>
        <w:rPr>
          <w:rFonts w:cs="Calibri"/>
          <w:lang w:val="el-GR"/>
        </w:rPr>
      </w:pPr>
      <w:r>
        <w:rPr>
          <w:lang w:val="el-GR"/>
        </w:rPr>
        <w:t>Οι ανωτέρω Άδειες Λογισμικού θα πρέπει να καλύπτουν τις παρακάτω Ομάδες Χρηστών με τους αντίστοιχους πληθυσμούς</w:t>
      </w:r>
    </w:p>
    <w:tbl>
      <w:tblPr>
        <w:tblStyle w:val="aff0"/>
        <w:tblW w:w="9945" w:type="dxa"/>
        <w:tblLayout w:type="fixed"/>
        <w:tblCellMar>
          <w:left w:w="28" w:type="dxa"/>
          <w:right w:w="28" w:type="dxa"/>
        </w:tblCellMar>
        <w:tblLook w:val="04A0" w:firstRow="1" w:lastRow="0" w:firstColumn="1" w:lastColumn="0" w:noHBand="0" w:noVBand="1"/>
      </w:tblPr>
      <w:tblGrid>
        <w:gridCol w:w="2828"/>
        <w:gridCol w:w="1418"/>
        <w:gridCol w:w="1843"/>
        <w:gridCol w:w="1275"/>
        <w:gridCol w:w="923"/>
        <w:gridCol w:w="1658"/>
      </w:tblGrid>
      <w:tr w:rsidR="006E64C8" w14:paraId="26221976" w14:textId="77777777" w:rsidTr="006E64C8">
        <w:tc>
          <w:tcPr>
            <w:tcW w:w="2830"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C1088C1" w14:textId="77777777" w:rsidR="006E64C8" w:rsidRDefault="006E64C8">
            <w:pPr>
              <w:pStyle w:val="StyleStyle2Before3pt"/>
              <w:spacing w:line="240" w:lineRule="auto"/>
              <w:rPr>
                <w:rFonts w:ascii="Tahoma" w:hAnsi="Tahoma" w:cs="Tahoma"/>
                <w:szCs w:val="22"/>
              </w:rPr>
            </w:pPr>
            <w:r>
              <w:rPr>
                <w:rFonts w:ascii="Tahoma" w:hAnsi="Tahoma" w:cs="Tahoma"/>
                <w:szCs w:val="22"/>
              </w:rPr>
              <w:t>ΡΟΛΟΙ</w:t>
            </w:r>
          </w:p>
        </w:tc>
        <w:tc>
          <w:tcPr>
            <w:tcW w:w="141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5B1646" w14:textId="77777777" w:rsidR="006E64C8" w:rsidRDefault="006E64C8">
            <w:pPr>
              <w:pStyle w:val="StyleStyle2Before3pt"/>
              <w:spacing w:line="240" w:lineRule="auto"/>
              <w:rPr>
                <w:rFonts w:ascii="Tahoma" w:hAnsi="Tahoma" w:cs="Tahoma"/>
                <w:szCs w:val="22"/>
              </w:rPr>
            </w:pPr>
            <w:r>
              <w:rPr>
                <w:rFonts w:ascii="Tahoma" w:hAnsi="Tahoma" w:cs="Tahoma"/>
                <w:szCs w:val="22"/>
              </w:rPr>
              <w:t>Σύστημα διαχείρισης σχέσεων με τους πολίτες/Επιχειρήσεις</w:t>
            </w:r>
          </w:p>
        </w:tc>
        <w:tc>
          <w:tcPr>
            <w:tcW w:w="184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72642E" w14:textId="77777777" w:rsidR="006E64C8" w:rsidRDefault="006E64C8">
            <w:pPr>
              <w:pStyle w:val="StyleStyle2Before3pt"/>
              <w:spacing w:line="240" w:lineRule="auto"/>
              <w:rPr>
                <w:rFonts w:ascii="Tahoma" w:hAnsi="Tahoma" w:cs="Tahoma"/>
                <w:szCs w:val="22"/>
              </w:rPr>
            </w:pPr>
            <w:r>
              <w:rPr>
                <w:rFonts w:ascii="Tahoma" w:hAnsi="Tahoma" w:cs="Tahoma"/>
                <w:szCs w:val="22"/>
              </w:rPr>
              <w:t>Κεντρική Πλατφόρμα Παροχής υπηρεσιών στον Πολίτη/Επιχείρηση – Gov.gr</w:t>
            </w:r>
          </w:p>
        </w:tc>
        <w:tc>
          <w:tcPr>
            <w:tcW w:w="127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57A1000" w14:textId="77777777" w:rsidR="006E64C8" w:rsidRDefault="006E64C8">
            <w:pPr>
              <w:pStyle w:val="StyleStyle2Before3pt"/>
              <w:spacing w:line="240" w:lineRule="auto"/>
              <w:rPr>
                <w:rFonts w:ascii="Tahoma" w:hAnsi="Tahoma" w:cs="Tahoma"/>
                <w:szCs w:val="22"/>
              </w:rPr>
            </w:pPr>
            <w:r>
              <w:rPr>
                <w:rFonts w:ascii="Tahoma" w:hAnsi="Tahoma" w:cs="Tahoma"/>
                <w:szCs w:val="22"/>
              </w:rPr>
              <w:t>Ενιαίο Κέντρο Εξυπηρέτησης</w:t>
            </w:r>
          </w:p>
        </w:tc>
        <w:tc>
          <w:tcPr>
            <w:tcW w:w="923"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6C4C14B" w14:textId="77777777" w:rsidR="006E64C8" w:rsidRDefault="006E64C8">
            <w:pPr>
              <w:pStyle w:val="StyleStyle2Before3pt"/>
              <w:spacing w:line="240" w:lineRule="auto"/>
              <w:rPr>
                <w:rFonts w:ascii="Tahoma" w:hAnsi="Tahoma" w:cs="Tahoma"/>
                <w:szCs w:val="22"/>
              </w:rPr>
            </w:pPr>
            <w:r>
              <w:rPr>
                <w:rFonts w:ascii="Tahoma" w:hAnsi="Tahoma" w:cs="Tahoma"/>
                <w:szCs w:val="22"/>
              </w:rPr>
              <w:t>ITSM</w:t>
            </w:r>
          </w:p>
        </w:tc>
        <w:tc>
          <w:tcPr>
            <w:tcW w:w="1658"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1538264D" w14:textId="77777777" w:rsidR="006E64C8" w:rsidRDefault="006E64C8">
            <w:pPr>
              <w:pStyle w:val="StyleStyle2Before3pt"/>
              <w:spacing w:line="240" w:lineRule="auto"/>
              <w:rPr>
                <w:rFonts w:ascii="Tahoma" w:hAnsi="Tahoma" w:cs="Tahoma"/>
                <w:szCs w:val="22"/>
              </w:rPr>
            </w:pPr>
            <w:r>
              <w:rPr>
                <w:rFonts w:ascii="Tahoma" w:hAnsi="Tahoma" w:cs="Tahoma"/>
                <w:szCs w:val="22"/>
              </w:rPr>
              <w:t>Πλήθος Χρηστών</w:t>
            </w:r>
          </w:p>
        </w:tc>
      </w:tr>
      <w:tr w:rsidR="006E64C8" w14:paraId="7536EB75"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05379445" w14:textId="77777777" w:rsidR="006E64C8" w:rsidRDefault="006E64C8">
            <w:pPr>
              <w:pStyle w:val="StyleStyle2Before3pt"/>
              <w:spacing w:line="240" w:lineRule="auto"/>
              <w:rPr>
                <w:rFonts w:ascii="Tahoma" w:hAnsi="Tahoma" w:cs="Tahoma"/>
                <w:szCs w:val="22"/>
              </w:rPr>
            </w:pPr>
            <w:r>
              <w:rPr>
                <w:rFonts w:ascii="Tahoma" w:hAnsi="Tahoma" w:cs="Tahoma"/>
                <w:szCs w:val="22"/>
              </w:rPr>
              <w:lastRenderedPageBreak/>
              <w:t>Πολίτες/Επιχειρήσεις</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03FCAB9"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843" w:type="dxa"/>
            <w:tcBorders>
              <w:top w:val="single" w:sz="4" w:space="0" w:color="auto"/>
              <w:left w:val="single" w:sz="4" w:space="0" w:color="auto"/>
              <w:bottom w:val="single" w:sz="4" w:space="0" w:color="auto"/>
              <w:right w:val="single" w:sz="4" w:space="0" w:color="auto"/>
            </w:tcBorders>
            <w:vAlign w:val="center"/>
            <w:hideMark/>
          </w:tcPr>
          <w:p w14:paraId="6A50E2C3"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275" w:type="dxa"/>
            <w:tcBorders>
              <w:top w:val="single" w:sz="4" w:space="0" w:color="auto"/>
              <w:left w:val="single" w:sz="4" w:space="0" w:color="auto"/>
              <w:bottom w:val="single" w:sz="4" w:space="0" w:color="auto"/>
              <w:right w:val="single" w:sz="4" w:space="0" w:color="auto"/>
            </w:tcBorders>
            <w:vAlign w:val="center"/>
            <w:hideMark/>
          </w:tcPr>
          <w:p w14:paraId="3C183E96"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923" w:type="dxa"/>
            <w:tcBorders>
              <w:top w:val="single" w:sz="4" w:space="0" w:color="auto"/>
              <w:left w:val="single" w:sz="4" w:space="0" w:color="auto"/>
              <w:bottom w:val="single" w:sz="4" w:space="0" w:color="auto"/>
              <w:right w:val="single" w:sz="4" w:space="0" w:color="auto"/>
            </w:tcBorders>
            <w:vAlign w:val="center"/>
          </w:tcPr>
          <w:p w14:paraId="0925E1FA" w14:textId="77777777" w:rsidR="006E64C8" w:rsidRDefault="006E64C8">
            <w:pPr>
              <w:pStyle w:val="StyleStyle2Before3pt"/>
              <w:spacing w:line="240" w:lineRule="auto"/>
              <w:jc w:val="center"/>
              <w:rPr>
                <w:rFonts w:ascii="Tahoma" w:hAnsi="Tahoma" w:cs="Tahoma"/>
                <w:b w:val="0"/>
                <w:bCs w:val="0"/>
                <w:szCs w:val="22"/>
              </w:rPr>
            </w:pPr>
          </w:p>
        </w:tc>
        <w:tc>
          <w:tcPr>
            <w:tcW w:w="1658" w:type="dxa"/>
            <w:tcBorders>
              <w:top w:val="single" w:sz="4" w:space="0" w:color="auto"/>
              <w:left w:val="single" w:sz="4" w:space="0" w:color="auto"/>
              <w:bottom w:val="single" w:sz="4" w:space="0" w:color="auto"/>
              <w:right w:val="single" w:sz="4" w:space="0" w:color="auto"/>
            </w:tcBorders>
            <w:hideMark/>
          </w:tcPr>
          <w:p w14:paraId="0D5AF35D" w14:textId="77777777" w:rsidR="006E64C8" w:rsidRDefault="006E64C8">
            <w:pPr>
              <w:pStyle w:val="StyleStyle2Before3pt"/>
              <w:spacing w:line="240" w:lineRule="auto"/>
              <w:rPr>
                <w:rFonts w:ascii="Tahoma" w:hAnsi="Tahoma" w:cs="Tahoma"/>
                <w:b w:val="0"/>
                <w:bCs w:val="0"/>
                <w:szCs w:val="22"/>
              </w:rPr>
            </w:pPr>
            <w:r>
              <w:rPr>
                <w:rFonts w:ascii="Tahoma" w:hAnsi="Tahoma" w:cs="Tahoma"/>
                <w:b w:val="0"/>
                <w:bCs w:val="0"/>
                <w:szCs w:val="22"/>
              </w:rPr>
              <w:t>Χωρίς Περιορισμό</w:t>
            </w:r>
          </w:p>
        </w:tc>
      </w:tr>
      <w:tr w:rsidR="006E64C8" w14:paraId="7649D05F"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56F3DBF1" w14:textId="77777777" w:rsidR="006E64C8" w:rsidRDefault="006E64C8">
            <w:pPr>
              <w:pStyle w:val="StyleStyle2Before3pt"/>
              <w:spacing w:line="240" w:lineRule="auto"/>
              <w:rPr>
                <w:rFonts w:ascii="Tahoma" w:hAnsi="Tahoma" w:cs="Tahoma"/>
                <w:szCs w:val="22"/>
              </w:rPr>
            </w:pPr>
            <w:r>
              <w:rPr>
                <w:rFonts w:ascii="Tahoma" w:hAnsi="Tahoma" w:cs="Tahoma"/>
                <w:szCs w:val="22"/>
              </w:rPr>
              <w:t>Υπάλληλοι ΚΕΠ</w:t>
            </w:r>
          </w:p>
        </w:tc>
        <w:tc>
          <w:tcPr>
            <w:tcW w:w="1418" w:type="dxa"/>
            <w:tcBorders>
              <w:top w:val="single" w:sz="4" w:space="0" w:color="auto"/>
              <w:left w:val="single" w:sz="4" w:space="0" w:color="auto"/>
              <w:bottom w:val="single" w:sz="4" w:space="0" w:color="auto"/>
              <w:right w:val="single" w:sz="4" w:space="0" w:color="auto"/>
            </w:tcBorders>
            <w:vAlign w:val="center"/>
            <w:hideMark/>
          </w:tcPr>
          <w:p w14:paraId="644990E1"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7547E9E4"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62E4CE15" w14:textId="77777777" w:rsidR="006E64C8" w:rsidRDefault="006E64C8">
            <w:pPr>
              <w:pStyle w:val="StyleStyle2Before3pt"/>
              <w:spacing w:line="240" w:lineRule="auto"/>
              <w:jc w:val="center"/>
              <w:rPr>
                <w:rFonts w:ascii="Tahoma" w:hAnsi="Tahoma" w:cs="Tahoma"/>
                <w:b w:val="0"/>
                <w:bCs w:val="0"/>
                <w:szCs w:val="22"/>
              </w:rPr>
            </w:pPr>
          </w:p>
        </w:tc>
        <w:tc>
          <w:tcPr>
            <w:tcW w:w="923" w:type="dxa"/>
            <w:tcBorders>
              <w:top w:val="single" w:sz="4" w:space="0" w:color="auto"/>
              <w:left w:val="single" w:sz="4" w:space="0" w:color="auto"/>
              <w:bottom w:val="single" w:sz="4" w:space="0" w:color="auto"/>
              <w:right w:val="single" w:sz="4" w:space="0" w:color="auto"/>
            </w:tcBorders>
            <w:vAlign w:val="center"/>
          </w:tcPr>
          <w:p w14:paraId="7EC2D803" w14:textId="77777777" w:rsidR="006E64C8" w:rsidRDefault="006E64C8">
            <w:pPr>
              <w:pStyle w:val="StyleStyle2Before3pt"/>
              <w:spacing w:line="240" w:lineRule="auto"/>
              <w:jc w:val="center"/>
              <w:rPr>
                <w:rFonts w:ascii="Tahoma" w:hAnsi="Tahoma" w:cs="Tahoma"/>
                <w:b w:val="0"/>
                <w:bCs w:val="0"/>
                <w:szCs w:val="22"/>
              </w:rPr>
            </w:pPr>
          </w:p>
        </w:tc>
        <w:tc>
          <w:tcPr>
            <w:tcW w:w="1658" w:type="dxa"/>
            <w:tcBorders>
              <w:top w:val="single" w:sz="4" w:space="0" w:color="auto"/>
              <w:left w:val="single" w:sz="4" w:space="0" w:color="auto"/>
              <w:bottom w:val="single" w:sz="4" w:space="0" w:color="auto"/>
              <w:right w:val="single" w:sz="4" w:space="0" w:color="auto"/>
            </w:tcBorders>
            <w:hideMark/>
          </w:tcPr>
          <w:p w14:paraId="13E5E9DF" w14:textId="77777777" w:rsidR="006E64C8" w:rsidRDefault="006E64C8">
            <w:pPr>
              <w:pStyle w:val="StyleStyle2Before3pt"/>
              <w:spacing w:line="240" w:lineRule="auto"/>
              <w:rPr>
                <w:rFonts w:ascii="Tahoma" w:hAnsi="Tahoma" w:cs="Tahoma"/>
                <w:b w:val="0"/>
                <w:bCs w:val="0"/>
                <w:szCs w:val="22"/>
              </w:rPr>
            </w:pPr>
            <w:r>
              <w:rPr>
                <w:rFonts w:ascii="Tahoma" w:hAnsi="Tahoma" w:cs="Tahoma"/>
                <w:b w:val="0"/>
                <w:bCs w:val="0"/>
                <w:szCs w:val="22"/>
              </w:rPr>
              <w:t>3000</w:t>
            </w:r>
          </w:p>
        </w:tc>
      </w:tr>
      <w:tr w:rsidR="006E64C8" w14:paraId="026BE824"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08CBCDD7" w14:textId="77777777" w:rsidR="006E64C8" w:rsidRDefault="006E64C8">
            <w:pPr>
              <w:pStyle w:val="StyleStyle2Before3pt"/>
              <w:spacing w:line="240" w:lineRule="auto"/>
              <w:rPr>
                <w:rFonts w:ascii="Tahoma" w:hAnsi="Tahoma" w:cs="Tahoma"/>
                <w:szCs w:val="22"/>
              </w:rPr>
            </w:pPr>
            <w:r>
              <w:rPr>
                <w:rFonts w:ascii="Tahoma" w:hAnsi="Tahoma" w:cs="Tahoma"/>
                <w:szCs w:val="22"/>
              </w:rPr>
              <w:t>Υπάλληλοι ΚΕΠ</w:t>
            </w:r>
          </w:p>
        </w:tc>
        <w:tc>
          <w:tcPr>
            <w:tcW w:w="1418" w:type="dxa"/>
            <w:tcBorders>
              <w:top w:val="single" w:sz="4" w:space="0" w:color="auto"/>
              <w:left w:val="single" w:sz="4" w:space="0" w:color="auto"/>
              <w:bottom w:val="single" w:sz="4" w:space="0" w:color="auto"/>
              <w:right w:val="single" w:sz="4" w:space="0" w:color="auto"/>
            </w:tcBorders>
            <w:vAlign w:val="center"/>
          </w:tcPr>
          <w:p w14:paraId="0DA4785E" w14:textId="77777777" w:rsidR="006E64C8" w:rsidRDefault="006E64C8">
            <w:pPr>
              <w:pStyle w:val="StyleStyle2Before3pt"/>
              <w:spacing w:line="240" w:lineRule="auto"/>
              <w:jc w:val="center"/>
              <w:rPr>
                <w:rFonts w:ascii="Tahoma" w:hAnsi="Tahoma" w:cs="Tahoma"/>
                <w:b w:val="0"/>
                <w:bCs w:val="0"/>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79AA57A8"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16F1BA00"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923" w:type="dxa"/>
            <w:tcBorders>
              <w:top w:val="single" w:sz="4" w:space="0" w:color="auto"/>
              <w:left w:val="single" w:sz="4" w:space="0" w:color="auto"/>
              <w:bottom w:val="single" w:sz="4" w:space="0" w:color="auto"/>
              <w:right w:val="single" w:sz="4" w:space="0" w:color="auto"/>
            </w:tcBorders>
            <w:vAlign w:val="center"/>
          </w:tcPr>
          <w:p w14:paraId="5279501D" w14:textId="77777777" w:rsidR="006E64C8" w:rsidRDefault="006E64C8">
            <w:pPr>
              <w:pStyle w:val="StyleStyle2Before3pt"/>
              <w:spacing w:line="240" w:lineRule="auto"/>
              <w:jc w:val="center"/>
              <w:rPr>
                <w:rFonts w:ascii="Tahoma" w:hAnsi="Tahoma" w:cs="Tahoma"/>
                <w:b w:val="0"/>
                <w:bCs w:val="0"/>
                <w:szCs w:val="22"/>
              </w:rPr>
            </w:pPr>
          </w:p>
        </w:tc>
        <w:tc>
          <w:tcPr>
            <w:tcW w:w="1658" w:type="dxa"/>
            <w:tcBorders>
              <w:top w:val="single" w:sz="4" w:space="0" w:color="auto"/>
              <w:left w:val="single" w:sz="4" w:space="0" w:color="auto"/>
              <w:bottom w:val="single" w:sz="4" w:space="0" w:color="auto"/>
              <w:right w:val="single" w:sz="4" w:space="0" w:color="auto"/>
            </w:tcBorders>
            <w:hideMark/>
          </w:tcPr>
          <w:p w14:paraId="130358A2" w14:textId="77777777" w:rsidR="006E64C8" w:rsidRDefault="006E64C8">
            <w:pPr>
              <w:pStyle w:val="StyleStyle2Before3pt"/>
              <w:spacing w:line="240" w:lineRule="auto"/>
              <w:rPr>
                <w:rFonts w:ascii="Tahoma" w:hAnsi="Tahoma" w:cs="Tahoma"/>
                <w:b w:val="0"/>
                <w:bCs w:val="0"/>
                <w:szCs w:val="22"/>
                <w:lang w:val="en-US"/>
              </w:rPr>
            </w:pPr>
            <w:r>
              <w:rPr>
                <w:rFonts w:ascii="Tahoma" w:hAnsi="Tahoma" w:cs="Tahoma"/>
                <w:b w:val="0"/>
                <w:bCs w:val="0"/>
                <w:szCs w:val="22"/>
                <w:lang w:val="en-US"/>
              </w:rPr>
              <w:t>1</w:t>
            </w:r>
            <w:r>
              <w:rPr>
                <w:rFonts w:ascii="Tahoma" w:hAnsi="Tahoma" w:cs="Tahoma"/>
                <w:b w:val="0"/>
                <w:bCs w:val="0"/>
                <w:szCs w:val="22"/>
              </w:rPr>
              <w:t>5</w:t>
            </w:r>
            <w:r>
              <w:rPr>
                <w:rFonts w:ascii="Tahoma" w:hAnsi="Tahoma" w:cs="Tahoma"/>
                <w:b w:val="0"/>
                <w:bCs w:val="0"/>
                <w:szCs w:val="22"/>
                <w:lang w:val="en-US"/>
              </w:rPr>
              <w:t>00</w:t>
            </w:r>
          </w:p>
        </w:tc>
      </w:tr>
      <w:tr w:rsidR="006E64C8" w14:paraId="2B7D1784"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00B563C8" w14:textId="77777777" w:rsidR="006E64C8" w:rsidRDefault="006E64C8">
            <w:pPr>
              <w:pStyle w:val="StyleStyle2Before3pt"/>
              <w:spacing w:line="240" w:lineRule="auto"/>
              <w:rPr>
                <w:rFonts w:ascii="Tahoma" w:hAnsi="Tahoma" w:cs="Tahoma"/>
                <w:szCs w:val="22"/>
              </w:rPr>
            </w:pPr>
            <w:r>
              <w:rPr>
                <w:rFonts w:ascii="Tahoma" w:hAnsi="Tahoma" w:cs="Tahoma"/>
                <w:szCs w:val="22"/>
              </w:rPr>
              <w:t>Δημόσιοι Υπάλληλοι</w:t>
            </w:r>
          </w:p>
        </w:tc>
        <w:tc>
          <w:tcPr>
            <w:tcW w:w="1418" w:type="dxa"/>
            <w:tcBorders>
              <w:top w:val="single" w:sz="4" w:space="0" w:color="auto"/>
              <w:left w:val="single" w:sz="4" w:space="0" w:color="auto"/>
              <w:bottom w:val="single" w:sz="4" w:space="0" w:color="auto"/>
              <w:right w:val="single" w:sz="4" w:space="0" w:color="auto"/>
            </w:tcBorders>
            <w:vAlign w:val="center"/>
            <w:hideMark/>
          </w:tcPr>
          <w:p w14:paraId="49C193B3"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843" w:type="dxa"/>
            <w:tcBorders>
              <w:top w:val="single" w:sz="4" w:space="0" w:color="auto"/>
              <w:left w:val="single" w:sz="4" w:space="0" w:color="auto"/>
              <w:bottom w:val="single" w:sz="4" w:space="0" w:color="auto"/>
              <w:right w:val="single" w:sz="4" w:space="0" w:color="auto"/>
            </w:tcBorders>
            <w:vAlign w:val="center"/>
          </w:tcPr>
          <w:p w14:paraId="224C12AA"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5B74C5EB" w14:textId="77777777" w:rsidR="006E64C8" w:rsidRDefault="006E64C8">
            <w:pPr>
              <w:pStyle w:val="StyleStyle2Before3pt"/>
              <w:spacing w:line="240" w:lineRule="auto"/>
              <w:jc w:val="center"/>
              <w:rPr>
                <w:rFonts w:ascii="Tahoma" w:hAnsi="Tahoma" w:cs="Tahoma"/>
                <w:b w:val="0"/>
                <w:bCs w:val="0"/>
                <w:szCs w:val="22"/>
              </w:rPr>
            </w:pPr>
          </w:p>
        </w:tc>
        <w:tc>
          <w:tcPr>
            <w:tcW w:w="923" w:type="dxa"/>
            <w:tcBorders>
              <w:top w:val="single" w:sz="4" w:space="0" w:color="auto"/>
              <w:left w:val="single" w:sz="4" w:space="0" w:color="auto"/>
              <w:bottom w:val="single" w:sz="4" w:space="0" w:color="auto"/>
              <w:right w:val="single" w:sz="4" w:space="0" w:color="auto"/>
            </w:tcBorders>
            <w:vAlign w:val="center"/>
          </w:tcPr>
          <w:p w14:paraId="29D9B11F" w14:textId="77777777" w:rsidR="006E64C8" w:rsidRDefault="006E64C8">
            <w:pPr>
              <w:pStyle w:val="StyleStyle2Before3pt"/>
              <w:spacing w:line="240" w:lineRule="auto"/>
              <w:jc w:val="center"/>
              <w:rPr>
                <w:rFonts w:ascii="Tahoma" w:hAnsi="Tahoma" w:cs="Tahoma"/>
                <w:b w:val="0"/>
                <w:bCs w:val="0"/>
                <w:szCs w:val="22"/>
              </w:rPr>
            </w:pPr>
          </w:p>
        </w:tc>
        <w:tc>
          <w:tcPr>
            <w:tcW w:w="1658" w:type="dxa"/>
            <w:tcBorders>
              <w:top w:val="single" w:sz="4" w:space="0" w:color="auto"/>
              <w:left w:val="single" w:sz="4" w:space="0" w:color="auto"/>
              <w:bottom w:val="single" w:sz="4" w:space="0" w:color="auto"/>
              <w:right w:val="single" w:sz="4" w:space="0" w:color="auto"/>
            </w:tcBorders>
            <w:hideMark/>
          </w:tcPr>
          <w:p w14:paraId="1F6CC98E" w14:textId="77777777" w:rsidR="006E64C8" w:rsidRDefault="006E64C8">
            <w:pPr>
              <w:pStyle w:val="StyleStyle2Before3pt"/>
              <w:spacing w:line="240" w:lineRule="auto"/>
              <w:rPr>
                <w:rFonts w:ascii="Tahoma" w:hAnsi="Tahoma" w:cs="Tahoma"/>
                <w:b w:val="0"/>
                <w:bCs w:val="0"/>
                <w:szCs w:val="22"/>
              </w:rPr>
            </w:pPr>
            <w:r>
              <w:rPr>
                <w:rFonts w:ascii="Tahoma" w:hAnsi="Tahoma" w:cs="Tahoma"/>
                <w:b w:val="0"/>
                <w:bCs w:val="0"/>
                <w:szCs w:val="22"/>
              </w:rPr>
              <w:t>500</w:t>
            </w:r>
          </w:p>
        </w:tc>
      </w:tr>
      <w:tr w:rsidR="006E64C8" w14:paraId="6CEE8A97"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78FBEF01" w14:textId="77777777" w:rsidR="006E64C8" w:rsidRDefault="006E64C8">
            <w:pPr>
              <w:pStyle w:val="StyleStyle2Before3pt"/>
              <w:spacing w:line="240" w:lineRule="auto"/>
              <w:rPr>
                <w:rFonts w:ascii="Tahoma" w:hAnsi="Tahoma" w:cs="Tahoma"/>
                <w:szCs w:val="22"/>
                <w:lang w:val="en-US"/>
              </w:rPr>
            </w:pPr>
            <w:r>
              <w:rPr>
                <w:rFonts w:ascii="Tahoma" w:hAnsi="Tahoma" w:cs="Tahoma"/>
                <w:szCs w:val="22"/>
              </w:rPr>
              <w:t xml:space="preserve">Διαχειριστές </w:t>
            </w:r>
            <w:r>
              <w:rPr>
                <w:rFonts w:ascii="Tahoma" w:hAnsi="Tahoma" w:cs="Tahoma"/>
                <w:szCs w:val="22"/>
                <w:lang w:val="en-US"/>
              </w:rPr>
              <w:t>Contact Center</w:t>
            </w:r>
          </w:p>
        </w:tc>
        <w:tc>
          <w:tcPr>
            <w:tcW w:w="1418" w:type="dxa"/>
            <w:tcBorders>
              <w:top w:val="single" w:sz="4" w:space="0" w:color="auto"/>
              <w:left w:val="single" w:sz="4" w:space="0" w:color="auto"/>
              <w:bottom w:val="single" w:sz="4" w:space="0" w:color="auto"/>
              <w:right w:val="single" w:sz="4" w:space="0" w:color="auto"/>
            </w:tcBorders>
            <w:vAlign w:val="center"/>
          </w:tcPr>
          <w:p w14:paraId="740CE136" w14:textId="77777777" w:rsidR="006E64C8" w:rsidRDefault="006E64C8">
            <w:pPr>
              <w:pStyle w:val="StyleStyle2Before3pt"/>
              <w:spacing w:line="240" w:lineRule="auto"/>
              <w:jc w:val="center"/>
              <w:rPr>
                <w:rFonts w:ascii="Tahoma" w:hAnsi="Tahoma" w:cs="Tahoma"/>
                <w:b w:val="0"/>
                <w:bCs w:val="0"/>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2D28CB88"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1114DE13"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923" w:type="dxa"/>
            <w:tcBorders>
              <w:top w:val="single" w:sz="4" w:space="0" w:color="auto"/>
              <w:left w:val="single" w:sz="4" w:space="0" w:color="auto"/>
              <w:bottom w:val="single" w:sz="4" w:space="0" w:color="auto"/>
              <w:right w:val="single" w:sz="4" w:space="0" w:color="auto"/>
            </w:tcBorders>
            <w:vAlign w:val="center"/>
          </w:tcPr>
          <w:p w14:paraId="6898452F" w14:textId="77777777" w:rsidR="006E64C8" w:rsidRDefault="006E64C8">
            <w:pPr>
              <w:pStyle w:val="StyleStyle2Before3pt"/>
              <w:spacing w:line="240" w:lineRule="auto"/>
              <w:jc w:val="center"/>
              <w:rPr>
                <w:rFonts w:ascii="Tahoma" w:hAnsi="Tahoma" w:cs="Tahoma"/>
                <w:b w:val="0"/>
                <w:bCs w:val="0"/>
                <w:szCs w:val="22"/>
              </w:rPr>
            </w:pPr>
          </w:p>
        </w:tc>
        <w:tc>
          <w:tcPr>
            <w:tcW w:w="1658" w:type="dxa"/>
            <w:tcBorders>
              <w:top w:val="single" w:sz="4" w:space="0" w:color="auto"/>
              <w:left w:val="single" w:sz="4" w:space="0" w:color="auto"/>
              <w:bottom w:val="single" w:sz="4" w:space="0" w:color="auto"/>
              <w:right w:val="single" w:sz="4" w:space="0" w:color="auto"/>
            </w:tcBorders>
            <w:hideMark/>
          </w:tcPr>
          <w:p w14:paraId="34A30473" w14:textId="77777777" w:rsidR="006E64C8" w:rsidRDefault="006E64C8">
            <w:pPr>
              <w:pStyle w:val="StyleStyle2Before3pt"/>
              <w:spacing w:line="240" w:lineRule="auto"/>
              <w:rPr>
                <w:rFonts w:ascii="Tahoma" w:hAnsi="Tahoma" w:cs="Tahoma"/>
                <w:b w:val="0"/>
                <w:bCs w:val="0"/>
                <w:szCs w:val="22"/>
                <w:lang w:val="en-US"/>
              </w:rPr>
            </w:pPr>
            <w:r>
              <w:rPr>
                <w:rFonts w:ascii="Tahoma" w:hAnsi="Tahoma" w:cs="Tahoma"/>
                <w:b w:val="0"/>
                <w:bCs w:val="0"/>
                <w:szCs w:val="22"/>
                <w:lang w:val="en-US"/>
              </w:rPr>
              <w:t>150</w:t>
            </w:r>
          </w:p>
        </w:tc>
      </w:tr>
      <w:tr w:rsidR="006E64C8" w14:paraId="1B2B4447"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1647A264" w14:textId="77777777" w:rsidR="006E64C8" w:rsidRDefault="006E64C8">
            <w:pPr>
              <w:pStyle w:val="StyleStyle2Before3pt"/>
              <w:spacing w:line="240" w:lineRule="auto"/>
              <w:rPr>
                <w:rFonts w:ascii="Tahoma" w:hAnsi="Tahoma" w:cs="Tahoma"/>
                <w:szCs w:val="22"/>
              </w:rPr>
            </w:pPr>
            <w:r>
              <w:rPr>
                <w:rFonts w:ascii="Tahoma" w:hAnsi="Tahoma" w:cs="Tahoma"/>
                <w:szCs w:val="22"/>
              </w:rPr>
              <w:t xml:space="preserve">Διαχειριστές </w:t>
            </w:r>
            <w:r>
              <w:rPr>
                <w:rFonts w:ascii="Tahoma" w:hAnsi="Tahoma" w:cs="Tahoma"/>
                <w:szCs w:val="22"/>
                <w:lang w:val="en-US"/>
              </w:rPr>
              <w:t>ITSM</w:t>
            </w:r>
          </w:p>
        </w:tc>
        <w:tc>
          <w:tcPr>
            <w:tcW w:w="1418" w:type="dxa"/>
            <w:tcBorders>
              <w:top w:val="single" w:sz="4" w:space="0" w:color="auto"/>
              <w:left w:val="single" w:sz="4" w:space="0" w:color="auto"/>
              <w:bottom w:val="single" w:sz="4" w:space="0" w:color="auto"/>
              <w:right w:val="single" w:sz="4" w:space="0" w:color="auto"/>
            </w:tcBorders>
            <w:vAlign w:val="center"/>
          </w:tcPr>
          <w:p w14:paraId="552DA095" w14:textId="77777777" w:rsidR="006E64C8" w:rsidRDefault="006E64C8">
            <w:pPr>
              <w:pStyle w:val="StyleStyle2Before3pt"/>
              <w:spacing w:line="240" w:lineRule="auto"/>
              <w:jc w:val="center"/>
              <w:rPr>
                <w:rFonts w:ascii="Tahoma" w:hAnsi="Tahoma" w:cs="Tahoma"/>
                <w:b w:val="0"/>
                <w:bCs w:val="0"/>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52764E31"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1FA29461" w14:textId="77777777" w:rsidR="006E64C8" w:rsidRDefault="006E64C8">
            <w:pPr>
              <w:pStyle w:val="StyleStyle2Before3pt"/>
              <w:spacing w:line="240" w:lineRule="auto"/>
              <w:jc w:val="center"/>
              <w:rPr>
                <w:rFonts w:ascii="Tahoma" w:hAnsi="Tahoma" w:cs="Tahoma"/>
                <w:b w:val="0"/>
                <w:bCs w:val="0"/>
                <w:szCs w:val="22"/>
              </w:rPr>
            </w:pPr>
          </w:p>
        </w:tc>
        <w:tc>
          <w:tcPr>
            <w:tcW w:w="923" w:type="dxa"/>
            <w:tcBorders>
              <w:top w:val="single" w:sz="4" w:space="0" w:color="auto"/>
              <w:left w:val="single" w:sz="4" w:space="0" w:color="auto"/>
              <w:bottom w:val="single" w:sz="4" w:space="0" w:color="auto"/>
              <w:right w:val="single" w:sz="4" w:space="0" w:color="auto"/>
            </w:tcBorders>
            <w:vAlign w:val="center"/>
            <w:hideMark/>
          </w:tcPr>
          <w:p w14:paraId="3B231A44"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658" w:type="dxa"/>
            <w:tcBorders>
              <w:top w:val="single" w:sz="4" w:space="0" w:color="auto"/>
              <w:left w:val="single" w:sz="4" w:space="0" w:color="auto"/>
              <w:bottom w:val="single" w:sz="4" w:space="0" w:color="auto"/>
              <w:right w:val="single" w:sz="4" w:space="0" w:color="auto"/>
            </w:tcBorders>
            <w:hideMark/>
          </w:tcPr>
          <w:p w14:paraId="4CB3720D" w14:textId="77777777" w:rsidR="006E64C8" w:rsidRDefault="006E64C8">
            <w:pPr>
              <w:pStyle w:val="StyleStyle2Before3pt"/>
              <w:spacing w:line="240" w:lineRule="auto"/>
              <w:rPr>
                <w:rFonts w:ascii="Tahoma" w:hAnsi="Tahoma" w:cs="Tahoma"/>
                <w:b w:val="0"/>
                <w:bCs w:val="0"/>
                <w:szCs w:val="22"/>
              </w:rPr>
            </w:pPr>
            <w:r>
              <w:rPr>
                <w:rFonts w:ascii="Tahoma" w:hAnsi="Tahoma" w:cs="Tahoma"/>
                <w:b w:val="0"/>
                <w:bCs w:val="0"/>
                <w:szCs w:val="22"/>
              </w:rPr>
              <w:t>2</w:t>
            </w:r>
          </w:p>
        </w:tc>
      </w:tr>
      <w:tr w:rsidR="006E64C8" w14:paraId="6DD30459"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65E70C51" w14:textId="77777777" w:rsidR="006E64C8" w:rsidRDefault="006E64C8">
            <w:pPr>
              <w:pStyle w:val="StyleStyle2Before3pt"/>
              <w:spacing w:line="240" w:lineRule="auto"/>
              <w:rPr>
                <w:rFonts w:ascii="Tahoma" w:hAnsi="Tahoma" w:cs="Tahoma"/>
                <w:szCs w:val="22"/>
                <w:lang w:val="en-US"/>
              </w:rPr>
            </w:pPr>
            <w:r>
              <w:rPr>
                <w:rFonts w:ascii="Tahoma" w:hAnsi="Tahoma" w:cs="Tahoma"/>
                <w:szCs w:val="22"/>
              </w:rPr>
              <w:t>Χρήστες ΓΓΠΣΔΔ</w:t>
            </w:r>
            <w:r>
              <w:rPr>
                <w:rFonts w:ascii="Tahoma" w:hAnsi="Tahoma" w:cs="Tahoma"/>
                <w:szCs w:val="22"/>
                <w:lang w:val="en-US"/>
              </w:rPr>
              <w:t xml:space="preserve"> ITSM</w:t>
            </w:r>
          </w:p>
        </w:tc>
        <w:tc>
          <w:tcPr>
            <w:tcW w:w="1418" w:type="dxa"/>
            <w:tcBorders>
              <w:top w:val="single" w:sz="4" w:space="0" w:color="auto"/>
              <w:left w:val="single" w:sz="4" w:space="0" w:color="auto"/>
              <w:bottom w:val="single" w:sz="4" w:space="0" w:color="auto"/>
              <w:right w:val="single" w:sz="4" w:space="0" w:color="auto"/>
            </w:tcBorders>
            <w:vAlign w:val="center"/>
          </w:tcPr>
          <w:p w14:paraId="6BD065ED" w14:textId="77777777" w:rsidR="006E64C8" w:rsidRDefault="006E64C8">
            <w:pPr>
              <w:pStyle w:val="StyleStyle2Before3pt"/>
              <w:spacing w:line="240" w:lineRule="auto"/>
              <w:jc w:val="center"/>
              <w:rPr>
                <w:rFonts w:ascii="Tahoma" w:hAnsi="Tahoma" w:cs="Tahoma"/>
                <w:b w:val="0"/>
                <w:bCs w:val="0"/>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34E32185"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hideMark/>
          </w:tcPr>
          <w:p w14:paraId="0889BEDD"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923" w:type="dxa"/>
            <w:tcBorders>
              <w:top w:val="single" w:sz="4" w:space="0" w:color="auto"/>
              <w:left w:val="single" w:sz="4" w:space="0" w:color="auto"/>
              <w:bottom w:val="single" w:sz="4" w:space="0" w:color="auto"/>
              <w:right w:val="single" w:sz="4" w:space="0" w:color="auto"/>
            </w:tcBorders>
            <w:vAlign w:val="center"/>
            <w:hideMark/>
          </w:tcPr>
          <w:p w14:paraId="276BEC11"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658" w:type="dxa"/>
            <w:tcBorders>
              <w:top w:val="single" w:sz="4" w:space="0" w:color="auto"/>
              <w:left w:val="single" w:sz="4" w:space="0" w:color="auto"/>
              <w:bottom w:val="single" w:sz="4" w:space="0" w:color="auto"/>
              <w:right w:val="single" w:sz="4" w:space="0" w:color="auto"/>
            </w:tcBorders>
            <w:hideMark/>
          </w:tcPr>
          <w:p w14:paraId="724C2276" w14:textId="77777777" w:rsidR="006E64C8" w:rsidRDefault="006E64C8">
            <w:pPr>
              <w:pStyle w:val="StyleStyle2Before3pt"/>
              <w:spacing w:line="240" w:lineRule="auto"/>
              <w:rPr>
                <w:rFonts w:ascii="Tahoma" w:hAnsi="Tahoma" w:cs="Tahoma"/>
                <w:b w:val="0"/>
                <w:bCs w:val="0"/>
                <w:szCs w:val="22"/>
              </w:rPr>
            </w:pPr>
            <w:r>
              <w:rPr>
                <w:rFonts w:ascii="Tahoma" w:hAnsi="Tahoma" w:cs="Tahoma"/>
                <w:b w:val="0"/>
                <w:bCs w:val="0"/>
                <w:szCs w:val="22"/>
              </w:rPr>
              <w:t>70</w:t>
            </w:r>
          </w:p>
        </w:tc>
      </w:tr>
      <w:tr w:rsidR="006E64C8" w14:paraId="36972EB6" w14:textId="77777777" w:rsidTr="006E64C8">
        <w:tc>
          <w:tcPr>
            <w:tcW w:w="2830" w:type="dxa"/>
            <w:tcBorders>
              <w:top w:val="single" w:sz="4" w:space="0" w:color="auto"/>
              <w:left w:val="single" w:sz="4" w:space="0" w:color="auto"/>
              <w:bottom w:val="single" w:sz="4" w:space="0" w:color="auto"/>
              <w:right w:val="single" w:sz="4" w:space="0" w:color="auto"/>
            </w:tcBorders>
            <w:hideMark/>
          </w:tcPr>
          <w:p w14:paraId="535AB15C" w14:textId="77777777" w:rsidR="006E64C8" w:rsidRDefault="006E64C8">
            <w:pPr>
              <w:pStyle w:val="StyleStyle2Before3pt"/>
              <w:spacing w:line="240" w:lineRule="auto"/>
              <w:rPr>
                <w:rFonts w:ascii="Tahoma" w:hAnsi="Tahoma" w:cs="Tahoma"/>
                <w:szCs w:val="22"/>
                <w:lang w:val="en-US"/>
              </w:rPr>
            </w:pPr>
            <w:r>
              <w:rPr>
                <w:rFonts w:ascii="Tahoma" w:hAnsi="Tahoma" w:cs="Tahoma"/>
                <w:szCs w:val="22"/>
              </w:rPr>
              <w:t xml:space="preserve">Δημόσιοι Υπάλληλοι – Χρήστες </w:t>
            </w:r>
            <w:r>
              <w:rPr>
                <w:rFonts w:ascii="Tahoma" w:hAnsi="Tahoma" w:cs="Tahoma"/>
                <w:szCs w:val="22"/>
                <w:lang w:val="en-US"/>
              </w:rPr>
              <w:t>ITSM</w:t>
            </w:r>
          </w:p>
        </w:tc>
        <w:tc>
          <w:tcPr>
            <w:tcW w:w="1418" w:type="dxa"/>
            <w:tcBorders>
              <w:top w:val="single" w:sz="4" w:space="0" w:color="auto"/>
              <w:left w:val="single" w:sz="4" w:space="0" w:color="auto"/>
              <w:bottom w:val="single" w:sz="4" w:space="0" w:color="auto"/>
              <w:right w:val="single" w:sz="4" w:space="0" w:color="auto"/>
            </w:tcBorders>
            <w:vAlign w:val="center"/>
          </w:tcPr>
          <w:p w14:paraId="5952E6F8" w14:textId="77777777" w:rsidR="006E64C8" w:rsidRDefault="006E64C8">
            <w:pPr>
              <w:pStyle w:val="StyleStyle2Before3pt"/>
              <w:spacing w:line="240" w:lineRule="auto"/>
              <w:jc w:val="center"/>
              <w:rPr>
                <w:rFonts w:ascii="Tahoma" w:hAnsi="Tahoma" w:cs="Tahoma"/>
                <w:b w:val="0"/>
                <w:bCs w:val="0"/>
                <w:szCs w:val="22"/>
              </w:rPr>
            </w:pPr>
          </w:p>
        </w:tc>
        <w:tc>
          <w:tcPr>
            <w:tcW w:w="1843" w:type="dxa"/>
            <w:tcBorders>
              <w:top w:val="single" w:sz="4" w:space="0" w:color="auto"/>
              <w:left w:val="single" w:sz="4" w:space="0" w:color="auto"/>
              <w:bottom w:val="single" w:sz="4" w:space="0" w:color="auto"/>
              <w:right w:val="single" w:sz="4" w:space="0" w:color="auto"/>
            </w:tcBorders>
            <w:vAlign w:val="center"/>
          </w:tcPr>
          <w:p w14:paraId="5C739C0C" w14:textId="77777777" w:rsidR="006E64C8" w:rsidRDefault="006E64C8">
            <w:pPr>
              <w:pStyle w:val="StyleStyle2Before3pt"/>
              <w:spacing w:line="240" w:lineRule="auto"/>
              <w:jc w:val="center"/>
              <w:rPr>
                <w:rFonts w:ascii="Tahoma" w:hAnsi="Tahoma" w:cs="Tahoma"/>
                <w:b w:val="0"/>
                <w:bCs w:val="0"/>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5A365E09" w14:textId="77777777" w:rsidR="006E64C8" w:rsidRDefault="006E64C8">
            <w:pPr>
              <w:pStyle w:val="StyleStyle2Before3pt"/>
              <w:spacing w:line="240" w:lineRule="auto"/>
              <w:jc w:val="center"/>
              <w:rPr>
                <w:rFonts w:ascii="Tahoma" w:hAnsi="Tahoma" w:cs="Tahoma"/>
                <w:b w:val="0"/>
                <w:bCs w:val="0"/>
                <w:szCs w:val="22"/>
              </w:rPr>
            </w:pPr>
          </w:p>
        </w:tc>
        <w:tc>
          <w:tcPr>
            <w:tcW w:w="923" w:type="dxa"/>
            <w:tcBorders>
              <w:top w:val="single" w:sz="4" w:space="0" w:color="auto"/>
              <w:left w:val="single" w:sz="4" w:space="0" w:color="auto"/>
              <w:bottom w:val="single" w:sz="4" w:space="0" w:color="auto"/>
              <w:right w:val="single" w:sz="4" w:space="0" w:color="auto"/>
            </w:tcBorders>
            <w:vAlign w:val="center"/>
            <w:hideMark/>
          </w:tcPr>
          <w:p w14:paraId="72C26BC3" w14:textId="77777777" w:rsidR="006E64C8" w:rsidRDefault="006E64C8">
            <w:pPr>
              <w:pStyle w:val="StyleStyle2Before3pt"/>
              <w:spacing w:line="240" w:lineRule="auto"/>
              <w:jc w:val="center"/>
              <w:rPr>
                <w:rFonts w:ascii="Tahoma" w:hAnsi="Tahoma" w:cs="Tahoma"/>
                <w:b w:val="0"/>
                <w:bCs w:val="0"/>
                <w:szCs w:val="22"/>
              </w:rPr>
            </w:pPr>
            <w:r>
              <w:rPr>
                <w:rFonts w:ascii="Tahoma" w:hAnsi="Tahoma" w:cs="Tahoma"/>
                <w:b w:val="0"/>
                <w:bCs w:val="0"/>
                <w:szCs w:val="22"/>
              </w:rPr>
              <w:t>√</w:t>
            </w:r>
          </w:p>
        </w:tc>
        <w:tc>
          <w:tcPr>
            <w:tcW w:w="1658" w:type="dxa"/>
            <w:tcBorders>
              <w:top w:val="single" w:sz="4" w:space="0" w:color="auto"/>
              <w:left w:val="single" w:sz="4" w:space="0" w:color="auto"/>
              <w:bottom w:val="single" w:sz="4" w:space="0" w:color="auto"/>
              <w:right w:val="single" w:sz="4" w:space="0" w:color="auto"/>
            </w:tcBorders>
            <w:hideMark/>
          </w:tcPr>
          <w:p w14:paraId="27AD18A5" w14:textId="77777777" w:rsidR="006E64C8" w:rsidRDefault="006E64C8">
            <w:pPr>
              <w:pStyle w:val="StyleStyle2Before3pt"/>
              <w:spacing w:line="240" w:lineRule="auto"/>
              <w:rPr>
                <w:rFonts w:ascii="Tahoma" w:hAnsi="Tahoma" w:cs="Tahoma"/>
                <w:b w:val="0"/>
                <w:bCs w:val="0"/>
                <w:szCs w:val="22"/>
                <w:lang w:val="en-US"/>
              </w:rPr>
            </w:pPr>
            <w:r>
              <w:rPr>
                <w:rFonts w:ascii="Tahoma" w:hAnsi="Tahoma" w:cs="Tahoma"/>
                <w:b w:val="0"/>
                <w:bCs w:val="0"/>
                <w:szCs w:val="22"/>
                <w:lang w:val="en-US"/>
              </w:rPr>
              <w:t>1000</w:t>
            </w:r>
          </w:p>
        </w:tc>
      </w:tr>
    </w:tbl>
    <w:p w14:paraId="60E7BB81" w14:textId="77777777" w:rsidR="006E64C8" w:rsidRDefault="006E64C8" w:rsidP="006E64C8">
      <w:pPr>
        <w:rPr>
          <w:rFonts w:cs="Calibri"/>
          <w:szCs w:val="24"/>
          <w:lang w:val="el-GR"/>
        </w:rPr>
      </w:pPr>
    </w:p>
    <w:p w14:paraId="35113754" w14:textId="77777777" w:rsidR="006E64C8" w:rsidRDefault="006E64C8" w:rsidP="006E64C8">
      <w:pPr>
        <w:rPr>
          <w:lang w:val="el-GR"/>
        </w:rPr>
      </w:pPr>
      <w:r>
        <w:rPr>
          <w:lang w:val="el-GR"/>
        </w:rPr>
        <w:t xml:space="preserve">Ειδικά για το </w:t>
      </w:r>
      <w:r>
        <w:rPr>
          <w:lang w:val="en-US"/>
        </w:rPr>
        <w:t>Contact</w:t>
      </w:r>
      <w:r>
        <w:rPr>
          <w:lang w:val="el-GR"/>
        </w:rPr>
        <w:t xml:space="preserve"> </w:t>
      </w:r>
      <w:r>
        <w:rPr>
          <w:lang w:val="en-US"/>
        </w:rPr>
        <w:t>Center</w:t>
      </w:r>
      <w:r>
        <w:rPr>
          <w:lang w:val="el-GR"/>
        </w:rPr>
        <w:t xml:space="preserve"> και την πλατφόρμα </w:t>
      </w:r>
      <w:r>
        <w:rPr>
          <w:lang w:val="en-US"/>
        </w:rPr>
        <w:t>ITSM</w:t>
      </w:r>
      <w:r>
        <w:rPr>
          <w:lang w:val="el-GR"/>
        </w:rPr>
        <w:t xml:space="preserve"> θα πρέπει να δοθούν τα κάτωθι:</w:t>
      </w:r>
    </w:p>
    <w:p w14:paraId="708467D5" w14:textId="5B7C74FA" w:rsidR="006E64C8" w:rsidRDefault="006E64C8" w:rsidP="004B2EF9">
      <w:pPr>
        <w:pStyle w:val="5"/>
        <w:numPr>
          <w:ilvl w:val="2"/>
          <w:numId w:val="92"/>
        </w:numPr>
        <w:rPr>
          <w:lang w:val="el-GR"/>
        </w:rPr>
      </w:pPr>
      <w:bookmarkStart w:id="556" w:name="_Toc105077129"/>
      <w:r>
        <w:rPr>
          <w:lang w:val="el-GR"/>
        </w:rPr>
        <w:t xml:space="preserve">Τηλεπικοινωνιακές Υποδομές </w:t>
      </w:r>
      <w:r>
        <w:t>Contact</w:t>
      </w:r>
      <w:r>
        <w:rPr>
          <w:lang w:val="el-GR"/>
        </w:rPr>
        <w:t xml:space="preserve"> </w:t>
      </w:r>
      <w:r>
        <w:t>Center</w:t>
      </w:r>
      <w:r>
        <w:rPr>
          <w:lang w:val="el-GR"/>
        </w:rPr>
        <w:t xml:space="preserve"> και </w:t>
      </w:r>
      <w:r>
        <w:t>NLU</w:t>
      </w:r>
      <w:bookmarkEnd w:id="556"/>
    </w:p>
    <w:p w14:paraId="229039D0" w14:textId="77777777" w:rsidR="006E64C8" w:rsidRDefault="006E64C8" w:rsidP="006E64C8">
      <w:pPr>
        <w:rPr>
          <w:lang w:val="el-GR"/>
        </w:rPr>
      </w:pPr>
      <w:r>
        <w:rPr>
          <w:lang w:val="el-GR"/>
        </w:rPr>
        <w:t xml:space="preserve">Ο Ανάδοχος θα πρέπει στα πλαίσια παράδοσης της πλατφόρμας </w:t>
      </w:r>
      <w:r>
        <w:rPr>
          <w:lang w:val="en-US"/>
        </w:rPr>
        <w:t>Contact</w:t>
      </w:r>
      <w:r>
        <w:rPr>
          <w:lang w:val="el-GR"/>
        </w:rPr>
        <w:t xml:space="preserve"> </w:t>
      </w:r>
      <w:r>
        <w:rPr>
          <w:lang w:val="en-US"/>
        </w:rPr>
        <w:t>Center</w:t>
      </w:r>
      <w:r>
        <w:rPr>
          <w:lang w:val="el-GR"/>
        </w:rPr>
        <w:t xml:space="preserve"> να παραδώσει ολοκληρωμένο σύστημα τηλεπικοινωνιακών υποδομών για την λειτουργεία της </w:t>
      </w:r>
      <w:r>
        <w:rPr>
          <w:lang w:val="en-US"/>
        </w:rPr>
        <w:t>Contact</w:t>
      </w:r>
      <w:r>
        <w:rPr>
          <w:lang w:val="el-GR"/>
        </w:rPr>
        <w:t xml:space="preserve"> </w:t>
      </w:r>
      <w:r>
        <w:rPr>
          <w:lang w:val="en-US"/>
        </w:rPr>
        <w:t>Center</w:t>
      </w:r>
      <w:r>
        <w:rPr>
          <w:lang w:val="el-GR"/>
        </w:rPr>
        <w:t xml:space="preserve"> πλατφόρμας και ποιο συγκεκριμένα:</w:t>
      </w:r>
    </w:p>
    <w:p w14:paraId="1206958A" w14:textId="77777777" w:rsidR="006E64C8" w:rsidRDefault="006E64C8" w:rsidP="004B2EF9">
      <w:pPr>
        <w:pStyle w:val="aff"/>
        <w:numPr>
          <w:ilvl w:val="0"/>
          <w:numId w:val="115"/>
        </w:numPr>
        <w:rPr>
          <w:lang w:val="el-GR"/>
        </w:rPr>
      </w:pPr>
      <w:r>
        <w:rPr>
          <w:lang w:val="el-GR"/>
        </w:rPr>
        <w:t>Τηλεπικοινωνιακές υποδομές οι οποίες να μπορούν να υποστηρίξουν συνολικά 1100 ταυτόχρονες εισερχόμενες κλήσεις και 550 εξερχόμενες.</w:t>
      </w:r>
    </w:p>
    <w:p w14:paraId="21A392B8" w14:textId="77777777" w:rsidR="006E64C8" w:rsidRDefault="006E64C8" w:rsidP="004B2EF9">
      <w:pPr>
        <w:pStyle w:val="aff"/>
        <w:numPr>
          <w:ilvl w:val="0"/>
          <w:numId w:val="115"/>
        </w:numPr>
        <w:rPr>
          <w:lang w:val="el-GR"/>
        </w:rPr>
      </w:pPr>
      <w:r>
        <w:rPr>
          <w:lang w:val="el-GR"/>
        </w:rPr>
        <w:t xml:space="preserve">Άδειες </w:t>
      </w:r>
      <w:r>
        <w:rPr>
          <w:lang w:val="en-US"/>
        </w:rPr>
        <w:t>Contact</w:t>
      </w:r>
      <w:r>
        <w:rPr>
          <w:lang w:val="el-GR"/>
        </w:rPr>
        <w:t xml:space="preserve"> </w:t>
      </w:r>
      <w:r>
        <w:rPr>
          <w:lang w:val="en-US"/>
        </w:rPr>
        <w:t>Center</w:t>
      </w:r>
      <w:r>
        <w:rPr>
          <w:lang w:val="el-GR"/>
        </w:rPr>
        <w:t xml:space="preserve"> </w:t>
      </w:r>
      <w:r>
        <w:rPr>
          <w:lang w:val="en-US"/>
        </w:rPr>
        <w:t>Agent</w:t>
      </w:r>
      <w:r>
        <w:rPr>
          <w:lang w:val="el-GR"/>
        </w:rPr>
        <w:t xml:space="preserve"> συνολικά 1570 χρηστών με πλήρης </w:t>
      </w:r>
      <w:proofErr w:type="spellStart"/>
      <w:r>
        <w:rPr>
          <w:lang w:val="el-GR"/>
        </w:rPr>
        <w:t>αδειοδότηση</w:t>
      </w:r>
      <w:proofErr w:type="spellEnd"/>
      <w:r>
        <w:rPr>
          <w:lang w:val="el-GR"/>
        </w:rPr>
        <w:t xml:space="preserve"> όλων των καναλιών</w:t>
      </w:r>
    </w:p>
    <w:p w14:paraId="1B40708B" w14:textId="77777777" w:rsidR="006E64C8" w:rsidRDefault="006E64C8" w:rsidP="004B2EF9">
      <w:pPr>
        <w:pStyle w:val="aff"/>
        <w:numPr>
          <w:ilvl w:val="0"/>
          <w:numId w:val="115"/>
        </w:numPr>
        <w:rPr>
          <w:lang w:val="el-GR"/>
        </w:rPr>
      </w:pPr>
      <w:r>
        <w:rPr>
          <w:lang w:val="el-GR"/>
        </w:rPr>
        <w:t xml:space="preserve">Άδειες 157 </w:t>
      </w:r>
      <w:r>
        <w:rPr>
          <w:lang w:val="en-US"/>
        </w:rPr>
        <w:t>Contact</w:t>
      </w:r>
      <w:r>
        <w:rPr>
          <w:lang w:val="el-GR"/>
        </w:rPr>
        <w:t xml:space="preserve"> </w:t>
      </w:r>
      <w:r>
        <w:rPr>
          <w:lang w:val="en-US"/>
        </w:rPr>
        <w:t>Center</w:t>
      </w:r>
      <w:r>
        <w:rPr>
          <w:lang w:val="el-GR"/>
        </w:rPr>
        <w:t xml:space="preserve"> </w:t>
      </w:r>
      <w:r>
        <w:rPr>
          <w:lang w:val="en-US"/>
        </w:rPr>
        <w:t>Supervisors</w:t>
      </w:r>
      <w:r>
        <w:rPr>
          <w:lang w:val="el-GR"/>
        </w:rPr>
        <w:t xml:space="preserve"> για την εποπτεία των </w:t>
      </w:r>
      <w:r>
        <w:rPr>
          <w:lang w:val="en-US"/>
        </w:rPr>
        <w:t>Agent</w:t>
      </w:r>
      <w:r>
        <w:rPr>
          <w:lang w:val="el-GR"/>
        </w:rPr>
        <w:t>, της διαχείρισης της πλατφόρμας και των πόρων αυτής.</w:t>
      </w:r>
    </w:p>
    <w:p w14:paraId="122A33DB" w14:textId="77777777" w:rsidR="006E64C8" w:rsidRDefault="006E64C8" w:rsidP="004B2EF9">
      <w:pPr>
        <w:pStyle w:val="aff"/>
        <w:numPr>
          <w:ilvl w:val="0"/>
          <w:numId w:val="115"/>
        </w:numPr>
        <w:rPr>
          <w:lang w:val="el-GR"/>
        </w:rPr>
      </w:pPr>
      <w:r>
        <w:rPr>
          <w:lang w:val="el-GR"/>
        </w:rPr>
        <w:t xml:space="preserve">Άδειες για την ηχογράφηση 500 ταυτόχρονων καναλιών με κρυπτογράφηση (για την ηχογράφηση των </w:t>
      </w:r>
      <w:r>
        <w:rPr>
          <w:lang w:val="en-US"/>
        </w:rPr>
        <w:t>NLU</w:t>
      </w:r>
      <w:r>
        <w:rPr>
          <w:lang w:val="el-GR"/>
        </w:rPr>
        <w:t xml:space="preserve"> καναλιών)</w:t>
      </w:r>
    </w:p>
    <w:p w14:paraId="7814043D" w14:textId="77777777" w:rsidR="006E64C8" w:rsidRDefault="006E64C8" w:rsidP="006E64C8">
      <w:pPr>
        <w:rPr>
          <w:lang w:val="el-GR"/>
        </w:rPr>
      </w:pPr>
      <w:r>
        <w:rPr>
          <w:lang w:val="el-GR"/>
        </w:rPr>
        <w:t xml:space="preserve">Επιπρόσθετα για την πλατφόρμα </w:t>
      </w:r>
      <w:r>
        <w:rPr>
          <w:lang w:val="en-US"/>
        </w:rPr>
        <w:t>NLU</w:t>
      </w:r>
      <w:r>
        <w:rPr>
          <w:lang w:val="el-GR"/>
        </w:rPr>
        <w:t xml:space="preserve"> ο ανάδοχος θα πρέπει να παραδώσει:</w:t>
      </w:r>
    </w:p>
    <w:p w14:paraId="32F39464" w14:textId="77777777" w:rsidR="006E64C8" w:rsidRDefault="006E64C8" w:rsidP="004B2EF9">
      <w:pPr>
        <w:pStyle w:val="aff"/>
        <w:numPr>
          <w:ilvl w:val="0"/>
          <w:numId w:val="116"/>
        </w:numPr>
        <w:rPr>
          <w:lang w:val="el-GR"/>
        </w:rPr>
      </w:pPr>
      <w:r>
        <w:rPr>
          <w:lang w:val="el-GR"/>
        </w:rPr>
        <w:t>Άδειες 500 καναλιών αναγνώρισης φυσικού λόγους φωνής (</w:t>
      </w:r>
      <w:r>
        <w:rPr>
          <w:lang w:val="en-US"/>
        </w:rPr>
        <w:t>Voice</w:t>
      </w:r>
      <w:r>
        <w:rPr>
          <w:lang w:val="el-GR"/>
        </w:rPr>
        <w:t xml:space="preserve"> </w:t>
      </w:r>
      <w:r>
        <w:rPr>
          <w:lang w:val="en-US"/>
        </w:rPr>
        <w:t>NLU</w:t>
      </w:r>
      <w:r>
        <w:rPr>
          <w:lang w:val="el-GR"/>
        </w:rPr>
        <w:t>)</w:t>
      </w:r>
    </w:p>
    <w:p w14:paraId="4590A076" w14:textId="77777777" w:rsidR="006E64C8" w:rsidRPr="00395DB2" w:rsidRDefault="006E64C8" w:rsidP="004B2EF9">
      <w:pPr>
        <w:pStyle w:val="aff"/>
        <w:numPr>
          <w:ilvl w:val="0"/>
          <w:numId w:val="116"/>
        </w:numPr>
        <w:rPr>
          <w:lang w:val="el-GR"/>
        </w:rPr>
      </w:pPr>
      <w:r>
        <w:rPr>
          <w:lang w:val="el-GR"/>
        </w:rPr>
        <w:t xml:space="preserve">Άδειες 500 καναλιών αναγνώρισης </w:t>
      </w:r>
      <w:r w:rsidRPr="00395DB2">
        <w:rPr>
          <w:lang w:val="el-GR"/>
        </w:rPr>
        <w:t>φυσικού λόγους κειμένου (</w:t>
      </w:r>
      <w:r w:rsidRPr="00395DB2">
        <w:rPr>
          <w:lang w:val="en-US"/>
        </w:rPr>
        <w:t>Chat</w:t>
      </w:r>
      <w:r w:rsidRPr="00395DB2">
        <w:rPr>
          <w:lang w:val="el-GR"/>
        </w:rPr>
        <w:t xml:space="preserve"> </w:t>
      </w:r>
      <w:r w:rsidRPr="00395DB2">
        <w:rPr>
          <w:lang w:val="en-US"/>
        </w:rPr>
        <w:t>NLU</w:t>
      </w:r>
      <w:r w:rsidRPr="00395DB2">
        <w:rPr>
          <w:lang w:val="el-GR"/>
        </w:rPr>
        <w:t>)</w:t>
      </w:r>
    </w:p>
    <w:p w14:paraId="5868AA6E" w14:textId="77777777" w:rsidR="006E64C8" w:rsidRPr="00395DB2" w:rsidRDefault="006E64C8" w:rsidP="004B2EF9">
      <w:pPr>
        <w:pStyle w:val="aff"/>
        <w:numPr>
          <w:ilvl w:val="0"/>
          <w:numId w:val="116"/>
        </w:numPr>
        <w:rPr>
          <w:lang w:val="el-GR"/>
        </w:rPr>
      </w:pPr>
      <w:r w:rsidRPr="00395DB2">
        <w:rPr>
          <w:lang w:val="el-GR"/>
        </w:rPr>
        <w:t>Άδειες 500 καναλιών ταυτοποίησης χρηστών μέσω βιομετρικών φωνής</w:t>
      </w:r>
    </w:p>
    <w:p w14:paraId="425F1674" w14:textId="3F2B612D" w:rsidR="006E64C8" w:rsidRDefault="006E64C8" w:rsidP="006E64C8">
      <w:pPr>
        <w:suppressAutoHyphens w:val="0"/>
        <w:spacing w:after="160"/>
        <w:rPr>
          <w:color w:val="000000" w:themeColor="text1"/>
          <w:lang w:val="el-GR"/>
        </w:rPr>
      </w:pPr>
      <w:r w:rsidRPr="00395DB2">
        <w:rPr>
          <w:color w:val="000000" w:themeColor="text1"/>
          <w:lang w:val="el-GR"/>
        </w:rPr>
        <w:t xml:space="preserve">Σημειώνεται ότι η αναθέτουσα αρχή </w:t>
      </w:r>
      <w:r w:rsidR="00FC23F1" w:rsidRPr="00395DB2">
        <w:rPr>
          <w:color w:val="000000" w:themeColor="text1"/>
          <w:lang w:val="el-GR"/>
        </w:rPr>
        <w:t xml:space="preserve">σε συνεργασία με την ΓΓΠΣΔΔ </w:t>
      </w:r>
      <w:r w:rsidRPr="00395DB2">
        <w:rPr>
          <w:color w:val="000000" w:themeColor="text1"/>
          <w:lang w:val="el-GR"/>
        </w:rPr>
        <w:t>θα εξ</w:t>
      </w:r>
      <w:r>
        <w:rPr>
          <w:color w:val="000000" w:themeColor="text1"/>
          <w:lang w:val="el-GR"/>
        </w:rPr>
        <w:t>ασφαλίσει:</w:t>
      </w:r>
    </w:p>
    <w:p w14:paraId="54ED2779"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 xml:space="preserve">Την πρόσβαση των </w:t>
      </w:r>
      <w:r>
        <w:rPr>
          <w:color w:val="000000" w:themeColor="text1"/>
          <w:lang w:val="en-US"/>
        </w:rPr>
        <w:t>agents</w:t>
      </w:r>
      <w:r>
        <w:rPr>
          <w:color w:val="000000" w:themeColor="text1"/>
          <w:lang w:val="el-GR"/>
        </w:rPr>
        <w:t xml:space="preserve">/ χρηστών της Δημόσιας Διοίκησης μέσω ασφαλούς σύνδεσης (π.χ. </w:t>
      </w:r>
      <w:r>
        <w:rPr>
          <w:color w:val="000000" w:themeColor="text1"/>
          <w:lang w:val="en-US"/>
        </w:rPr>
        <w:t>VPN</w:t>
      </w:r>
      <w:r>
        <w:rPr>
          <w:color w:val="000000" w:themeColor="text1"/>
          <w:lang w:val="el-GR"/>
        </w:rPr>
        <w:t xml:space="preserve">, ΣΥΖΕΥΞΙΣ) καθώς και την πρόσβαση των προσφερόμενων φυσικών </w:t>
      </w:r>
      <w:r>
        <w:rPr>
          <w:color w:val="000000" w:themeColor="text1"/>
          <w:lang w:val="en-US"/>
        </w:rPr>
        <w:t>Agent</w:t>
      </w:r>
      <w:r>
        <w:rPr>
          <w:color w:val="000000" w:themeColor="text1"/>
          <w:lang w:val="el-GR"/>
        </w:rPr>
        <w:t xml:space="preserve"> στα πλαίσια του έργου</w:t>
      </w:r>
    </w:p>
    <w:p w14:paraId="291023CD"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 xml:space="preserve">Την διαχείριση της ποιότητας της υπηρεσίας για την ορθή λειτουργεία των υπηρεσιών πραγματικού χρόνου (φωνής και </w:t>
      </w:r>
      <w:r>
        <w:rPr>
          <w:color w:val="000000" w:themeColor="text1"/>
          <w:lang w:val="en-US"/>
        </w:rPr>
        <w:t>video</w:t>
      </w:r>
      <w:r>
        <w:rPr>
          <w:color w:val="000000" w:themeColor="text1"/>
          <w:lang w:val="el-GR"/>
        </w:rPr>
        <w:t>)</w:t>
      </w:r>
    </w:p>
    <w:p w14:paraId="6B3A36F4"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Την πρόσβαση των συστημάτων/ εφαρμογών στο διαδίκτυο</w:t>
      </w:r>
    </w:p>
    <w:p w14:paraId="335B136C"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 xml:space="preserve">Την ασφαλή διασύνδεση μεταξύ του </w:t>
      </w:r>
      <w:r>
        <w:rPr>
          <w:color w:val="000000" w:themeColor="text1"/>
          <w:lang w:val="en-US"/>
        </w:rPr>
        <w:t>G</w:t>
      </w:r>
      <w:r>
        <w:rPr>
          <w:color w:val="000000" w:themeColor="text1"/>
          <w:lang w:val="el-GR"/>
        </w:rPr>
        <w:t>-</w:t>
      </w:r>
      <w:r>
        <w:rPr>
          <w:color w:val="000000" w:themeColor="text1"/>
          <w:lang w:val="en-US"/>
        </w:rPr>
        <w:t>Cloud</w:t>
      </w:r>
      <w:r>
        <w:rPr>
          <w:color w:val="000000" w:themeColor="text1"/>
          <w:lang w:val="el-GR"/>
        </w:rPr>
        <w:t xml:space="preserve"> και του </w:t>
      </w:r>
      <w:r>
        <w:rPr>
          <w:color w:val="000000" w:themeColor="text1"/>
          <w:lang w:val="en-US"/>
        </w:rPr>
        <w:t>Public</w:t>
      </w:r>
      <w:r>
        <w:rPr>
          <w:color w:val="000000" w:themeColor="text1"/>
          <w:lang w:val="el-GR"/>
        </w:rPr>
        <w:t xml:space="preserve"> </w:t>
      </w:r>
      <w:r>
        <w:rPr>
          <w:color w:val="000000" w:themeColor="text1"/>
          <w:lang w:val="en-US"/>
        </w:rPr>
        <w:t>Cloud</w:t>
      </w:r>
    </w:p>
    <w:p w14:paraId="4804D58C"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Τον αποθηκευτικό χώρο για την φύλαξη των ηχογραφήσεων</w:t>
      </w:r>
    </w:p>
    <w:p w14:paraId="7C81485A" w14:textId="77777777" w:rsidR="006E64C8" w:rsidRDefault="006E64C8" w:rsidP="004B2EF9">
      <w:pPr>
        <w:numPr>
          <w:ilvl w:val="0"/>
          <w:numId w:val="117"/>
        </w:numPr>
        <w:suppressAutoHyphens w:val="0"/>
        <w:spacing w:after="160"/>
        <w:rPr>
          <w:color w:val="000000" w:themeColor="text1"/>
          <w:lang w:val="el-GR"/>
        </w:rPr>
      </w:pPr>
      <w:r>
        <w:rPr>
          <w:color w:val="000000" w:themeColor="text1"/>
          <w:lang w:val="el-GR"/>
        </w:rPr>
        <w:t xml:space="preserve">Τους απαραίτητους πόρους εικονικών μηχανών για την εγκατάσταση των παραπάνω υποδομών στις υποδομές </w:t>
      </w:r>
      <w:r>
        <w:rPr>
          <w:color w:val="000000" w:themeColor="text1"/>
          <w:lang w:val="en-US"/>
        </w:rPr>
        <w:t>G</w:t>
      </w:r>
      <w:r>
        <w:rPr>
          <w:color w:val="000000" w:themeColor="text1"/>
          <w:lang w:val="el-GR"/>
        </w:rPr>
        <w:t>-</w:t>
      </w:r>
      <w:r>
        <w:rPr>
          <w:color w:val="000000" w:themeColor="text1"/>
          <w:lang w:val="en-US"/>
        </w:rPr>
        <w:t>Cloud</w:t>
      </w:r>
    </w:p>
    <w:p w14:paraId="06C1A580" w14:textId="77777777" w:rsidR="006E64C8" w:rsidRDefault="006E64C8" w:rsidP="006E64C8">
      <w:pPr>
        <w:rPr>
          <w:rFonts w:cs="Calibri"/>
          <w:szCs w:val="24"/>
          <w:lang w:val="el-GR"/>
        </w:rPr>
      </w:pPr>
    </w:p>
    <w:p w14:paraId="4DF6DC44" w14:textId="77777777" w:rsidR="006E64C8" w:rsidRDefault="006E64C8" w:rsidP="004B2EF9">
      <w:pPr>
        <w:pStyle w:val="5"/>
        <w:numPr>
          <w:ilvl w:val="2"/>
          <w:numId w:val="92"/>
        </w:numPr>
        <w:tabs>
          <w:tab w:val="num" w:pos="397"/>
        </w:tabs>
        <w:ind w:left="397" w:hanging="397"/>
        <w:rPr>
          <w:lang w:val="el-GR"/>
        </w:rPr>
      </w:pPr>
      <w:bookmarkStart w:id="557" w:name="_Toc105077130"/>
      <w:r>
        <w:rPr>
          <w:lang w:val="el-GR"/>
        </w:rPr>
        <w:lastRenderedPageBreak/>
        <w:t>Πλατφόρμα ITSM</w:t>
      </w:r>
      <w:bookmarkEnd w:id="557"/>
    </w:p>
    <w:p w14:paraId="126D0275" w14:textId="77777777" w:rsidR="006E64C8" w:rsidRDefault="006E64C8" w:rsidP="006E64C8">
      <w:pPr>
        <w:suppressAutoHyphens w:val="0"/>
        <w:autoSpaceDE w:val="0"/>
        <w:spacing w:after="60"/>
        <w:rPr>
          <w:rFonts w:eastAsia="SimSun"/>
          <w:lang w:val="el-GR"/>
        </w:rPr>
      </w:pPr>
      <w:r>
        <w:rPr>
          <w:rFonts w:eastAsia="SimSun"/>
          <w:lang w:val="el-GR"/>
        </w:rPr>
        <w:t xml:space="preserve">Στα πλαίσια του έργου ο Ανάδοχος θα πρέπει να παραδώσει την πλατφόρμα </w:t>
      </w:r>
      <w:r>
        <w:rPr>
          <w:rFonts w:eastAsia="SimSun"/>
          <w:lang w:val="en-US"/>
        </w:rPr>
        <w:t>ITSM</w:t>
      </w:r>
      <w:r>
        <w:rPr>
          <w:rFonts w:eastAsia="SimSun"/>
          <w:lang w:val="el-GR"/>
        </w:rPr>
        <w:t xml:space="preserve"> σε πλήρη λειτουργεία, και πιο συγκεκριμένα.</w:t>
      </w:r>
    </w:p>
    <w:p w14:paraId="7B040F9A"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 xml:space="preserve">Την πλατφόρμα </w:t>
      </w:r>
      <w:r>
        <w:rPr>
          <w:rFonts w:eastAsia="SimSun"/>
          <w:lang w:val="en-US"/>
        </w:rPr>
        <w:t>ITSM</w:t>
      </w:r>
      <w:r>
        <w:rPr>
          <w:rFonts w:eastAsia="SimSun"/>
          <w:lang w:val="el-GR"/>
        </w:rPr>
        <w:t xml:space="preserve"> τόσο για την λειτουργεία της από την ομάδα της ΓΓΠΣ και των προσφερόμενων στο έργο </w:t>
      </w:r>
      <w:r>
        <w:rPr>
          <w:rFonts w:eastAsia="SimSun"/>
          <w:lang w:val="en-US"/>
        </w:rPr>
        <w:t>Agents</w:t>
      </w:r>
      <w:r>
        <w:rPr>
          <w:rFonts w:eastAsia="SimSun"/>
          <w:lang w:val="el-GR"/>
        </w:rPr>
        <w:t>, όσο και την πλατφόρμα εισόδου των εξωτερικών χρηστών αυτής.</w:t>
      </w:r>
    </w:p>
    <w:p w14:paraId="65D783A0"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Άδειες 60 ονομαστικών χρηστών διαχείρισης αιτημάτων</w:t>
      </w:r>
    </w:p>
    <w:p w14:paraId="17E1748F"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Άδειες 10 ονομαστικών χρηστών διαχείρισης αλλαγών</w:t>
      </w:r>
    </w:p>
    <w:p w14:paraId="3F4146D9"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Άδειες 2 ονομαστικές χρηστών διαχειριστών της πλατφόρμας</w:t>
      </w:r>
    </w:p>
    <w:p w14:paraId="4647D5D0"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Άδειες 1000 εξωτερικών χρηστών της πλατφόρμας</w:t>
      </w:r>
    </w:p>
    <w:p w14:paraId="4CE26461" w14:textId="77777777" w:rsidR="006E64C8" w:rsidRDefault="006E64C8" w:rsidP="004B2EF9">
      <w:pPr>
        <w:pStyle w:val="aff"/>
        <w:numPr>
          <w:ilvl w:val="0"/>
          <w:numId w:val="118"/>
        </w:numPr>
        <w:suppressAutoHyphens w:val="0"/>
        <w:autoSpaceDE w:val="0"/>
        <w:spacing w:after="60"/>
        <w:rPr>
          <w:rFonts w:eastAsia="SimSun"/>
          <w:lang w:val="el-GR"/>
        </w:rPr>
      </w:pPr>
      <w:r>
        <w:rPr>
          <w:rFonts w:eastAsia="SimSun"/>
          <w:lang w:val="el-GR"/>
        </w:rPr>
        <w:t xml:space="preserve">Διασύνδεση με την πλατφόρμα </w:t>
      </w:r>
      <w:r>
        <w:rPr>
          <w:rFonts w:eastAsia="SimSun"/>
          <w:lang w:val="en-US"/>
        </w:rPr>
        <w:t>Contact</w:t>
      </w:r>
      <w:r>
        <w:rPr>
          <w:rFonts w:eastAsia="SimSun"/>
          <w:lang w:val="el-GR"/>
        </w:rPr>
        <w:t xml:space="preserve"> </w:t>
      </w:r>
      <w:r>
        <w:rPr>
          <w:rFonts w:eastAsia="SimSun"/>
          <w:lang w:val="en-US"/>
        </w:rPr>
        <w:t>Center</w:t>
      </w:r>
      <w:r>
        <w:rPr>
          <w:rFonts w:eastAsia="SimSun"/>
          <w:lang w:val="el-GR"/>
        </w:rPr>
        <w:t xml:space="preserve"> και χρήση από τους πόρους αυτής για  </w:t>
      </w:r>
    </w:p>
    <w:p w14:paraId="2431B295" w14:textId="77777777" w:rsidR="006E64C8" w:rsidRDefault="006E64C8" w:rsidP="004B2EF9">
      <w:pPr>
        <w:pStyle w:val="aff"/>
        <w:numPr>
          <w:ilvl w:val="1"/>
          <w:numId w:val="118"/>
        </w:numPr>
        <w:suppressAutoHyphens w:val="0"/>
        <w:autoSpaceDE w:val="0"/>
        <w:spacing w:after="60"/>
        <w:rPr>
          <w:rFonts w:eastAsia="SimSun"/>
          <w:lang w:val="el-GR"/>
        </w:rPr>
      </w:pPr>
      <w:r>
        <w:rPr>
          <w:rFonts w:eastAsia="SimSun"/>
          <w:lang w:val="el-GR"/>
        </w:rPr>
        <w:t>100 καναλιών εισερχομένων</w:t>
      </w:r>
    </w:p>
    <w:p w14:paraId="219CD3B3" w14:textId="77777777" w:rsidR="006E64C8" w:rsidRDefault="006E64C8" w:rsidP="004B2EF9">
      <w:pPr>
        <w:pStyle w:val="aff"/>
        <w:numPr>
          <w:ilvl w:val="1"/>
          <w:numId w:val="118"/>
        </w:numPr>
        <w:suppressAutoHyphens w:val="0"/>
        <w:autoSpaceDE w:val="0"/>
        <w:spacing w:after="60"/>
        <w:rPr>
          <w:rFonts w:eastAsia="SimSun"/>
          <w:lang w:val="el-GR"/>
        </w:rPr>
      </w:pPr>
      <w:r>
        <w:rPr>
          <w:rFonts w:eastAsia="SimSun"/>
          <w:lang w:val="el-GR"/>
        </w:rPr>
        <w:t>50 καναλιών εξερχομένων</w:t>
      </w:r>
    </w:p>
    <w:p w14:paraId="18723E24" w14:textId="77777777" w:rsidR="006E64C8" w:rsidRDefault="006E64C8" w:rsidP="004B2EF9">
      <w:pPr>
        <w:pStyle w:val="aff"/>
        <w:numPr>
          <w:ilvl w:val="1"/>
          <w:numId w:val="118"/>
        </w:numPr>
        <w:suppressAutoHyphens w:val="0"/>
        <w:autoSpaceDE w:val="0"/>
        <w:spacing w:after="60"/>
        <w:rPr>
          <w:rFonts w:eastAsia="SimSun"/>
          <w:lang w:val="el-GR"/>
        </w:rPr>
      </w:pPr>
      <w:r>
        <w:rPr>
          <w:rFonts w:eastAsia="SimSun"/>
          <w:lang w:val="en-US"/>
        </w:rPr>
        <w:t xml:space="preserve">70 </w:t>
      </w:r>
      <w:r>
        <w:rPr>
          <w:rFonts w:eastAsia="SimSun"/>
          <w:lang w:val="el-GR"/>
        </w:rPr>
        <w:t xml:space="preserve">αδειών </w:t>
      </w:r>
      <w:r>
        <w:rPr>
          <w:rFonts w:eastAsia="SimSun"/>
          <w:lang w:val="en-US"/>
        </w:rPr>
        <w:t>Contact Center Agent</w:t>
      </w:r>
    </w:p>
    <w:p w14:paraId="71C6A2D2" w14:textId="77777777" w:rsidR="006E64C8" w:rsidRDefault="006E64C8" w:rsidP="004B2EF9">
      <w:pPr>
        <w:pStyle w:val="aff"/>
        <w:numPr>
          <w:ilvl w:val="1"/>
          <w:numId w:val="118"/>
        </w:numPr>
        <w:suppressAutoHyphens w:val="0"/>
        <w:autoSpaceDE w:val="0"/>
        <w:spacing w:after="60"/>
        <w:rPr>
          <w:rFonts w:eastAsia="SimSun"/>
          <w:lang w:val="el-GR"/>
        </w:rPr>
      </w:pPr>
      <w:r>
        <w:rPr>
          <w:rFonts w:eastAsia="SimSun"/>
          <w:lang w:val="en-US"/>
        </w:rPr>
        <w:t xml:space="preserve">7 </w:t>
      </w:r>
      <w:r>
        <w:rPr>
          <w:rFonts w:eastAsia="SimSun"/>
          <w:lang w:val="el-GR"/>
        </w:rPr>
        <w:t xml:space="preserve">αδειών </w:t>
      </w:r>
      <w:r>
        <w:rPr>
          <w:rFonts w:eastAsia="SimSun"/>
          <w:lang w:val="en-US"/>
        </w:rPr>
        <w:t>Contact Center Supervisor</w:t>
      </w:r>
    </w:p>
    <w:p w14:paraId="6C6157E2" w14:textId="77777777" w:rsidR="006E64C8" w:rsidRDefault="006E64C8" w:rsidP="006E64C8">
      <w:pPr>
        <w:suppressAutoHyphens w:val="0"/>
        <w:autoSpaceDE w:val="0"/>
        <w:spacing w:after="60"/>
        <w:rPr>
          <w:rFonts w:eastAsia="SimSun"/>
          <w:lang w:val="el-GR"/>
        </w:rPr>
      </w:pPr>
    </w:p>
    <w:p w14:paraId="6D757435" w14:textId="77777777" w:rsidR="006E64C8" w:rsidRDefault="006E64C8" w:rsidP="006E64C8">
      <w:pPr>
        <w:rPr>
          <w:rFonts w:cs="Calibri"/>
          <w:szCs w:val="24"/>
          <w:lang w:val="el-GR"/>
        </w:rPr>
      </w:pPr>
      <w:r>
        <w:rPr>
          <w:lang w:val="el-GR"/>
        </w:rPr>
        <w:t>Σημειώνεται ότι η αναθέτουσα αρχή θα εξασφαλίσει:</w:t>
      </w:r>
    </w:p>
    <w:p w14:paraId="4DF7FFE0" w14:textId="77777777" w:rsidR="006E64C8" w:rsidRDefault="006E64C8" w:rsidP="004B2EF9">
      <w:pPr>
        <w:numPr>
          <w:ilvl w:val="0"/>
          <w:numId w:val="119"/>
        </w:numPr>
        <w:suppressAutoHyphens w:val="0"/>
        <w:autoSpaceDE w:val="0"/>
        <w:spacing w:after="60"/>
        <w:rPr>
          <w:rFonts w:eastAsia="SimSun"/>
          <w:lang w:val="el-GR"/>
        </w:rPr>
      </w:pPr>
      <w:r>
        <w:rPr>
          <w:rFonts w:eastAsia="SimSun"/>
          <w:lang w:val="el-GR"/>
        </w:rPr>
        <w:t xml:space="preserve">Την πρόσβαση των </w:t>
      </w:r>
      <w:r>
        <w:rPr>
          <w:rFonts w:eastAsia="SimSun"/>
          <w:lang w:val="en-US"/>
        </w:rPr>
        <w:t>agents</w:t>
      </w:r>
      <w:r>
        <w:rPr>
          <w:rFonts w:eastAsia="SimSun"/>
          <w:lang w:val="el-GR"/>
        </w:rPr>
        <w:t xml:space="preserve">/ χρηστών της Δημόσιας Διοίκησης μέσω ασφαλούς σύνδεσης (π.χ. </w:t>
      </w:r>
      <w:r>
        <w:rPr>
          <w:rFonts w:eastAsia="SimSun"/>
          <w:lang w:val="en-US"/>
        </w:rPr>
        <w:t>VPN</w:t>
      </w:r>
      <w:r>
        <w:rPr>
          <w:rFonts w:eastAsia="SimSun"/>
          <w:lang w:val="el-GR"/>
        </w:rPr>
        <w:t xml:space="preserve">, ΣΥΖΕΥΞΙΣ) καθώς και των προσφερόμενων </w:t>
      </w:r>
      <w:r>
        <w:rPr>
          <w:rFonts w:eastAsia="SimSun"/>
          <w:lang w:val="en-US"/>
        </w:rPr>
        <w:t>Agent</w:t>
      </w:r>
      <w:r>
        <w:rPr>
          <w:rFonts w:eastAsia="SimSun"/>
          <w:lang w:val="el-GR"/>
        </w:rPr>
        <w:t xml:space="preserve"> στα πλαίσια του έργου</w:t>
      </w:r>
    </w:p>
    <w:p w14:paraId="3E20207F" w14:textId="77777777" w:rsidR="006E64C8" w:rsidRDefault="006E64C8" w:rsidP="004B2EF9">
      <w:pPr>
        <w:numPr>
          <w:ilvl w:val="0"/>
          <w:numId w:val="119"/>
        </w:numPr>
        <w:suppressAutoHyphens w:val="0"/>
        <w:autoSpaceDE w:val="0"/>
        <w:spacing w:after="60"/>
        <w:rPr>
          <w:rFonts w:eastAsia="SimSun"/>
          <w:lang w:val="el-GR"/>
        </w:rPr>
      </w:pPr>
      <w:r>
        <w:rPr>
          <w:rFonts w:eastAsia="SimSun"/>
          <w:lang w:val="el-GR"/>
        </w:rPr>
        <w:t xml:space="preserve">Την διαχείριση της ποιότητας της υπηρεσίας για την ορθή λειτουργεία των υπηρεσιών πραγματικού χρόνου (φωνής και </w:t>
      </w:r>
      <w:r>
        <w:rPr>
          <w:rFonts w:eastAsia="SimSun"/>
          <w:lang w:val="en-US"/>
        </w:rPr>
        <w:t>video</w:t>
      </w:r>
      <w:r>
        <w:rPr>
          <w:rFonts w:eastAsia="SimSun"/>
          <w:lang w:val="el-GR"/>
        </w:rPr>
        <w:t>)</w:t>
      </w:r>
    </w:p>
    <w:p w14:paraId="718B8618" w14:textId="77777777" w:rsidR="006E64C8" w:rsidRDefault="006E64C8" w:rsidP="004B2EF9">
      <w:pPr>
        <w:numPr>
          <w:ilvl w:val="0"/>
          <w:numId w:val="119"/>
        </w:numPr>
        <w:suppressAutoHyphens w:val="0"/>
        <w:autoSpaceDE w:val="0"/>
        <w:spacing w:after="60"/>
        <w:rPr>
          <w:rFonts w:eastAsia="SimSun"/>
          <w:lang w:val="el-GR"/>
        </w:rPr>
      </w:pPr>
      <w:r>
        <w:rPr>
          <w:rFonts w:eastAsia="SimSun"/>
          <w:lang w:val="el-GR"/>
        </w:rPr>
        <w:t>Την πρόσβαση των συστημάτων/ εφαρμογών στο διαδίκτυο</w:t>
      </w:r>
    </w:p>
    <w:p w14:paraId="10A43E62" w14:textId="77777777" w:rsidR="006E64C8" w:rsidRDefault="006E64C8" w:rsidP="004B2EF9">
      <w:pPr>
        <w:numPr>
          <w:ilvl w:val="0"/>
          <w:numId w:val="119"/>
        </w:numPr>
        <w:suppressAutoHyphens w:val="0"/>
        <w:autoSpaceDE w:val="0"/>
        <w:spacing w:after="60"/>
        <w:rPr>
          <w:rFonts w:eastAsia="SimSun"/>
          <w:lang w:val="el-GR"/>
        </w:rPr>
      </w:pPr>
      <w:r>
        <w:rPr>
          <w:rFonts w:eastAsia="SimSun"/>
          <w:lang w:val="el-GR"/>
        </w:rPr>
        <w:t xml:space="preserve">Την ασφαλή διασύνδεση μεταξύ του </w:t>
      </w:r>
      <w:r>
        <w:rPr>
          <w:rFonts w:eastAsia="SimSun"/>
          <w:lang w:val="en-US"/>
        </w:rPr>
        <w:t>G</w:t>
      </w:r>
      <w:r>
        <w:rPr>
          <w:rFonts w:eastAsia="SimSun"/>
          <w:lang w:val="el-GR"/>
        </w:rPr>
        <w:t>-</w:t>
      </w:r>
      <w:r>
        <w:rPr>
          <w:rFonts w:eastAsia="SimSun"/>
          <w:lang w:val="en-US"/>
        </w:rPr>
        <w:t>Cloud</w:t>
      </w:r>
      <w:r>
        <w:rPr>
          <w:rFonts w:eastAsia="SimSun"/>
          <w:lang w:val="el-GR"/>
        </w:rPr>
        <w:t xml:space="preserve"> και του </w:t>
      </w:r>
      <w:r>
        <w:rPr>
          <w:rFonts w:eastAsia="SimSun"/>
          <w:lang w:val="en-US"/>
        </w:rPr>
        <w:t>Public</w:t>
      </w:r>
      <w:r>
        <w:rPr>
          <w:rFonts w:eastAsia="SimSun"/>
          <w:lang w:val="el-GR"/>
        </w:rPr>
        <w:t xml:space="preserve"> </w:t>
      </w:r>
      <w:r>
        <w:rPr>
          <w:rFonts w:eastAsia="SimSun"/>
          <w:lang w:val="en-US"/>
        </w:rPr>
        <w:t>Cloud</w:t>
      </w:r>
    </w:p>
    <w:p w14:paraId="32446184" w14:textId="07F9EC3A" w:rsidR="006E64C8" w:rsidRDefault="006E64C8" w:rsidP="006E64C8">
      <w:pPr>
        <w:rPr>
          <w:lang w:val="el-GR"/>
        </w:rPr>
      </w:pPr>
      <w:r>
        <w:rPr>
          <w:rFonts w:eastAsia="SimSun"/>
          <w:lang w:val="el-GR"/>
        </w:rPr>
        <w:t xml:space="preserve">Τους απαραίτητους πόρους εικονικών μηχανών για την εγκατάσταση των παραπάνω υποδομών στις υποδομές </w:t>
      </w:r>
      <w:r>
        <w:rPr>
          <w:rFonts w:eastAsia="SimSun"/>
          <w:lang w:val="en-US"/>
        </w:rPr>
        <w:t>G</w:t>
      </w:r>
      <w:r>
        <w:rPr>
          <w:rFonts w:eastAsia="SimSun"/>
          <w:lang w:val="el-GR"/>
        </w:rPr>
        <w:t>-</w:t>
      </w:r>
      <w:r>
        <w:rPr>
          <w:rFonts w:eastAsia="SimSun"/>
          <w:lang w:val="en-US"/>
        </w:rPr>
        <w:t>Cloud</w:t>
      </w:r>
    </w:p>
    <w:p w14:paraId="1B3B3598" w14:textId="6C50B354" w:rsidR="006E64C8" w:rsidRDefault="006E64C8" w:rsidP="0041770C">
      <w:pPr>
        <w:rPr>
          <w:lang w:val="el-GR"/>
        </w:rPr>
      </w:pPr>
    </w:p>
    <w:p w14:paraId="6EFC866A" w14:textId="77777777" w:rsidR="006E64C8" w:rsidRPr="0041770C" w:rsidRDefault="006E64C8" w:rsidP="0041770C">
      <w:pPr>
        <w:rPr>
          <w:lang w:val="el-GR"/>
        </w:rPr>
      </w:pPr>
    </w:p>
    <w:p w14:paraId="21393EF7" w14:textId="40134B05" w:rsidR="00A22261" w:rsidRDefault="00A22261" w:rsidP="004B2EF9">
      <w:pPr>
        <w:pStyle w:val="3"/>
        <w:numPr>
          <w:ilvl w:val="0"/>
          <w:numId w:val="92"/>
        </w:numPr>
        <w:rPr>
          <w:lang w:val="el-GR"/>
        </w:rPr>
      </w:pPr>
      <w:bookmarkStart w:id="558" w:name="_Toc97194355"/>
      <w:bookmarkStart w:id="559" w:name="_Toc97194476"/>
      <w:bookmarkStart w:id="560" w:name="_Ref103085080"/>
      <w:bookmarkStart w:id="561" w:name="_Toc105077131"/>
      <w:r>
        <w:rPr>
          <w:lang w:val="el-GR"/>
        </w:rPr>
        <w:t>Υπηρεσίες</w:t>
      </w:r>
      <w:bookmarkEnd w:id="558"/>
      <w:bookmarkEnd w:id="559"/>
      <w:r>
        <w:rPr>
          <w:lang w:val="el-GR"/>
        </w:rPr>
        <w:t xml:space="preserve"> </w:t>
      </w:r>
      <w:r w:rsidR="001307C9">
        <w:rPr>
          <w:lang w:val="el-GR"/>
        </w:rPr>
        <w:t>ΣΤΑΔΙΟΥ 1</w:t>
      </w:r>
      <w:bookmarkEnd w:id="560"/>
      <w:bookmarkEnd w:id="561"/>
    </w:p>
    <w:p w14:paraId="79E03695" w14:textId="77777777" w:rsidR="00F92D57" w:rsidRPr="00F92D57" w:rsidRDefault="00F92D57" w:rsidP="00045DCF">
      <w:pPr>
        <w:rPr>
          <w:lang w:val="el-GR"/>
        </w:rPr>
      </w:pPr>
      <w:bookmarkStart w:id="562" w:name="_Toc97195395"/>
      <w:bookmarkStart w:id="563" w:name="_Toc97195564"/>
      <w:bookmarkEnd w:id="562"/>
      <w:bookmarkEnd w:id="563"/>
    </w:p>
    <w:p w14:paraId="299AFC73" w14:textId="60113884" w:rsidR="00F92D57" w:rsidRDefault="00F92D57" w:rsidP="004B2EF9">
      <w:pPr>
        <w:pStyle w:val="4"/>
        <w:numPr>
          <w:ilvl w:val="1"/>
          <w:numId w:val="92"/>
        </w:numPr>
        <w:ind w:hanging="306"/>
        <w:rPr>
          <w:rFonts w:cs="Tahoma"/>
          <w:szCs w:val="22"/>
          <w:lang w:val="el-GR"/>
        </w:rPr>
      </w:pPr>
      <w:bookmarkStart w:id="564" w:name="_Toc97194356"/>
      <w:bookmarkStart w:id="565" w:name="_Ref97199331"/>
      <w:bookmarkStart w:id="566" w:name="_Ref97737158"/>
      <w:bookmarkStart w:id="567" w:name="_Ref97737340"/>
      <w:bookmarkStart w:id="568" w:name="_Ref103085725"/>
      <w:bookmarkStart w:id="569" w:name="_Ref103085726"/>
      <w:bookmarkStart w:id="570" w:name="_Ref103085847"/>
      <w:bookmarkStart w:id="571" w:name="_Ref103086197"/>
      <w:bookmarkStart w:id="572" w:name="_Toc105077132"/>
      <w:r w:rsidRPr="00EF2204">
        <w:rPr>
          <w:rFonts w:cs="Tahoma"/>
          <w:szCs w:val="22"/>
          <w:lang w:val="el-GR"/>
        </w:rPr>
        <w:t>Μελέτη Εφαρμογής - Ανάλυση Απαιτήσεων</w:t>
      </w:r>
      <w:bookmarkEnd w:id="564"/>
      <w:bookmarkEnd w:id="565"/>
      <w:bookmarkEnd w:id="566"/>
      <w:bookmarkEnd w:id="567"/>
      <w:bookmarkEnd w:id="568"/>
      <w:bookmarkEnd w:id="569"/>
      <w:bookmarkEnd w:id="570"/>
      <w:bookmarkEnd w:id="571"/>
      <w:bookmarkEnd w:id="572"/>
    </w:p>
    <w:p w14:paraId="0FB207BB" w14:textId="4AE07296" w:rsidR="00045DCF" w:rsidRDefault="00045DCF" w:rsidP="00045DCF">
      <w:pPr>
        <w:rPr>
          <w:lang w:val="el-GR"/>
        </w:rPr>
      </w:pPr>
    </w:p>
    <w:p w14:paraId="5B5DAE69" w14:textId="77777777" w:rsidR="002F6562" w:rsidRDefault="002F6562" w:rsidP="002F6562">
      <w:pPr>
        <w:spacing w:before="120"/>
        <w:rPr>
          <w:szCs w:val="24"/>
          <w:lang w:val="el-GR"/>
        </w:rPr>
      </w:pPr>
      <w:bookmarkStart w:id="573" w:name="_Hlk54607219"/>
      <w:r>
        <w:rPr>
          <w:lang w:val="el-GR"/>
        </w:rPr>
        <w:t xml:space="preserve">Ο Ανάδοχος οφείλει να εκπονήσει μελέτη Εφαρμογής – Ανάλυση Απαιτήσεων του Έργου, η οποία θα αποτελέσει τον βασικό οδηγό υλοποίησης του Έργου. </w:t>
      </w:r>
    </w:p>
    <w:bookmarkEnd w:id="573"/>
    <w:p w14:paraId="33F8DCEC" w14:textId="77777777" w:rsidR="002F6562" w:rsidRDefault="002F6562" w:rsidP="002F6562">
      <w:pPr>
        <w:spacing w:before="120"/>
        <w:rPr>
          <w:lang w:val="el-GR"/>
        </w:rPr>
      </w:pPr>
      <w:r>
        <w:rPr>
          <w:lang w:val="el-GR"/>
        </w:rPr>
        <w:t xml:space="preserve">Η μελέτη </w:t>
      </w:r>
      <w:r>
        <w:rPr>
          <w:b/>
          <w:lang w:val="el-GR"/>
        </w:rPr>
        <w:t xml:space="preserve">Εφαρμογής - Ανάλυση Απαιτήσεων </w:t>
      </w:r>
      <w:r>
        <w:rPr>
          <w:lang w:val="el-GR"/>
        </w:rPr>
        <w:t xml:space="preserve">κρίνεται απαραίτητο να </w:t>
      </w:r>
      <w:proofErr w:type="spellStart"/>
      <w:r>
        <w:rPr>
          <w:lang w:val="el-GR"/>
        </w:rPr>
        <w:t>επικαιροποιείται</w:t>
      </w:r>
      <w:proofErr w:type="spellEnd"/>
      <w:r>
        <w:rPr>
          <w:lang w:val="el-GR"/>
        </w:rPr>
        <w:t xml:space="preserve">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6D400DFE" w14:textId="77777777" w:rsidR="002F6562" w:rsidRDefault="002F6562" w:rsidP="002F6562">
      <w:pPr>
        <w:spacing w:before="120"/>
        <w:rPr>
          <w:rFonts w:ascii="Calibri" w:hAnsi="Calibri" w:cs="Calibri"/>
          <w:lang w:val="el-GR" w:eastAsia="en-US"/>
        </w:rPr>
      </w:pPr>
      <w:r>
        <w:rPr>
          <w:lang w:val="el-GR"/>
        </w:rPr>
        <w:t>Ο ανάδοχος θα πρέπει να περιγράψει πως κατά τη διάρκεια κατάρτισης της Ανάλυσης Απαιτήσεων θα προσδιοριστούν τα παρακάτω:</w:t>
      </w:r>
    </w:p>
    <w:p w14:paraId="4D65B552" w14:textId="77777777" w:rsidR="002F6562" w:rsidRDefault="002F6562" w:rsidP="004B2EF9">
      <w:pPr>
        <w:pStyle w:val="aff"/>
        <w:numPr>
          <w:ilvl w:val="0"/>
          <w:numId w:val="120"/>
        </w:numPr>
        <w:suppressAutoHyphens w:val="0"/>
        <w:spacing w:before="120" w:after="0"/>
        <w:jc w:val="left"/>
        <w:rPr>
          <w:szCs w:val="24"/>
          <w:lang w:val="el-GR"/>
        </w:rPr>
      </w:pPr>
      <w:r>
        <w:rPr>
          <w:lang w:val="el-GR"/>
        </w:rPr>
        <w:t xml:space="preserve">Οι προτεραιότητες της υλοποίησης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51E9E1EE" w14:textId="77777777" w:rsidR="002F6562" w:rsidRDefault="002F6562" w:rsidP="004B2EF9">
      <w:pPr>
        <w:pStyle w:val="aff"/>
        <w:numPr>
          <w:ilvl w:val="0"/>
          <w:numId w:val="120"/>
        </w:numPr>
        <w:suppressAutoHyphens w:val="0"/>
        <w:spacing w:before="120" w:after="0"/>
        <w:jc w:val="left"/>
        <w:rPr>
          <w:lang w:val="el-GR"/>
        </w:rPr>
      </w:pPr>
      <w:r>
        <w:rPr>
          <w:lang w:val="el-GR"/>
        </w:rPr>
        <w:t>Ο περιορισμός και ακριβής καθορισμός της χρονικής εμπλοκής των υπηρεσιακών παραγόντων</w:t>
      </w:r>
    </w:p>
    <w:p w14:paraId="148D4AD2" w14:textId="77777777" w:rsidR="002F6562" w:rsidRDefault="002F6562" w:rsidP="004B2EF9">
      <w:pPr>
        <w:pStyle w:val="aff"/>
        <w:numPr>
          <w:ilvl w:val="0"/>
          <w:numId w:val="120"/>
        </w:numPr>
        <w:suppressAutoHyphens w:val="0"/>
        <w:spacing w:before="120" w:after="0"/>
        <w:jc w:val="left"/>
        <w:rPr>
          <w:lang w:val="el-GR"/>
        </w:rPr>
      </w:pPr>
      <w:r>
        <w:rPr>
          <w:lang w:val="el-GR"/>
        </w:rPr>
        <w:lastRenderedPageBreak/>
        <w:t xml:space="preserve">Ο τρόπος μέτρησης της πραγματικής βελτίωσης της εμπειρίας του πολίτη </w:t>
      </w:r>
    </w:p>
    <w:p w14:paraId="0B7C0839" w14:textId="77777777" w:rsidR="002F6562" w:rsidRDefault="002F6562" w:rsidP="002F6562">
      <w:pPr>
        <w:spacing w:before="120"/>
        <w:rPr>
          <w:lang w:val="el-GR"/>
        </w:rPr>
      </w:pPr>
      <w:r>
        <w:rPr>
          <w:lang w:val="el-GR"/>
        </w:rPr>
        <w:t xml:space="preserve"> Επιπρόσθετα, η μελέτη αυτή θα πρέπει να περιλαμβάνει:</w:t>
      </w:r>
    </w:p>
    <w:p w14:paraId="30543372" w14:textId="77777777" w:rsidR="002F6562" w:rsidRDefault="002F6562" w:rsidP="004B2EF9">
      <w:pPr>
        <w:widowControl w:val="0"/>
        <w:numPr>
          <w:ilvl w:val="0"/>
          <w:numId w:val="121"/>
        </w:numPr>
        <w:suppressAutoHyphens w:val="0"/>
        <w:spacing w:before="120" w:after="60"/>
        <w:ind w:left="357" w:hanging="357"/>
        <w:rPr>
          <w:lang w:val="el-GR"/>
        </w:rPr>
      </w:pPr>
      <w:bookmarkStart w:id="574" w:name="_Hlk54607388"/>
      <w:r>
        <w:rPr>
          <w:b/>
          <w:lang w:val="el-GR"/>
        </w:rPr>
        <w:t>Σχέδιο Διαχείρισης και Ποιότητας Έργου (ΣΔΠΕ)</w:t>
      </w:r>
      <w:r>
        <w:rPr>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94673DB" w14:textId="77777777" w:rsidR="002F6562" w:rsidRDefault="002F6562" w:rsidP="004B2EF9">
      <w:pPr>
        <w:widowControl w:val="0"/>
        <w:numPr>
          <w:ilvl w:val="2"/>
          <w:numId w:val="121"/>
        </w:numPr>
        <w:suppressAutoHyphens w:val="0"/>
        <w:spacing w:before="120" w:after="60"/>
        <w:ind w:left="1080"/>
        <w:rPr>
          <w:lang w:val="el-GR"/>
        </w:rPr>
      </w:pPr>
      <w:r>
        <w:rPr>
          <w:lang w:val="el-GR"/>
        </w:rPr>
        <w:t>Οργανωτικό Σχήμα/ Δομή Διοίκησης Έργου</w:t>
      </w:r>
    </w:p>
    <w:p w14:paraId="0ED7716D" w14:textId="77777777" w:rsidR="002F6562" w:rsidRDefault="002F6562" w:rsidP="004B2EF9">
      <w:pPr>
        <w:widowControl w:val="0"/>
        <w:numPr>
          <w:ilvl w:val="2"/>
          <w:numId w:val="121"/>
        </w:numPr>
        <w:suppressAutoHyphens w:val="0"/>
        <w:spacing w:before="120" w:after="60"/>
        <w:ind w:left="1080"/>
        <w:rPr>
          <w:lang w:val="el-GR"/>
        </w:rPr>
      </w:pPr>
      <w:proofErr w:type="spellStart"/>
      <w:r>
        <w:rPr>
          <w:lang w:val="el-GR"/>
        </w:rPr>
        <w:t>Επικαιροποιημένη</w:t>
      </w:r>
      <w:proofErr w:type="spellEnd"/>
      <w:r>
        <w:rPr>
          <w:lang w:val="el-GR"/>
        </w:rPr>
        <w:t xml:space="preserve"> Ομάδα Έργου</w:t>
      </w:r>
    </w:p>
    <w:p w14:paraId="7A272668" w14:textId="77777777" w:rsidR="002F6562" w:rsidRDefault="002F6562" w:rsidP="004B2EF9">
      <w:pPr>
        <w:widowControl w:val="0"/>
        <w:numPr>
          <w:ilvl w:val="2"/>
          <w:numId w:val="121"/>
        </w:numPr>
        <w:suppressAutoHyphens w:val="0"/>
        <w:spacing w:before="120" w:after="60"/>
        <w:ind w:left="1080"/>
        <w:rPr>
          <w:lang w:val="el-GR"/>
        </w:rPr>
      </w:pPr>
      <w:r>
        <w:rPr>
          <w:lang w:val="el-GR"/>
        </w:rPr>
        <w:t>Σχέδιο Επικοινωνίας</w:t>
      </w:r>
    </w:p>
    <w:p w14:paraId="4AF94C61" w14:textId="77777777" w:rsidR="002F6562" w:rsidRDefault="002F6562" w:rsidP="004B2EF9">
      <w:pPr>
        <w:widowControl w:val="0"/>
        <w:numPr>
          <w:ilvl w:val="2"/>
          <w:numId w:val="121"/>
        </w:numPr>
        <w:suppressAutoHyphens w:val="0"/>
        <w:spacing w:before="120" w:after="60"/>
        <w:ind w:left="1080"/>
        <w:rPr>
          <w:lang w:val="el-GR"/>
        </w:rPr>
      </w:pPr>
      <w:proofErr w:type="spellStart"/>
      <w:r>
        <w:rPr>
          <w:lang w:val="el-GR"/>
        </w:rPr>
        <w:t>Επικαιροποιημένο</w:t>
      </w:r>
      <w:proofErr w:type="spellEnd"/>
      <w:r>
        <w:rPr>
          <w:lang w:val="el-GR"/>
        </w:rPr>
        <w:t xml:space="preserve"> – αναλυτικό χρονοδιάγραμμα Έργου</w:t>
      </w:r>
    </w:p>
    <w:p w14:paraId="58F414F5" w14:textId="77777777" w:rsidR="002F6562" w:rsidRDefault="002F6562" w:rsidP="004B2EF9">
      <w:pPr>
        <w:widowControl w:val="0"/>
        <w:numPr>
          <w:ilvl w:val="2"/>
          <w:numId w:val="121"/>
        </w:numPr>
        <w:suppressAutoHyphens w:val="0"/>
        <w:spacing w:before="120" w:after="60"/>
        <w:ind w:left="1080"/>
        <w:rPr>
          <w:lang w:val="el-GR"/>
        </w:rPr>
      </w:pPr>
      <w:r>
        <w:rPr>
          <w:lang w:val="el-GR"/>
        </w:rPr>
        <w:t xml:space="preserve">Διαχείριση Θεμάτων </w:t>
      </w:r>
    </w:p>
    <w:p w14:paraId="26D4CE2D" w14:textId="77777777" w:rsidR="002F6562" w:rsidRDefault="002F6562" w:rsidP="004B2EF9">
      <w:pPr>
        <w:widowControl w:val="0"/>
        <w:numPr>
          <w:ilvl w:val="2"/>
          <w:numId w:val="121"/>
        </w:numPr>
        <w:suppressAutoHyphens w:val="0"/>
        <w:spacing w:before="120" w:after="60"/>
        <w:ind w:left="1080"/>
        <w:rPr>
          <w:lang w:val="el-GR"/>
        </w:rPr>
      </w:pPr>
      <w:r>
        <w:rPr>
          <w:lang w:val="el-GR"/>
        </w:rPr>
        <w:t>Εκτίμηση / Διάγνωση &amp; Διαχείριση Κινδύνων</w:t>
      </w:r>
    </w:p>
    <w:p w14:paraId="4CF65FA6" w14:textId="77777777" w:rsidR="002F6562" w:rsidRDefault="002F6562" w:rsidP="004B2EF9">
      <w:pPr>
        <w:widowControl w:val="0"/>
        <w:numPr>
          <w:ilvl w:val="2"/>
          <w:numId w:val="121"/>
        </w:numPr>
        <w:suppressAutoHyphens w:val="0"/>
        <w:spacing w:before="120" w:after="60"/>
        <w:ind w:left="1080"/>
        <w:rPr>
          <w:lang w:val="el-GR"/>
        </w:rPr>
      </w:pPr>
      <w:r>
        <w:rPr>
          <w:lang w:val="el-GR"/>
        </w:rPr>
        <w:t>Διασφάλιση – Έλεγχος Ποιότητας</w:t>
      </w:r>
    </w:p>
    <w:p w14:paraId="22C05233" w14:textId="77777777" w:rsidR="002F6562" w:rsidRDefault="002F6562" w:rsidP="004B2EF9">
      <w:pPr>
        <w:widowControl w:val="0"/>
        <w:numPr>
          <w:ilvl w:val="2"/>
          <w:numId w:val="121"/>
        </w:numPr>
        <w:suppressAutoHyphens w:val="0"/>
        <w:spacing w:before="120" w:after="60"/>
        <w:ind w:left="1080"/>
        <w:rPr>
          <w:lang w:val="el-GR"/>
        </w:rPr>
      </w:pPr>
      <w:r>
        <w:rPr>
          <w:lang w:val="el-GR"/>
        </w:rPr>
        <w:t>Διαχείριση Αρχείων - Δεδομένων</w:t>
      </w:r>
    </w:p>
    <w:p w14:paraId="471E41C6" w14:textId="77777777" w:rsidR="002F6562" w:rsidRDefault="002F6562" w:rsidP="004B2EF9">
      <w:pPr>
        <w:widowControl w:val="0"/>
        <w:numPr>
          <w:ilvl w:val="2"/>
          <w:numId w:val="121"/>
        </w:numPr>
        <w:suppressAutoHyphens w:val="0"/>
        <w:spacing w:before="120" w:after="60"/>
        <w:ind w:left="1080"/>
        <w:rPr>
          <w:lang w:val="el-GR"/>
        </w:rPr>
      </w:pPr>
      <w:r>
        <w:rPr>
          <w:lang w:val="el-GR"/>
        </w:rPr>
        <w:t xml:space="preserve">Διαχείριση Αλλαγών </w:t>
      </w:r>
    </w:p>
    <w:p w14:paraId="6ECE1B33" w14:textId="77777777" w:rsidR="002F6562" w:rsidRDefault="002F6562" w:rsidP="004B2EF9">
      <w:pPr>
        <w:widowControl w:val="0"/>
        <w:numPr>
          <w:ilvl w:val="2"/>
          <w:numId w:val="121"/>
        </w:numPr>
        <w:suppressAutoHyphens w:val="0"/>
        <w:spacing w:before="120" w:after="60"/>
        <w:ind w:left="1080"/>
        <w:rPr>
          <w:lang w:val="el-GR"/>
        </w:rPr>
      </w:pPr>
      <w:r>
        <w:rPr>
          <w:lang w:val="el-GR"/>
        </w:rPr>
        <w:t>Διοικητική Πληροφόρηση.</w:t>
      </w:r>
    </w:p>
    <w:p w14:paraId="73F65E4C" w14:textId="77777777" w:rsidR="002F6562" w:rsidRDefault="002F6562" w:rsidP="004B2EF9">
      <w:pPr>
        <w:widowControl w:val="0"/>
        <w:numPr>
          <w:ilvl w:val="0"/>
          <w:numId w:val="121"/>
        </w:numPr>
        <w:suppressAutoHyphens w:val="0"/>
        <w:spacing w:before="120" w:after="60"/>
        <w:ind w:left="357" w:hanging="357"/>
        <w:rPr>
          <w:lang w:val="el-GR"/>
        </w:rPr>
      </w:pPr>
      <w:r>
        <w:rPr>
          <w:lang w:val="el-GR"/>
        </w:rPr>
        <w:t xml:space="preserve">Καταγραφή, αξιολόγηση και </w:t>
      </w:r>
      <w:proofErr w:type="spellStart"/>
      <w:r>
        <w:rPr>
          <w:lang w:val="el-GR"/>
        </w:rPr>
        <w:t>επικαιροποίηση</w:t>
      </w:r>
      <w:proofErr w:type="spellEnd"/>
      <w:r>
        <w:rPr>
          <w:lang w:val="el-GR"/>
        </w:rPr>
        <w:t xml:space="preserve"> της υφιστάμενης κατάστασης του Φορέα Λειτουργίας.</w:t>
      </w:r>
    </w:p>
    <w:p w14:paraId="4D8C83AB" w14:textId="33711B26" w:rsidR="002F6562" w:rsidRDefault="002F6562" w:rsidP="004B2EF9">
      <w:pPr>
        <w:widowControl w:val="0"/>
        <w:numPr>
          <w:ilvl w:val="0"/>
          <w:numId w:val="121"/>
        </w:numPr>
        <w:suppressAutoHyphens w:val="0"/>
        <w:spacing w:before="120" w:after="60"/>
        <w:ind w:left="357" w:hanging="357"/>
        <w:rPr>
          <w:lang w:val="el-GR"/>
        </w:rPr>
      </w:pPr>
      <w:proofErr w:type="spellStart"/>
      <w:r>
        <w:rPr>
          <w:lang w:val="el-GR"/>
        </w:rPr>
        <w:t>Μοντελοποίηση</w:t>
      </w:r>
      <w:proofErr w:type="spellEnd"/>
      <w:r>
        <w:rPr>
          <w:lang w:val="el-GR"/>
        </w:rPr>
        <w:t xml:space="preserve"> διαδικασίας υλοποίησης / Μεθοδολογία ανάπτυξης λογισμικού. Απαιτείται αναφορά στη σχετική μεθοδολογία (π.χ. </w:t>
      </w:r>
      <w:r>
        <w:t>Rational</w:t>
      </w:r>
      <w:r>
        <w:rPr>
          <w:lang w:val="el-GR"/>
        </w:rPr>
        <w:t xml:space="preserve"> </w:t>
      </w:r>
      <w:r>
        <w:t>Unified</w:t>
      </w:r>
      <w:r>
        <w:rPr>
          <w:lang w:val="el-GR"/>
        </w:rPr>
        <w:t xml:space="preserve"> </w:t>
      </w:r>
      <w:r>
        <w:t>Process</w:t>
      </w:r>
      <w:r>
        <w:rPr>
          <w:lang w:val="el-GR"/>
        </w:rPr>
        <w:t>,</w:t>
      </w:r>
      <w:r w:rsidR="00310407" w:rsidRPr="008E47C6">
        <w:rPr>
          <w:lang w:val="el-GR"/>
        </w:rPr>
        <w:t xml:space="preserve"> </w:t>
      </w:r>
      <w:r>
        <w:rPr>
          <w:lang w:val="el-GR"/>
        </w:rPr>
        <w:t>κλπ.) με την οποία θα είναι συμβατή η διαδικασία υλοποίησης των Υποσυστημάτων του Έργου.</w:t>
      </w:r>
    </w:p>
    <w:p w14:paraId="22A40CEB" w14:textId="77777777" w:rsidR="002F6562" w:rsidRDefault="002F6562" w:rsidP="004B2EF9">
      <w:pPr>
        <w:widowControl w:val="0"/>
        <w:numPr>
          <w:ilvl w:val="0"/>
          <w:numId w:val="121"/>
        </w:numPr>
        <w:suppressAutoHyphens w:val="0"/>
        <w:spacing w:before="120" w:after="60"/>
        <w:ind w:left="357" w:hanging="357"/>
        <w:rPr>
          <w:lang w:val="el-GR"/>
        </w:rPr>
      </w:pPr>
      <w:r>
        <w:rPr>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A904607" w14:textId="77777777" w:rsidR="002F6562" w:rsidRDefault="002F6562" w:rsidP="004B2EF9">
      <w:pPr>
        <w:widowControl w:val="0"/>
        <w:numPr>
          <w:ilvl w:val="0"/>
          <w:numId w:val="121"/>
        </w:numPr>
        <w:suppressAutoHyphens w:val="0"/>
        <w:spacing w:before="120" w:after="60"/>
        <w:ind w:left="357" w:hanging="357"/>
        <w:rPr>
          <w:lang w:val="el-GR"/>
        </w:rPr>
      </w:pPr>
      <w:r>
        <w:rPr>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5BDB25ED" w14:textId="77777777" w:rsidR="002F6562" w:rsidRDefault="002F6562" w:rsidP="004B2EF9">
      <w:pPr>
        <w:widowControl w:val="0"/>
        <w:numPr>
          <w:ilvl w:val="0"/>
          <w:numId w:val="121"/>
        </w:numPr>
        <w:suppressAutoHyphens w:val="0"/>
        <w:spacing w:before="120" w:after="60"/>
        <w:ind w:left="357" w:hanging="357"/>
        <w:rPr>
          <w:lang w:val="el-GR"/>
        </w:rPr>
      </w:pPr>
      <w:r>
        <w:rPr>
          <w:lang w:val="el-GR"/>
        </w:rPr>
        <w:t>Αντιμετώπιση επιμέρους θεμάτων σχετικά με τις ιδιαιτερότητες του Φορέα Λειτουργίας.</w:t>
      </w:r>
    </w:p>
    <w:p w14:paraId="014AD576" w14:textId="77777777" w:rsidR="002F6562" w:rsidRDefault="002F6562" w:rsidP="004B2EF9">
      <w:pPr>
        <w:widowControl w:val="0"/>
        <w:numPr>
          <w:ilvl w:val="0"/>
          <w:numId w:val="121"/>
        </w:numPr>
        <w:suppressAutoHyphens w:val="0"/>
        <w:spacing w:before="120" w:after="60"/>
        <w:ind w:left="357" w:hanging="357"/>
        <w:rPr>
          <w:lang w:val="el-GR"/>
        </w:rPr>
      </w:pPr>
      <w:r>
        <w:rPr>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2EEBB39C" w14:textId="2D7C6301" w:rsidR="002F6562" w:rsidRDefault="002F6562" w:rsidP="004B2EF9">
      <w:pPr>
        <w:widowControl w:val="0"/>
        <w:numPr>
          <w:ilvl w:val="0"/>
          <w:numId w:val="121"/>
        </w:numPr>
        <w:suppressAutoHyphens w:val="0"/>
        <w:spacing w:before="120" w:after="60"/>
        <w:ind w:left="357" w:hanging="357"/>
        <w:rPr>
          <w:lang w:val="el-GR"/>
        </w:rPr>
      </w:pPr>
      <w:r>
        <w:rPr>
          <w:lang w:val="el-GR"/>
        </w:rPr>
        <w:t xml:space="preserve">Μεθοδολογία και αρχικά σενάρια ελέγχου αποδοχής όπως αυτά εξειδικεύονται στην Παρ. </w:t>
      </w:r>
      <w:r>
        <w:fldChar w:fldCharType="begin"/>
      </w:r>
      <w:r>
        <w:rPr>
          <w:lang w:val="el-GR"/>
        </w:rPr>
        <w:instrText xml:space="preserve"> REF _Ref503358206 \r \h </w:instrText>
      </w:r>
      <w:r>
        <w:fldChar w:fldCharType="separate"/>
      </w:r>
      <w:r w:rsidR="00226B02">
        <w:rPr>
          <w:lang w:val="el-GR"/>
        </w:rPr>
        <w:t>6.1.1</w:t>
      </w:r>
      <w:r>
        <w:fldChar w:fldCharType="end"/>
      </w:r>
    </w:p>
    <w:p w14:paraId="235633CD" w14:textId="77777777" w:rsidR="002F6562" w:rsidRDefault="002F6562" w:rsidP="004B2EF9">
      <w:pPr>
        <w:widowControl w:val="0"/>
        <w:numPr>
          <w:ilvl w:val="0"/>
          <w:numId w:val="121"/>
        </w:numPr>
        <w:suppressAutoHyphens w:val="0"/>
        <w:spacing w:before="120" w:after="60"/>
        <w:ind w:left="357" w:hanging="357"/>
        <w:rPr>
          <w:lang w:val="el-GR"/>
        </w:rPr>
      </w:pPr>
      <w:r>
        <w:rPr>
          <w:lang w:val="el-GR"/>
        </w:rPr>
        <w:t>Πλάνο Ενεργειών για την Ασφάλεια του Συστήματος</w:t>
      </w:r>
    </w:p>
    <w:p w14:paraId="3D0E136E" w14:textId="77777777" w:rsidR="002F6562" w:rsidRDefault="002F6562" w:rsidP="004B2EF9">
      <w:pPr>
        <w:widowControl w:val="0"/>
        <w:numPr>
          <w:ilvl w:val="0"/>
          <w:numId w:val="121"/>
        </w:numPr>
        <w:suppressAutoHyphens w:val="0"/>
        <w:spacing w:before="120" w:after="60"/>
        <w:ind w:left="357" w:hanging="357"/>
        <w:rPr>
          <w:lang w:val="el-GR"/>
        </w:rPr>
      </w:pPr>
      <w:r>
        <w:rPr>
          <w:lang w:val="el-GR"/>
        </w:rPr>
        <w:t xml:space="preserve">Μεθοδολογία υλοποίησης </w:t>
      </w:r>
      <w:proofErr w:type="spellStart"/>
      <w:r>
        <w:rPr>
          <w:lang w:val="el-GR"/>
        </w:rPr>
        <w:t>διαλειτουργικότητας</w:t>
      </w:r>
      <w:proofErr w:type="spellEnd"/>
      <w:r>
        <w:rPr>
          <w:lang w:val="el-GR"/>
        </w:rPr>
        <w:t xml:space="preserve"> με πληροφοριακά συστήματα φορέων της Δημόσιας Διοίκησης </w:t>
      </w:r>
    </w:p>
    <w:p w14:paraId="600C3DE3" w14:textId="77777777" w:rsidR="002F6562" w:rsidRDefault="002F6562" w:rsidP="004B2EF9">
      <w:pPr>
        <w:widowControl w:val="0"/>
        <w:numPr>
          <w:ilvl w:val="0"/>
          <w:numId w:val="121"/>
        </w:numPr>
        <w:suppressAutoHyphens w:val="0"/>
        <w:spacing w:before="120" w:after="60"/>
        <w:ind w:left="357" w:hanging="357"/>
        <w:rPr>
          <w:lang w:val="el-GR"/>
        </w:rPr>
      </w:pPr>
      <w:r>
        <w:rPr>
          <w:u w:val="single"/>
          <w:lang w:val="el-GR"/>
        </w:rPr>
        <w:t>Σημείωση:</w:t>
      </w:r>
      <w:r>
        <w:rPr>
          <w:lang w:val="el-GR"/>
        </w:rPr>
        <w:t xml:space="preserve"> Η μελέτη </w:t>
      </w:r>
      <w:proofErr w:type="spellStart"/>
      <w:r>
        <w:rPr>
          <w:lang w:val="el-GR"/>
        </w:rPr>
        <w:t>διαλειτουργικότητας</w:t>
      </w:r>
      <w:proofErr w:type="spellEnd"/>
      <w:r>
        <w:rPr>
          <w:lang w:val="el-GR"/>
        </w:rPr>
        <w:t xml:space="preserve"> </w:t>
      </w:r>
      <w:r>
        <w:rPr>
          <w:iCs/>
          <w:lang w:val="el-GR"/>
        </w:rPr>
        <w:t xml:space="preserve">και Διασύνδεσης του Συστήματος με Τρίτα Συστήματα </w:t>
      </w:r>
      <w:r>
        <w:rPr>
          <w:lang w:val="el-GR"/>
        </w:rPr>
        <w:t xml:space="preserve">θα αποτελέσει ξεχωριστό παραδοτέο το οποίο θα παραδοθεί στη Φάση Φ1 και θα εξειδικεύεται περαιτέρω </w:t>
      </w:r>
      <w:proofErr w:type="spellStart"/>
      <w:r>
        <w:rPr>
          <w:lang w:val="el-GR"/>
        </w:rPr>
        <w:t>καθόλη</w:t>
      </w:r>
      <w:proofErr w:type="spellEnd"/>
      <w:r>
        <w:rPr>
          <w:lang w:val="el-GR"/>
        </w:rPr>
        <w:t xml:space="preserve"> τη διάρκεια του Έργου. </w:t>
      </w:r>
    </w:p>
    <w:p w14:paraId="50AF043B" w14:textId="77777777" w:rsidR="002F6562" w:rsidRDefault="002F6562" w:rsidP="004B2EF9">
      <w:pPr>
        <w:widowControl w:val="0"/>
        <w:numPr>
          <w:ilvl w:val="0"/>
          <w:numId w:val="121"/>
        </w:numPr>
        <w:suppressAutoHyphens w:val="0"/>
        <w:spacing w:before="120" w:after="60"/>
        <w:ind w:left="357" w:hanging="357"/>
        <w:rPr>
          <w:lang w:val="el-GR"/>
        </w:rPr>
      </w:pPr>
      <w:r>
        <w:rPr>
          <w:lang w:val="el-GR"/>
        </w:rPr>
        <w:t>Οριστικοποίηση και αποσαφήνιση όλων των ζητημάτων σχετικά με το σχεδιασμό της Ενιαίας Ψηφιακής Υποδομής Εξυπηρέτησης Πολιτών και Επιχειρήσεων, όπως:</w:t>
      </w:r>
    </w:p>
    <w:p w14:paraId="6542324F" w14:textId="77777777" w:rsidR="002F6562" w:rsidRDefault="002F6562" w:rsidP="004B2EF9">
      <w:pPr>
        <w:numPr>
          <w:ilvl w:val="1"/>
          <w:numId w:val="122"/>
        </w:numPr>
        <w:suppressAutoHyphens w:val="0"/>
        <w:autoSpaceDE w:val="0"/>
        <w:autoSpaceDN w:val="0"/>
        <w:adjustRightInd w:val="0"/>
        <w:spacing w:before="120"/>
        <w:ind w:left="720"/>
        <w:rPr>
          <w:lang w:val="el-GR"/>
        </w:rPr>
      </w:pPr>
      <w:r>
        <w:rPr>
          <w:lang w:val="el-GR"/>
        </w:rPr>
        <w:lastRenderedPageBreak/>
        <w:t>Η τελική αρχιτεκτονική του</w:t>
      </w:r>
    </w:p>
    <w:p w14:paraId="3790E99A" w14:textId="77777777" w:rsidR="002F6562" w:rsidRDefault="002F6562" w:rsidP="004B2EF9">
      <w:pPr>
        <w:numPr>
          <w:ilvl w:val="1"/>
          <w:numId w:val="122"/>
        </w:numPr>
        <w:suppressAutoHyphens w:val="0"/>
        <w:autoSpaceDE w:val="0"/>
        <w:autoSpaceDN w:val="0"/>
        <w:adjustRightInd w:val="0"/>
        <w:spacing w:before="120"/>
        <w:ind w:left="720"/>
        <w:rPr>
          <w:lang w:val="el-GR"/>
        </w:rPr>
      </w:pPr>
      <w:r>
        <w:rPr>
          <w:lang w:val="el-GR"/>
        </w:rPr>
        <w:t>Η ανάλυση απαιτήσεων όλων των Πακέτων Εργασίας του Έργου (π.χ. διαδικασίες, αναγκαία έντυπα, κωδικοποιήσεις, στατιστικές αναφορές, πρωτόκολλα ποιοτικού ελέγχου, διασυνδέσεις κλπ.).</w:t>
      </w:r>
    </w:p>
    <w:p w14:paraId="4D5E77CF" w14:textId="77777777" w:rsidR="002F6562" w:rsidRDefault="002F6562" w:rsidP="004B2EF9">
      <w:pPr>
        <w:numPr>
          <w:ilvl w:val="1"/>
          <w:numId w:val="122"/>
        </w:numPr>
        <w:suppressAutoHyphens w:val="0"/>
        <w:autoSpaceDE w:val="0"/>
        <w:autoSpaceDN w:val="0"/>
        <w:adjustRightInd w:val="0"/>
        <w:spacing w:before="120"/>
        <w:ind w:left="720"/>
        <w:rPr>
          <w:lang w:val="el-GR"/>
        </w:rPr>
      </w:pPr>
      <w:r>
        <w:rPr>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που θα αντιπροσωπεύουν επαρκώς τις εμπλεκόμενες υπηρεσίες, οι οποίοι θα υποδειχτούν από τα αρμόδια στελέχη του Φορέα Λειτουργίας και θα βασιστεί στις προδιαγραφές της παρούσας διακήρυξης.</w:t>
      </w:r>
    </w:p>
    <w:p w14:paraId="3C272940" w14:textId="77777777" w:rsidR="002F6562" w:rsidRDefault="002F6562" w:rsidP="004B2EF9">
      <w:pPr>
        <w:numPr>
          <w:ilvl w:val="1"/>
          <w:numId w:val="122"/>
        </w:numPr>
        <w:suppressAutoHyphens w:val="0"/>
        <w:autoSpaceDE w:val="0"/>
        <w:autoSpaceDN w:val="0"/>
        <w:adjustRightInd w:val="0"/>
        <w:spacing w:before="120"/>
        <w:ind w:left="720"/>
        <w:rPr>
          <w:lang w:val="el-GR"/>
        </w:rPr>
      </w:pPr>
      <w:r>
        <w:rPr>
          <w:lang w:val="el-GR"/>
        </w:rPr>
        <w:t>Προσδιορισμός κατηγοριών χρηστών και αναλυτική καταγραφή των ρόλων και αρμοδιοτήτων για κάθε Λειτουργική Περιοχή ξεχωριστά.</w:t>
      </w:r>
    </w:p>
    <w:p w14:paraId="4566490D" w14:textId="77777777" w:rsidR="002F6562" w:rsidRDefault="002F6562" w:rsidP="004B2EF9">
      <w:pPr>
        <w:numPr>
          <w:ilvl w:val="1"/>
          <w:numId w:val="122"/>
        </w:numPr>
        <w:suppressAutoHyphens w:val="0"/>
        <w:autoSpaceDE w:val="0"/>
        <w:autoSpaceDN w:val="0"/>
        <w:adjustRightInd w:val="0"/>
        <w:spacing w:before="120"/>
        <w:ind w:left="720"/>
        <w:rPr>
          <w:lang w:val="el-GR"/>
        </w:rPr>
      </w:pPr>
      <w:r>
        <w:rPr>
          <w:lang w:val="el-GR"/>
        </w:rPr>
        <w:t>Πλήρης εννοιολογικός σχεδιασμός των υποσυστημάτων του έργου, όπως διαγράμματα οντοτήτων – ροών (</w:t>
      </w:r>
      <w:r>
        <w:t>entity</w:t>
      </w:r>
      <w:r>
        <w:rPr>
          <w:lang w:val="el-GR"/>
        </w:rPr>
        <w:t xml:space="preserve"> </w:t>
      </w:r>
      <w:r>
        <w:t>relationship</w:t>
      </w:r>
      <w:r>
        <w:rPr>
          <w:lang w:val="el-GR"/>
        </w:rPr>
        <w:t xml:space="preserve"> </w:t>
      </w:r>
      <w:r>
        <w:t>diagrams</w:t>
      </w:r>
      <w:r>
        <w:rPr>
          <w:lang w:val="el-GR"/>
        </w:rPr>
        <w:t>), ρόλοι χρηστών, προβλήματα διασυνδέσεων εφαρμογών, χρήση πρωτοκόλλων ανταλλαγής δεδομένων, κλπ.</w:t>
      </w:r>
    </w:p>
    <w:p w14:paraId="000D5889" w14:textId="0F467FA9" w:rsidR="002F6562" w:rsidRDefault="002F6562" w:rsidP="002F6562">
      <w:pPr>
        <w:spacing w:before="120"/>
        <w:rPr>
          <w:lang w:val="el-GR"/>
        </w:rPr>
      </w:pPr>
      <w:r>
        <w:rPr>
          <w:lang w:val="el-GR"/>
        </w:rPr>
        <w:t>Καθορισμός με ακριβή στοιχεία του αριθμού των χρηστών και της επίδοσης του συστήματος σε διάφορες περιπτώσεις φόρτου. Διαφορετικά σενάρια φόρτου-επίδοσης θα δοκιμαστούν στο πλαίσιο ειδικών ελέγχων με τεχνητό φορτίο (</w:t>
      </w:r>
      <w:r>
        <w:t>stress</w:t>
      </w:r>
      <w:r>
        <w:rPr>
          <w:lang w:val="el-GR"/>
        </w:rPr>
        <w:t xml:space="preserve"> </w:t>
      </w:r>
      <w:r>
        <w:t>tests</w:t>
      </w:r>
      <w:r>
        <w:rPr>
          <w:lang w:val="el-GR"/>
        </w:rPr>
        <w:t>) κατά τη «Δοκιμαστική Λειτουργία».</w:t>
      </w:r>
    </w:p>
    <w:p w14:paraId="1B0A26F6" w14:textId="77777777" w:rsidR="002F6562" w:rsidRDefault="002F6562" w:rsidP="004B2EF9">
      <w:pPr>
        <w:numPr>
          <w:ilvl w:val="0"/>
          <w:numId w:val="121"/>
        </w:numPr>
        <w:suppressAutoHyphens w:val="0"/>
        <w:autoSpaceDE w:val="0"/>
        <w:autoSpaceDN w:val="0"/>
        <w:adjustRightInd w:val="0"/>
        <w:spacing w:before="120"/>
        <w:rPr>
          <w:szCs w:val="24"/>
          <w:lang w:val="el-GR"/>
        </w:rPr>
      </w:pPr>
      <w:r>
        <w:rPr>
          <w:lang w:val="el-GR"/>
        </w:rPr>
        <w:t xml:space="preserve">Περιγραφή του εργαλείου </w:t>
      </w:r>
      <w:r>
        <w:t>stress</w:t>
      </w:r>
      <w:r>
        <w:rPr>
          <w:lang w:val="el-GR"/>
        </w:rPr>
        <w:t xml:space="preserve"> </w:t>
      </w:r>
      <w:r>
        <w:t>tests</w:t>
      </w:r>
      <w:r>
        <w:rPr>
          <w:lang w:val="el-GR"/>
        </w:rPr>
        <w:t xml:space="preserve"> που θα χρησιμοποιήσει ο Ανάδοχος στο πλαίσιο του Έργου.</w:t>
      </w:r>
    </w:p>
    <w:p w14:paraId="6F855EC4" w14:textId="77777777" w:rsidR="002F6562" w:rsidRDefault="002F6562" w:rsidP="004B2EF9">
      <w:pPr>
        <w:numPr>
          <w:ilvl w:val="0"/>
          <w:numId w:val="121"/>
        </w:numPr>
        <w:suppressAutoHyphens w:val="0"/>
        <w:autoSpaceDE w:val="0"/>
        <w:autoSpaceDN w:val="0"/>
        <w:adjustRightInd w:val="0"/>
        <w:spacing w:before="120"/>
        <w:rPr>
          <w:color w:val="002060"/>
          <w:lang w:val="el-GR"/>
        </w:rPr>
      </w:pPr>
      <w:r>
        <w:rPr>
          <w:lang w:val="el-GR"/>
        </w:rPr>
        <w:t>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w:t>
      </w:r>
    </w:p>
    <w:p w14:paraId="6A9183E8" w14:textId="77777777" w:rsidR="002F6562" w:rsidRDefault="002F6562" w:rsidP="004B2EF9">
      <w:pPr>
        <w:numPr>
          <w:ilvl w:val="0"/>
          <w:numId w:val="121"/>
        </w:numPr>
        <w:suppressAutoHyphens w:val="0"/>
        <w:autoSpaceDE w:val="0"/>
        <w:autoSpaceDN w:val="0"/>
        <w:adjustRightInd w:val="0"/>
        <w:spacing w:before="120"/>
        <w:rPr>
          <w:color w:val="002060"/>
          <w:lang w:val="el-GR"/>
        </w:rPr>
      </w:pPr>
      <w:r>
        <w:rPr>
          <w:lang w:val="el-GR"/>
        </w:rPr>
        <w:t>Αναλυτικό προγραμματισμό εκπαιδευτικών σεμιναρίων.</w:t>
      </w:r>
    </w:p>
    <w:p w14:paraId="6B7E3B1D" w14:textId="77777777" w:rsidR="002F6562" w:rsidRDefault="002F6562" w:rsidP="004B2EF9">
      <w:pPr>
        <w:numPr>
          <w:ilvl w:val="0"/>
          <w:numId w:val="121"/>
        </w:numPr>
        <w:suppressAutoHyphens w:val="0"/>
        <w:autoSpaceDE w:val="0"/>
        <w:autoSpaceDN w:val="0"/>
        <w:adjustRightInd w:val="0"/>
        <w:spacing w:before="120"/>
        <w:rPr>
          <w:szCs w:val="24"/>
          <w:lang w:val="el-GR"/>
        </w:rPr>
      </w:pPr>
      <w:r>
        <w:rPr>
          <w:lang w:val="el-GR"/>
        </w:rPr>
        <w:t>Περιγραφή της Τεκμηρίωσης και των Εγχειριδίων Χρήσης για τον καθορισμό των προτύπων που θα ακολουθηθούν.</w:t>
      </w:r>
    </w:p>
    <w:p w14:paraId="64AEAD96" w14:textId="77777777" w:rsidR="002F6562" w:rsidRDefault="002F6562" w:rsidP="004B2EF9">
      <w:pPr>
        <w:numPr>
          <w:ilvl w:val="0"/>
          <w:numId w:val="121"/>
        </w:numPr>
        <w:suppressAutoHyphens w:val="0"/>
        <w:autoSpaceDE w:val="0"/>
        <w:autoSpaceDN w:val="0"/>
        <w:adjustRightInd w:val="0"/>
        <w:spacing w:before="120"/>
        <w:rPr>
          <w:lang w:val="el-GR"/>
        </w:rPr>
      </w:pPr>
      <w:r>
        <w:rPr>
          <w:lang w:val="el-GR"/>
        </w:rPr>
        <w:t xml:space="preserve">Αναλυτική περιγραφή της μεθοδολογίας </w:t>
      </w:r>
      <w:r>
        <w:t>deployment</w:t>
      </w:r>
      <w:r>
        <w:rPr>
          <w:lang w:val="el-GR"/>
        </w:rPr>
        <w:t xml:space="preserve"> του έργου (π.χ. σταδιακή, </w:t>
      </w:r>
      <w:proofErr w:type="spellStart"/>
      <w:r>
        <w:t>bigbang</w:t>
      </w:r>
      <w:proofErr w:type="spellEnd"/>
      <w:r>
        <w:rPr>
          <w:lang w:val="el-GR"/>
        </w:rPr>
        <w:t>), και των διαδικασιών παράλληλης λειτουργίας και μεταβατικού σταδίου.</w:t>
      </w:r>
    </w:p>
    <w:p w14:paraId="1C463C9E" w14:textId="77777777" w:rsidR="002F6562" w:rsidRDefault="002F6562" w:rsidP="002F6562">
      <w:pPr>
        <w:suppressAutoHyphens w:val="0"/>
        <w:autoSpaceDE w:val="0"/>
        <w:autoSpaceDN w:val="0"/>
        <w:adjustRightInd w:val="0"/>
        <w:spacing w:before="120"/>
        <w:rPr>
          <w:lang w:val="el-GR"/>
        </w:rPr>
      </w:pPr>
      <w:r>
        <w:rPr>
          <w:lang w:val="el-GR"/>
        </w:rPr>
        <w:t>Εκπόνηση Μελέτης Μετάπτωσης Δεδομένων/Μεταφοράς Εφαρμογών</w:t>
      </w:r>
    </w:p>
    <w:p w14:paraId="4D904D2B" w14:textId="77777777" w:rsidR="002F6562" w:rsidRDefault="002F6562" w:rsidP="004B2EF9">
      <w:pPr>
        <w:widowControl w:val="0"/>
        <w:numPr>
          <w:ilvl w:val="0"/>
          <w:numId w:val="121"/>
        </w:numPr>
        <w:suppressAutoHyphens w:val="0"/>
        <w:spacing w:before="120" w:after="0"/>
        <w:ind w:left="357" w:hanging="357"/>
        <w:rPr>
          <w:lang w:val="el-GR"/>
        </w:rPr>
      </w:pPr>
      <w:r>
        <w:rPr>
          <w:lang w:val="el-GR"/>
        </w:rPr>
        <w:t xml:space="preserve">Προσδιορισμός και τεκμηρίωση του συνόλου των δεδομένων τα οποία μπορούν να αξιοποιηθούν στο Σύστημα. </w:t>
      </w:r>
    </w:p>
    <w:p w14:paraId="33ED474F" w14:textId="77777777" w:rsidR="002F6562" w:rsidRDefault="002F6562" w:rsidP="004B2EF9">
      <w:pPr>
        <w:widowControl w:val="0"/>
        <w:numPr>
          <w:ilvl w:val="0"/>
          <w:numId w:val="121"/>
        </w:numPr>
        <w:suppressAutoHyphens w:val="0"/>
        <w:spacing w:before="120" w:after="0"/>
        <w:ind w:left="357" w:hanging="357"/>
        <w:rPr>
          <w:lang w:val="el-GR"/>
        </w:rPr>
      </w:pPr>
      <w:r>
        <w:rPr>
          <w:lang w:val="el-GR"/>
        </w:rPr>
        <w:t xml:space="preserve">Μεθοδολογία και πλήρης οδηγός για τη διαδικασία μετάπτωσης </w:t>
      </w:r>
      <w:r>
        <w:rPr>
          <w:color w:val="000000" w:themeColor="text1"/>
          <w:lang w:val="el-GR"/>
        </w:rPr>
        <w:t xml:space="preserve">δεδομένων </w:t>
      </w:r>
      <w:r>
        <w:rPr>
          <w:lang w:val="el-GR"/>
        </w:rPr>
        <w:t xml:space="preserve">και </w:t>
      </w:r>
      <w:r>
        <w:rPr>
          <w:color w:val="000000" w:themeColor="text1"/>
          <w:lang w:val="el-GR"/>
        </w:rPr>
        <w:t>διαδικασιών</w:t>
      </w:r>
      <w:r>
        <w:rPr>
          <w:lang w:val="el-GR"/>
        </w:rPr>
        <w:t xml:space="preserve"> από υπάρχοντα συστήματα. </w:t>
      </w:r>
    </w:p>
    <w:p w14:paraId="30D56FA0" w14:textId="77777777" w:rsidR="002F6562" w:rsidRDefault="002F6562" w:rsidP="004B2EF9">
      <w:pPr>
        <w:widowControl w:val="0"/>
        <w:numPr>
          <w:ilvl w:val="0"/>
          <w:numId w:val="121"/>
        </w:numPr>
        <w:suppressAutoHyphens w:val="0"/>
        <w:spacing w:before="120" w:after="0"/>
        <w:rPr>
          <w:lang w:val="el-GR"/>
        </w:rPr>
      </w:pPr>
      <w:r>
        <w:rPr>
          <w:lang w:val="el-GR"/>
        </w:rPr>
        <w:t>Γραμμογράφηση αρχείων προς μετάπτωση</w:t>
      </w:r>
    </w:p>
    <w:p w14:paraId="0728235F" w14:textId="77777777" w:rsidR="002F6562" w:rsidRDefault="002F6562" w:rsidP="004B2EF9">
      <w:pPr>
        <w:widowControl w:val="0"/>
        <w:numPr>
          <w:ilvl w:val="0"/>
          <w:numId w:val="121"/>
        </w:numPr>
        <w:suppressAutoHyphens w:val="0"/>
        <w:spacing w:before="120" w:after="0"/>
        <w:rPr>
          <w:szCs w:val="24"/>
          <w:lang w:val="el-GR"/>
        </w:rPr>
      </w:pPr>
      <w:r>
        <w:rPr>
          <w:lang w:val="el-GR"/>
        </w:rPr>
        <w:t xml:space="preserve">Προγραμματισμός μετάπτωσης δεδομένων και </w:t>
      </w:r>
      <w:r>
        <w:rPr>
          <w:color w:val="000000" w:themeColor="text1"/>
          <w:lang w:val="el-GR"/>
        </w:rPr>
        <w:t>διαδικασιών</w:t>
      </w:r>
    </w:p>
    <w:p w14:paraId="29E1A99D" w14:textId="77777777" w:rsidR="002F6562" w:rsidRDefault="002F6562" w:rsidP="002F6562">
      <w:pPr>
        <w:widowControl w:val="0"/>
        <w:spacing w:before="120" w:after="60"/>
        <w:rPr>
          <w:lang w:val="el-GR"/>
        </w:rPr>
      </w:pPr>
    </w:p>
    <w:p w14:paraId="5134A50E" w14:textId="77777777" w:rsidR="002F6562" w:rsidRDefault="002F6562" w:rsidP="002F6562">
      <w:pPr>
        <w:widowControl w:val="0"/>
        <w:spacing w:before="120" w:after="60"/>
        <w:rPr>
          <w:lang w:val="el-GR"/>
        </w:rPr>
      </w:pPr>
      <w:r>
        <w:rPr>
          <w:lang w:val="el-GR"/>
        </w:rPr>
        <w:t>Στο πλαίσιο της Ανάλυσης Απαιτήσεων του Έργου, συγκεκριμένα θέματα, εκτός των ανωτέρω θα εξειδικευτούν περαιτέρω, των οποίων το περιεχόμενο περιγράφεται στη συνέχεια. Τα θέματα αυτά είναι τα εξής:</w:t>
      </w:r>
    </w:p>
    <w:p w14:paraId="6BACECB0" w14:textId="77777777" w:rsidR="002F6562" w:rsidRDefault="002F6562" w:rsidP="004B2EF9">
      <w:pPr>
        <w:widowControl w:val="0"/>
        <w:numPr>
          <w:ilvl w:val="0"/>
          <w:numId w:val="121"/>
        </w:numPr>
        <w:suppressAutoHyphens w:val="0"/>
        <w:spacing w:before="120" w:after="60"/>
        <w:ind w:left="357" w:hanging="357"/>
        <w:rPr>
          <w:lang w:val="el-GR"/>
        </w:rPr>
      </w:pPr>
      <w:r>
        <w:rPr>
          <w:lang w:val="el-GR"/>
        </w:rPr>
        <w:t>Μεθοδολογία και Σενάρια Ελέγχου</w:t>
      </w:r>
    </w:p>
    <w:p w14:paraId="64011DA3" w14:textId="77777777" w:rsidR="002F6562" w:rsidRDefault="002F6562" w:rsidP="004B2EF9">
      <w:pPr>
        <w:widowControl w:val="0"/>
        <w:numPr>
          <w:ilvl w:val="0"/>
          <w:numId w:val="121"/>
        </w:numPr>
        <w:suppressAutoHyphens w:val="0"/>
        <w:spacing w:before="120" w:after="60"/>
        <w:ind w:left="357" w:hanging="357"/>
        <w:rPr>
          <w:lang w:val="el-GR"/>
        </w:rPr>
      </w:pPr>
      <w:r>
        <w:rPr>
          <w:lang w:val="el-GR"/>
        </w:rPr>
        <w:t xml:space="preserve">Μελέτη </w:t>
      </w:r>
      <w:proofErr w:type="spellStart"/>
      <w:r>
        <w:rPr>
          <w:lang w:val="el-GR"/>
        </w:rPr>
        <w:t>Διαλειτουργικότητας</w:t>
      </w:r>
      <w:proofErr w:type="spellEnd"/>
      <w:r>
        <w:rPr>
          <w:lang w:val="el-GR"/>
        </w:rPr>
        <w:t xml:space="preserve"> </w:t>
      </w:r>
      <w:r>
        <w:rPr>
          <w:iCs/>
          <w:lang w:val="el-GR"/>
        </w:rPr>
        <w:t>και Διασύνδεσης του Συστήματος με Τρίτα Συστήματα</w:t>
      </w:r>
    </w:p>
    <w:p w14:paraId="19DAE03E" w14:textId="77777777" w:rsidR="002F6562" w:rsidRDefault="002F6562" w:rsidP="004B2EF9">
      <w:pPr>
        <w:widowControl w:val="0"/>
        <w:numPr>
          <w:ilvl w:val="0"/>
          <w:numId w:val="121"/>
        </w:numPr>
        <w:suppressAutoHyphens w:val="0"/>
        <w:spacing w:before="120" w:after="60"/>
        <w:ind w:left="357" w:hanging="357"/>
        <w:rPr>
          <w:lang w:val="el-GR"/>
        </w:rPr>
      </w:pPr>
      <w:r>
        <w:rPr>
          <w:lang w:val="el-GR"/>
        </w:rPr>
        <w:t xml:space="preserve">Μελέτη Ασφάλειας </w:t>
      </w:r>
    </w:p>
    <w:p w14:paraId="7CD95ED2" w14:textId="77777777" w:rsidR="002F6562" w:rsidRDefault="002F6562" w:rsidP="004B2EF9">
      <w:pPr>
        <w:widowControl w:val="0"/>
        <w:numPr>
          <w:ilvl w:val="0"/>
          <w:numId w:val="121"/>
        </w:numPr>
        <w:suppressAutoHyphens w:val="0"/>
        <w:spacing w:before="120" w:after="60"/>
        <w:ind w:left="357" w:hanging="357"/>
        <w:rPr>
          <w:lang w:val="el-GR"/>
        </w:rPr>
      </w:pPr>
      <w:r>
        <w:rPr>
          <w:lang w:val="el-GR"/>
        </w:rPr>
        <w:t>Εκτίμηση / Διάγνωση &amp; Διαχείριση Κινδύνων</w:t>
      </w:r>
    </w:p>
    <w:p w14:paraId="3A179640" w14:textId="52B4BA6D" w:rsidR="002F6562" w:rsidRDefault="002F6562" w:rsidP="004B2EF9">
      <w:pPr>
        <w:pStyle w:val="5"/>
        <w:numPr>
          <w:ilvl w:val="2"/>
          <w:numId w:val="92"/>
        </w:numPr>
        <w:rPr>
          <w:sz w:val="20"/>
          <w:lang w:val="el-GR"/>
        </w:rPr>
      </w:pPr>
      <w:bookmarkStart w:id="575" w:name="_Ref503358206"/>
      <w:bookmarkStart w:id="576" w:name="_Toc46821561"/>
      <w:bookmarkStart w:id="577" w:name="_Toc105077133"/>
      <w:bookmarkEnd w:id="574"/>
      <w:r>
        <w:rPr>
          <w:sz w:val="20"/>
          <w:lang w:val="el-GR"/>
        </w:rPr>
        <w:lastRenderedPageBreak/>
        <w:t>Σενάρια Ελέγχου</w:t>
      </w:r>
      <w:bookmarkEnd w:id="575"/>
      <w:bookmarkEnd w:id="576"/>
      <w:bookmarkEnd w:id="577"/>
    </w:p>
    <w:p w14:paraId="35EBE7BF" w14:textId="77777777" w:rsidR="002F6562" w:rsidRDefault="002F6562" w:rsidP="002F6562">
      <w:pPr>
        <w:spacing w:before="120"/>
        <w:rPr>
          <w:lang w:val="el-GR"/>
        </w:rPr>
      </w:pPr>
      <w:r>
        <w:rPr>
          <w:lang w:val="el-GR"/>
        </w:rPr>
        <w:t>Τα σενάρια ελέγχου που θα προετοιμάσει ο Ανάδοχος θα συνοψίζουν τις επιχειρησιακές διαδικασίες, ανά διαδικασία και Λειτουργική Περιοχή, θα πρέπει να αντιστοιχίζονται με τις απαιτήσεις (</w:t>
      </w:r>
      <w:r>
        <w:t>requirements</w:t>
      </w:r>
      <w:r>
        <w:rPr>
          <w:lang w:val="el-GR"/>
        </w:rPr>
        <w:t>) της Ανάλυσης Απαιτήσεων και θα πρέπει να συνοδεύονται από τα αντίστοιχα δοκιμαστικά δεδομένα (</w:t>
      </w:r>
      <w:r>
        <w:t>test</w:t>
      </w:r>
      <w:r>
        <w:rPr>
          <w:lang w:val="el-GR"/>
        </w:rPr>
        <w:t xml:space="preserve"> </w:t>
      </w:r>
      <w:r>
        <w:t>data</w:t>
      </w:r>
      <w:r>
        <w:rPr>
          <w:lang w:val="el-GR"/>
        </w:rPr>
        <w:t xml:space="preserve">). </w:t>
      </w:r>
    </w:p>
    <w:p w14:paraId="362663B4" w14:textId="77777777" w:rsidR="002F6562" w:rsidRDefault="002F6562" w:rsidP="002F6562">
      <w:pPr>
        <w:spacing w:before="120"/>
        <w:rPr>
          <w:lang w:val="el-GR"/>
        </w:rPr>
      </w:pPr>
      <w:r>
        <w:rPr>
          <w:lang w:val="el-GR"/>
        </w:rPr>
        <w:t>Η εφαρμογή των σεναρίων θα γίνεται με την εκτέλεση των Περιπτώσεων Ελέγχου (</w:t>
      </w:r>
      <w:r>
        <w:t>Test</w:t>
      </w:r>
      <w:r>
        <w:rPr>
          <w:lang w:val="el-GR"/>
        </w:rPr>
        <w:t xml:space="preserve"> </w:t>
      </w:r>
      <w:r>
        <w:t>Cases</w:t>
      </w:r>
      <w:r>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w:t>
      </w:r>
      <w:proofErr w:type="spellStart"/>
      <w:r>
        <w:rPr>
          <w:lang w:val="el-GR"/>
        </w:rPr>
        <w:t>περοχής</w:t>
      </w:r>
      <w:proofErr w:type="spellEnd"/>
      <w:r>
        <w:rPr>
          <w:lang w:val="el-GR"/>
        </w:rPr>
        <w:t xml:space="preserve">. </w:t>
      </w:r>
    </w:p>
    <w:p w14:paraId="79CBB7A5" w14:textId="77777777" w:rsidR="002F6562" w:rsidRDefault="002F6562" w:rsidP="002F6562">
      <w:pPr>
        <w:spacing w:before="120"/>
        <w:rPr>
          <w:lang w:val="el-GR"/>
        </w:rPr>
      </w:pPr>
      <w:r>
        <w:rPr>
          <w:lang w:val="el-GR"/>
        </w:rPr>
        <w:t>Οι Περιπτώσεις Ελέγχου (</w:t>
      </w:r>
      <w:r>
        <w:t>Test</w:t>
      </w:r>
      <w:r>
        <w:rPr>
          <w:lang w:val="el-GR"/>
        </w:rPr>
        <w:t xml:space="preserve"> </w:t>
      </w:r>
      <w:r>
        <w:t>Cases</w:t>
      </w:r>
      <w:r>
        <w:rPr>
          <w:lang w:val="el-GR"/>
        </w:rPr>
        <w:t xml:space="preserve">) θα καλύπτουν τους παρακάτω τύπους ελέγχων: </w:t>
      </w:r>
    </w:p>
    <w:p w14:paraId="17512B2E" w14:textId="77777777" w:rsidR="002F6562" w:rsidRDefault="002F6562" w:rsidP="004B2EF9">
      <w:pPr>
        <w:numPr>
          <w:ilvl w:val="0"/>
          <w:numId w:val="123"/>
        </w:numPr>
        <w:suppressAutoHyphens w:val="0"/>
        <w:spacing w:before="120"/>
        <w:rPr>
          <w:lang w:val="el-GR"/>
        </w:rPr>
      </w:pPr>
      <w:r>
        <w:rPr>
          <w:b/>
          <w:bCs/>
          <w:lang w:val="el-GR"/>
        </w:rPr>
        <w:t>Συμμόρφωσης με τις λειτουργικές προδιαγραφές</w:t>
      </w:r>
      <w:r>
        <w:rPr>
          <w:bCs/>
          <w:lang w:val="el-GR"/>
        </w:rPr>
        <w:t xml:space="preserve"> της διακήρυξης</w:t>
      </w:r>
      <w:r>
        <w:rPr>
          <w:lang w:val="el-GR"/>
        </w:rPr>
        <w:t xml:space="preserve">, όπως αυτές θα εξειδικευτούν στην ανάλυση απαιτήσεων των συστημάτων στο πλαίσιο της Ανάλυσης Απαιτήσεων του Έργου. </w:t>
      </w:r>
    </w:p>
    <w:p w14:paraId="1FF24F77" w14:textId="77777777" w:rsidR="002F6562" w:rsidRDefault="002F6562" w:rsidP="004B2EF9">
      <w:pPr>
        <w:numPr>
          <w:ilvl w:val="0"/>
          <w:numId w:val="123"/>
        </w:numPr>
        <w:suppressAutoHyphens w:val="0"/>
        <w:spacing w:before="120"/>
        <w:rPr>
          <w:lang w:val="el-GR"/>
        </w:rPr>
      </w:pPr>
      <w:r>
        <w:rPr>
          <w:b/>
          <w:bCs/>
          <w:lang w:val="el-GR"/>
        </w:rPr>
        <w:t>Επίδοσης</w:t>
      </w:r>
      <w:r>
        <w:rPr>
          <w:lang w:val="el-GR"/>
        </w:rPr>
        <w:t xml:space="preserve">, όπου ελέγχονται οι χρόνοι απόκρισης του συστήματος. </w:t>
      </w:r>
    </w:p>
    <w:p w14:paraId="2DDF5436" w14:textId="77777777" w:rsidR="002F6562" w:rsidRDefault="002F6562" w:rsidP="004B2EF9">
      <w:pPr>
        <w:numPr>
          <w:ilvl w:val="0"/>
          <w:numId w:val="123"/>
        </w:numPr>
        <w:suppressAutoHyphens w:val="0"/>
        <w:spacing w:before="120"/>
        <w:rPr>
          <w:lang w:val="el-GR"/>
        </w:rPr>
      </w:pPr>
      <w:r>
        <w:rPr>
          <w:b/>
          <w:bCs/>
          <w:lang w:val="el-GR"/>
        </w:rPr>
        <w:t>Ασφάλειας</w:t>
      </w:r>
      <w:r>
        <w:rPr>
          <w:lang w:val="el-GR"/>
        </w:rPr>
        <w:t>, όπου ελέγχεται κατά πόσο η πρόσβαση και οι διάφορες ενέργειες στο σύστημα γίνονται μόνο από εξουσιοδοτημένους χρήστες.</w:t>
      </w:r>
    </w:p>
    <w:p w14:paraId="6BAE5622" w14:textId="77777777" w:rsidR="002F6562" w:rsidRDefault="002F6562" w:rsidP="004B2EF9">
      <w:pPr>
        <w:numPr>
          <w:ilvl w:val="0"/>
          <w:numId w:val="123"/>
        </w:numPr>
        <w:suppressAutoHyphens w:val="0"/>
        <w:spacing w:before="120"/>
        <w:rPr>
          <w:lang w:val="el-GR"/>
        </w:rPr>
      </w:pPr>
      <w:r>
        <w:rPr>
          <w:b/>
          <w:bCs/>
          <w:lang w:val="el-GR"/>
        </w:rPr>
        <w:t>Έλεγχοι διαθεσιμότητας</w:t>
      </w:r>
      <w:r>
        <w:rPr>
          <w:lang w:val="el-GR"/>
        </w:rPr>
        <w:t xml:space="preserve"> των λειτουργικών περιοχών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w:t>
      </w:r>
    </w:p>
    <w:p w14:paraId="1A2B513D" w14:textId="77777777" w:rsidR="002F6562" w:rsidRDefault="002F6562" w:rsidP="002F6562">
      <w:pPr>
        <w:spacing w:before="120"/>
        <w:rPr>
          <w:lang w:val="el-GR"/>
        </w:rPr>
      </w:pPr>
      <w:r>
        <w:rPr>
          <w:lang w:val="el-GR"/>
        </w:rPr>
        <w:t>Κατ’ ελάχιστο, θα πρέπει μέσω των σεναρίων ελέγχου να δίνεται η δυνατότητα για εκτέλεση:</w:t>
      </w:r>
    </w:p>
    <w:p w14:paraId="0AD84072" w14:textId="77777777" w:rsidR="002F6562" w:rsidRDefault="002F6562" w:rsidP="004B2EF9">
      <w:pPr>
        <w:numPr>
          <w:ilvl w:val="0"/>
          <w:numId w:val="124"/>
        </w:numPr>
        <w:suppressAutoHyphens w:val="0"/>
        <w:spacing w:before="120"/>
        <w:rPr>
          <w:lang w:val="el-GR"/>
        </w:rPr>
      </w:pPr>
      <w:r>
        <w:rPr>
          <w:lang w:val="el-GR"/>
        </w:rPr>
        <w:t>αυτοματοποιημένων δοκιμών μονάδων (</w:t>
      </w:r>
      <w:r>
        <w:t>unit</w:t>
      </w:r>
      <w:r>
        <w:rPr>
          <w:lang w:val="el-GR"/>
        </w:rPr>
        <w:t xml:space="preserve"> </w:t>
      </w:r>
      <w:r>
        <w:t>tests</w:t>
      </w:r>
      <w:r>
        <w:rPr>
          <w:lang w:val="el-GR"/>
        </w:rPr>
        <w:t>)</w:t>
      </w:r>
    </w:p>
    <w:p w14:paraId="252CFA22" w14:textId="77777777" w:rsidR="002F6562" w:rsidRDefault="002F6562" w:rsidP="004B2EF9">
      <w:pPr>
        <w:numPr>
          <w:ilvl w:val="0"/>
          <w:numId w:val="124"/>
        </w:numPr>
        <w:suppressAutoHyphens w:val="0"/>
        <w:spacing w:before="120"/>
        <w:rPr>
          <w:lang w:val="el-GR"/>
        </w:rPr>
      </w:pPr>
      <w:r>
        <w:rPr>
          <w:lang w:val="el-GR"/>
        </w:rPr>
        <w:t>δοκιμών σε επίπεδο εφαρμογών (</w:t>
      </w:r>
      <w:r>
        <w:t>system</w:t>
      </w:r>
      <w:r>
        <w:rPr>
          <w:lang w:val="el-GR"/>
        </w:rPr>
        <w:t xml:space="preserve"> </w:t>
      </w:r>
      <w:r>
        <w:t>tests</w:t>
      </w:r>
      <w:r>
        <w:rPr>
          <w:lang w:val="el-GR"/>
        </w:rPr>
        <w:t xml:space="preserve">) </w:t>
      </w:r>
    </w:p>
    <w:p w14:paraId="49849DFA" w14:textId="77777777" w:rsidR="002F6562" w:rsidRDefault="002F6562" w:rsidP="004B2EF9">
      <w:pPr>
        <w:numPr>
          <w:ilvl w:val="0"/>
          <w:numId w:val="124"/>
        </w:numPr>
        <w:suppressAutoHyphens w:val="0"/>
        <w:spacing w:before="120"/>
        <w:rPr>
          <w:lang w:val="el-GR"/>
        </w:rPr>
      </w:pPr>
      <w:r>
        <w:rPr>
          <w:lang w:val="el-GR"/>
        </w:rPr>
        <w:t>δοκιμών αποδοχής χρηστών (</w:t>
      </w:r>
      <w:r>
        <w:t>user</w:t>
      </w:r>
      <w:r>
        <w:rPr>
          <w:lang w:val="el-GR"/>
        </w:rPr>
        <w:t xml:space="preserve"> </w:t>
      </w:r>
      <w:r>
        <w:t>acceptance</w:t>
      </w:r>
      <w:r>
        <w:rPr>
          <w:lang w:val="el-GR"/>
        </w:rPr>
        <w:t xml:space="preserve"> </w:t>
      </w:r>
      <w:r>
        <w:t>tests</w:t>
      </w:r>
      <w:r>
        <w:rPr>
          <w:lang w:val="el-GR"/>
        </w:rPr>
        <w:t xml:space="preserve">) </w:t>
      </w:r>
    </w:p>
    <w:p w14:paraId="7FAD5F6D" w14:textId="77777777" w:rsidR="002F6562" w:rsidRDefault="002F6562" w:rsidP="004B2EF9">
      <w:pPr>
        <w:numPr>
          <w:ilvl w:val="0"/>
          <w:numId w:val="124"/>
        </w:numPr>
        <w:suppressAutoHyphens w:val="0"/>
        <w:spacing w:before="120"/>
        <w:rPr>
          <w:lang w:val="el-GR"/>
        </w:rPr>
      </w:pPr>
      <w:r>
        <w:rPr>
          <w:lang w:val="el-GR"/>
        </w:rPr>
        <w:t>δοκιμών υψηλού φόρτου (</w:t>
      </w:r>
      <w:r>
        <w:t>stress</w:t>
      </w:r>
      <w:r>
        <w:rPr>
          <w:lang w:val="el-GR"/>
        </w:rPr>
        <w:t xml:space="preserve"> </w:t>
      </w:r>
      <w:r>
        <w:t>tests</w:t>
      </w:r>
      <w:r>
        <w:rPr>
          <w:lang w:val="el-GR"/>
        </w:rPr>
        <w:t>).</w:t>
      </w:r>
    </w:p>
    <w:p w14:paraId="3932D01C" w14:textId="77777777" w:rsidR="002F6562" w:rsidRDefault="002F6562" w:rsidP="002F6562">
      <w:pPr>
        <w:spacing w:before="120"/>
        <w:rPr>
          <w:lang w:val="el-GR"/>
        </w:rPr>
      </w:pPr>
      <w:r>
        <w:rPr>
          <w:lang w:val="el-GR"/>
        </w:rPr>
        <w:t>Ο τρόπος παρουσίασης των Περιπτώσεων Ελέγχου (</w:t>
      </w:r>
      <w:r>
        <w:t>Test</w:t>
      </w:r>
      <w:r>
        <w:rPr>
          <w:lang w:val="el-GR"/>
        </w:rPr>
        <w:t xml:space="preserve"> </w:t>
      </w:r>
      <w:r>
        <w:t>Cases</w:t>
      </w:r>
      <w:r>
        <w:rPr>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της κάθε Λειτουργικής Περιοχής, θα είναι δομημένος και συστηματικός και θα ακολουθεί ένα συγκεκριμένο πρότυπο, το οποίο θα εφαρμόζεται σε όλες τις Λειτουργικές περιοχές. </w:t>
      </w:r>
    </w:p>
    <w:p w14:paraId="6D669138" w14:textId="77777777" w:rsidR="002F6562" w:rsidRDefault="002F6562" w:rsidP="002F6562">
      <w:pPr>
        <w:spacing w:before="120"/>
        <w:rPr>
          <w:lang w:val="el-GR"/>
        </w:rPr>
      </w:pPr>
      <w:r>
        <w:rPr>
          <w:lang w:val="el-GR"/>
        </w:rPr>
        <w:t>Το πρότυπο αυτό αποτελείται από μία σειρά επεξηγηματικών πεδίων σε έναν πίνακα που είναι κοινός για όλες τις Περιπτώσεις Ελέγχου. Ο πίνακας και οι επεξηγήσεις των πεδίων απεικονίζονται παρακάτω:</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2F6562" w14:paraId="6A34B21F" w14:textId="77777777" w:rsidTr="002F6562">
        <w:trPr>
          <w:trHeight w:val="323"/>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2DE0363" w14:textId="77777777" w:rsidR="002F6562" w:rsidRDefault="002F6562">
            <w:pPr>
              <w:spacing w:before="120"/>
              <w:jc w:val="left"/>
              <w:rPr>
                <w:b/>
                <w:bCs/>
              </w:rPr>
            </w:pPr>
            <w:r>
              <w:rPr>
                <w:b/>
                <w:bCs/>
              </w:rPr>
              <w:t>ΓΕΝΙΚΕΣ ΠΛΗΡΟΦΟΡΙΕΣ</w:t>
            </w:r>
          </w:p>
        </w:tc>
      </w:tr>
      <w:tr w:rsidR="002F6562" w:rsidRPr="00742818" w14:paraId="7CBF640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02A24235" w14:textId="77777777" w:rsidR="002F6562" w:rsidRDefault="002F6562">
            <w:pPr>
              <w:spacing w:before="120"/>
              <w:jc w:val="left"/>
              <w:rPr>
                <w:b/>
              </w:rPr>
            </w:pPr>
            <w:proofErr w:type="spellStart"/>
            <w:r>
              <w:rPr>
                <w:b/>
              </w:rPr>
              <w:t>Κωδικός</w:t>
            </w:r>
            <w:proofErr w:type="spellEnd"/>
            <w:r>
              <w:rPr>
                <w:b/>
              </w:rPr>
              <w:t xml:space="preserve"> Test Case</w:t>
            </w:r>
          </w:p>
        </w:tc>
        <w:tc>
          <w:tcPr>
            <w:tcW w:w="3462" w:type="pct"/>
            <w:tcBorders>
              <w:top w:val="single" w:sz="4" w:space="0" w:color="auto"/>
              <w:left w:val="single" w:sz="4" w:space="0" w:color="auto"/>
              <w:bottom w:val="single" w:sz="4" w:space="0" w:color="auto"/>
              <w:right w:val="single" w:sz="4" w:space="0" w:color="auto"/>
            </w:tcBorders>
          </w:tcPr>
          <w:p w14:paraId="25D290CB" w14:textId="77777777" w:rsidR="002F6562" w:rsidRDefault="002F6562">
            <w:pPr>
              <w:suppressAutoHyphens w:val="0"/>
              <w:spacing w:after="0"/>
              <w:jc w:val="left"/>
              <w:rPr>
                <w:i/>
                <w:iCs/>
                <w:lang w:val="el-GR" w:eastAsia="en-US"/>
              </w:rPr>
            </w:pPr>
            <w:r>
              <w:rPr>
                <w:i/>
                <w:iCs/>
                <w:lang w:val="el-GR" w:eastAsia="en-US"/>
              </w:rPr>
              <w:t xml:space="preserve">«Μοναδικός κωδικός αναγνώρισης για κάθε </w:t>
            </w:r>
            <w:proofErr w:type="spellStart"/>
            <w:r>
              <w:rPr>
                <w:i/>
                <w:iCs/>
                <w:lang w:val="el-GR" w:eastAsia="en-US"/>
              </w:rPr>
              <w:t>test</w:t>
            </w:r>
            <w:proofErr w:type="spellEnd"/>
            <w:r>
              <w:rPr>
                <w:i/>
                <w:iCs/>
                <w:lang w:val="el-GR" w:eastAsia="en-US"/>
              </w:rPr>
              <w:t xml:space="preserve"> </w:t>
            </w:r>
            <w:proofErr w:type="spellStart"/>
            <w:r>
              <w:rPr>
                <w:i/>
                <w:iCs/>
                <w:lang w:val="el-GR" w:eastAsia="en-US"/>
              </w:rPr>
              <w:t>case</w:t>
            </w:r>
            <w:proofErr w:type="spellEnd"/>
            <w:r>
              <w:rPr>
                <w:i/>
                <w:iCs/>
                <w:lang w:val="el-GR" w:eastAsia="en-US"/>
              </w:rPr>
              <w:t>»</w:t>
            </w:r>
          </w:p>
          <w:p w14:paraId="1A0995AA" w14:textId="77777777" w:rsidR="002F6562" w:rsidRDefault="002F6562">
            <w:pPr>
              <w:suppressAutoHyphens w:val="0"/>
              <w:spacing w:after="0"/>
              <w:jc w:val="left"/>
              <w:rPr>
                <w:i/>
                <w:iCs/>
                <w:lang w:val="el-GR" w:eastAsia="en-US"/>
              </w:rPr>
            </w:pPr>
          </w:p>
        </w:tc>
      </w:tr>
      <w:tr w:rsidR="002F6562" w:rsidRPr="00742818" w14:paraId="6D988BF3"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556D9FD5" w14:textId="77777777" w:rsidR="002F6562" w:rsidRDefault="002F6562">
            <w:pPr>
              <w:spacing w:before="120"/>
              <w:jc w:val="left"/>
              <w:rPr>
                <w:b/>
              </w:rPr>
            </w:pPr>
            <w:proofErr w:type="spellStart"/>
            <w:r>
              <w:rPr>
                <w:b/>
              </w:rPr>
              <w:t>Περιγρ</w:t>
            </w:r>
            <w:proofErr w:type="spellEnd"/>
            <w:r>
              <w:rPr>
                <w:b/>
              </w:rPr>
              <w:t>αφή Test Case</w:t>
            </w:r>
          </w:p>
        </w:tc>
        <w:tc>
          <w:tcPr>
            <w:tcW w:w="3462" w:type="pct"/>
            <w:tcBorders>
              <w:top w:val="single" w:sz="4" w:space="0" w:color="auto"/>
              <w:left w:val="single" w:sz="4" w:space="0" w:color="auto"/>
              <w:bottom w:val="single" w:sz="4" w:space="0" w:color="auto"/>
              <w:right w:val="single" w:sz="4" w:space="0" w:color="auto"/>
            </w:tcBorders>
          </w:tcPr>
          <w:p w14:paraId="6999A43D" w14:textId="77777777" w:rsidR="002F6562" w:rsidRDefault="002F6562">
            <w:pPr>
              <w:suppressAutoHyphens w:val="0"/>
              <w:spacing w:after="0"/>
              <w:jc w:val="left"/>
              <w:rPr>
                <w:i/>
                <w:iCs/>
                <w:lang w:val="el-GR" w:eastAsia="en-US"/>
              </w:rPr>
            </w:pPr>
            <w:r>
              <w:rPr>
                <w:i/>
                <w:iCs/>
                <w:lang w:val="el-GR" w:eastAsia="en-US"/>
              </w:rPr>
              <w:t xml:space="preserve">«Κείμενο που περιγράφει τη λειτουργία που εκτελεί το </w:t>
            </w:r>
            <w:proofErr w:type="spellStart"/>
            <w:r>
              <w:rPr>
                <w:i/>
                <w:iCs/>
                <w:lang w:val="el-GR" w:eastAsia="en-US"/>
              </w:rPr>
              <w:t>test</w:t>
            </w:r>
            <w:proofErr w:type="spellEnd"/>
            <w:r>
              <w:rPr>
                <w:i/>
                <w:iCs/>
                <w:lang w:val="el-GR" w:eastAsia="en-US"/>
              </w:rPr>
              <w:t xml:space="preserve"> </w:t>
            </w:r>
            <w:proofErr w:type="spellStart"/>
            <w:r>
              <w:rPr>
                <w:i/>
                <w:iCs/>
                <w:lang w:val="el-GR" w:eastAsia="en-US"/>
              </w:rPr>
              <w:t>Case</w:t>
            </w:r>
            <w:proofErr w:type="spellEnd"/>
            <w:r>
              <w:rPr>
                <w:i/>
                <w:iCs/>
                <w:lang w:val="el-GR" w:eastAsia="en-US"/>
              </w:rPr>
              <w:t>»</w:t>
            </w:r>
          </w:p>
          <w:p w14:paraId="463EADA6" w14:textId="77777777" w:rsidR="002F6562" w:rsidRDefault="002F6562">
            <w:pPr>
              <w:suppressAutoHyphens w:val="0"/>
              <w:spacing w:after="0"/>
              <w:jc w:val="left"/>
              <w:rPr>
                <w:i/>
                <w:iCs/>
                <w:lang w:val="el-GR" w:eastAsia="en-US"/>
              </w:rPr>
            </w:pPr>
          </w:p>
        </w:tc>
      </w:tr>
      <w:tr w:rsidR="002F6562" w14:paraId="2E75B092" w14:textId="77777777" w:rsidTr="002F6562">
        <w:trPr>
          <w:trHeight w:val="530"/>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103DD088" w14:textId="77777777" w:rsidR="002F6562" w:rsidRDefault="002F6562">
            <w:pPr>
              <w:spacing w:before="120"/>
              <w:jc w:val="left"/>
              <w:rPr>
                <w:b/>
                <w:bCs/>
              </w:rPr>
            </w:pPr>
            <w:r>
              <w:rPr>
                <w:b/>
                <w:bCs/>
              </w:rPr>
              <w:t>ΠΡΟΑΠΑΙΤΟΥΜΕΝΑ – ΕΞΑΡΤΗΣΕΙΣ</w:t>
            </w:r>
          </w:p>
        </w:tc>
      </w:tr>
      <w:tr w:rsidR="002F6562" w:rsidRPr="00742818" w14:paraId="458EC187"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7403AF99" w14:textId="77777777" w:rsidR="002F6562" w:rsidRDefault="002F6562">
            <w:pPr>
              <w:spacing w:before="120"/>
              <w:jc w:val="left"/>
              <w:rPr>
                <w:b/>
                <w:lang w:val="el-GR"/>
              </w:rPr>
            </w:pPr>
            <w:r>
              <w:rPr>
                <w:b/>
                <w:lang w:val="el-GR"/>
              </w:rPr>
              <w:t xml:space="preserve">Απαιτήσεις συστήματος πριν την εκτέλεση του </w:t>
            </w:r>
            <w:r>
              <w:rPr>
                <w:b/>
              </w:rPr>
              <w:t>testcase</w:t>
            </w:r>
          </w:p>
        </w:tc>
        <w:tc>
          <w:tcPr>
            <w:tcW w:w="3462" w:type="pct"/>
            <w:tcBorders>
              <w:top w:val="single" w:sz="4" w:space="0" w:color="auto"/>
              <w:left w:val="single" w:sz="4" w:space="0" w:color="auto"/>
              <w:bottom w:val="single" w:sz="4" w:space="0" w:color="auto"/>
              <w:right w:val="single" w:sz="4" w:space="0" w:color="auto"/>
            </w:tcBorders>
          </w:tcPr>
          <w:p w14:paraId="4C746343" w14:textId="77777777" w:rsidR="002F6562" w:rsidRDefault="002F6562">
            <w:pPr>
              <w:suppressAutoHyphens w:val="0"/>
              <w:spacing w:after="0"/>
              <w:jc w:val="left"/>
              <w:rPr>
                <w:i/>
                <w:iCs/>
                <w:lang w:val="el-GR" w:eastAsia="en-US"/>
              </w:rPr>
            </w:pPr>
            <w:r>
              <w:rPr>
                <w:i/>
                <w:iCs/>
                <w:lang w:val="el-GR" w:eastAsia="en-US"/>
              </w:rPr>
              <w:t>«Ενέργειες που απαιτούνται στο σύστημα για την εκτέλεση του Σεναρίου που περιγράφεται.</w:t>
            </w:r>
          </w:p>
          <w:p w14:paraId="2810E3B9" w14:textId="77777777" w:rsidR="002F6562" w:rsidRDefault="002F6562">
            <w:pPr>
              <w:suppressAutoHyphens w:val="0"/>
              <w:spacing w:after="0"/>
              <w:jc w:val="left"/>
              <w:rPr>
                <w:i/>
                <w:iCs/>
                <w:lang w:val="el-GR" w:eastAsia="en-US"/>
              </w:rPr>
            </w:pPr>
            <w:r>
              <w:rPr>
                <w:i/>
                <w:iCs/>
                <w:lang w:val="el-GR" w:eastAsia="en-US"/>
              </w:rPr>
              <w:t>(π.χ. άνοιγμα αρχείου, εισαγωγή αρχείου)»</w:t>
            </w:r>
          </w:p>
          <w:p w14:paraId="2AFCF6A4" w14:textId="77777777" w:rsidR="002F6562" w:rsidRDefault="002F6562">
            <w:pPr>
              <w:suppressAutoHyphens w:val="0"/>
              <w:spacing w:after="0"/>
              <w:jc w:val="left"/>
              <w:rPr>
                <w:i/>
                <w:iCs/>
                <w:lang w:val="el-GR" w:eastAsia="en-US"/>
              </w:rPr>
            </w:pPr>
          </w:p>
        </w:tc>
      </w:tr>
      <w:tr w:rsidR="002F6562" w:rsidRPr="00742818" w14:paraId="1DB16159"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0A32A9E" w14:textId="77777777" w:rsidR="002F6562" w:rsidRDefault="002F6562">
            <w:pPr>
              <w:spacing w:before="120"/>
              <w:jc w:val="left"/>
              <w:rPr>
                <w:b/>
              </w:rPr>
            </w:pPr>
            <w:proofErr w:type="spellStart"/>
            <w:r>
              <w:rPr>
                <w:b/>
              </w:rPr>
              <w:t>Δεδομέν</w:t>
            </w:r>
            <w:proofErr w:type="spellEnd"/>
            <w:r>
              <w:rPr>
                <w:b/>
              </w:rPr>
              <w:t xml:space="preserve">α </w:t>
            </w:r>
            <w:proofErr w:type="spellStart"/>
            <w:r>
              <w:rPr>
                <w:b/>
              </w:rPr>
              <w:t>εισόδου</w:t>
            </w:r>
            <w:proofErr w:type="spellEnd"/>
          </w:p>
        </w:tc>
        <w:tc>
          <w:tcPr>
            <w:tcW w:w="3462" w:type="pct"/>
            <w:tcBorders>
              <w:top w:val="single" w:sz="4" w:space="0" w:color="auto"/>
              <w:left w:val="single" w:sz="4" w:space="0" w:color="auto"/>
              <w:bottom w:val="single" w:sz="4" w:space="0" w:color="auto"/>
              <w:right w:val="single" w:sz="4" w:space="0" w:color="auto"/>
            </w:tcBorders>
          </w:tcPr>
          <w:p w14:paraId="5EA6A951" w14:textId="77777777" w:rsidR="002F6562" w:rsidRDefault="002F6562">
            <w:pPr>
              <w:suppressAutoHyphens w:val="0"/>
              <w:spacing w:after="0"/>
              <w:jc w:val="left"/>
              <w:rPr>
                <w:i/>
                <w:iCs/>
                <w:lang w:val="el-GR" w:eastAsia="en-US"/>
              </w:rPr>
            </w:pPr>
            <w:r>
              <w:rPr>
                <w:i/>
                <w:iCs/>
                <w:lang w:val="el-GR" w:eastAsia="en-US"/>
              </w:rPr>
              <w:t xml:space="preserve">«Τιμές δεδομένων εισόδου που εκτελούν το </w:t>
            </w:r>
            <w:proofErr w:type="spellStart"/>
            <w:r>
              <w:rPr>
                <w:i/>
                <w:iCs/>
                <w:lang w:val="el-GR" w:eastAsia="en-US"/>
              </w:rPr>
              <w:t>test</w:t>
            </w:r>
            <w:proofErr w:type="spellEnd"/>
            <w:r>
              <w:rPr>
                <w:i/>
                <w:iCs/>
                <w:lang w:val="el-GR" w:eastAsia="en-US"/>
              </w:rPr>
              <w:t xml:space="preserve"> </w:t>
            </w:r>
            <w:proofErr w:type="spellStart"/>
            <w:r>
              <w:rPr>
                <w:i/>
                <w:iCs/>
                <w:lang w:val="el-GR" w:eastAsia="en-US"/>
              </w:rPr>
              <w:t>case</w:t>
            </w:r>
            <w:proofErr w:type="spellEnd"/>
            <w:r>
              <w:rPr>
                <w:i/>
                <w:iCs/>
                <w:lang w:val="el-GR" w:eastAsia="en-US"/>
              </w:rPr>
              <w:t xml:space="preserve"> και επαληθεύουν το επιτυχές αποτέλεσμα εξόδου.»</w:t>
            </w:r>
          </w:p>
          <w:p w14:paraId="3ABA71ED" w14:textId="77777777" w:rsidR="002F6562" w:rsidRDefault="002F6562">
            <w:pPr>
              <w:suppressAutoHyphens w:val="0"/>
              <w:spacing w:after="0"/>
              <w:jc w:val="left"/>
              <w:rPr>
                <w:i/>
                <w:iCs/>
                <w:lang w:val="el-GR" w:eastAsia="en-US"/>
              </w:rPr>
            </w:pPr>
          </w:p>
        </w:tc>
      </w:tr>
      <w:tr w:rsidR="002F6562" w14:paraId="77EFC14E" w14:textId="77777777" w:rsidTr="002F6562">
        <w:trPr>
          <w:trHeight w:val="548"/>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38F05B6A" w14:textId="77777777" w:rsidR="002F6562" w:rsidRDefault="002F6562">
            <w:pPr>
              <w:spacing w:before="120"/>
              <w:jc w:val="left"/>
              <w:rPr>
                <w:b/>
                <w:bCs/>
              </w:rPr>
            </w:pPr>
            <w:r>
              <w:rPr>
                <w:b/>
                <w:bCs/>
              </w:rPr>
              <w:lastRenderedPageBreak/>
              <w:t>ΕΚΤΕΛΕΣΗ ΣΕΝΑΡΙΟΥ ΕΛΕΓΧΟΥ</w:t>
            </w:r>
          </w:p>
        </w:tc>
      </w:tr>
      <w:tr w:rsidR="002F6562" w:rsidRPr="00742818" w14:paraId="6A776F6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43D7B855" w14:textId="77777777" w:rsidR="002F6562" w:rsidRDefault="002F6562">
            <w:pPr>
              <w:spacing w:before="120"/>
              <w:jc w:val="left"/>
              <w:rPr>
                <w:b/>
              </w:rPr>
            </w:pPr>
            <w:proofErr w:type="spellStart"/>
            <w:r>
              <w:rPr>
                <w:b/>
              </w:rPr>
              <w:t>Ενέργειες</w:t>
            </w:r>
            <w:proofErr w:type="spellEnd"/>
            <w:r>
              <w:rPr>
                <w:b/>
              </w:rPr>
              <w:t xml:space="preserve"> </w:t>
            </w:r>
            <w:proofErr w:type="spellStart"/>
            <w:r>
              <w:rPr>
                <w:b/>
              </w:rPr>
              <w:t>εκτέλεσης</w:t>
            </w:r>
            <w:proofErr w:type="spellEnd"/>
          </w:p>
        </w:tc>
        <w:tc>
          <w:tcPr>
            <w:tcW w:w="3462" w:type="pct"/>
            <w:tcBorders>
              <w:top w:val="single" w:sz="4" w:space="0" w:color="auto"/>
              <w:left w:val="single" w:sz="4" w:space="0" w:color="auto"/>
              <w:bottom w:val="single" w:sz="4" w:space="0" w:color="auto"/>
              <w:right w:val="single" w:sz="4" w:space="0" w:color="auto"/>
            </w:tcBorders>
          </w:tcPr>
          <w:p w14:paraId="45C77D67" w14:textId="77777777" w:rsidR="002F6562" w:rsidRDefault="002F6562">
            <w:pPr>
              <w:suppressAutoHyphens w:val="0"/>
              <w:spacing w:after="0"/>
              <w:jc w:val="left"/>
              <w:rPr>
                <w:i/>
                <w:iCs/>
                <w:lang w:val="el-GR" w:eastAsia="en-US"/>
              </w:rPr>
            </w:pPr>
            <w:r>
              <w:rPr>
                <w:i/>
                <w:iCs/>
                <w:lang w:val="el-GR" w:eastAsia="en-US"/>
              </w:rPr>
              <w:t xml:space="preserve">Βήμα-βήμα (οδηγός χρήστη </w:t>
            </w:r>
            <w:proofErr w:type="spellStart"/>
            <w:r>
              <w:rPr>
                <w:i/>
                <w:iCs/>
                <w:lang w:val="el-GR" w:eastAsia="en-US"/>
              </w:rPr>
              <w:t>test</w:t>
            </w:r>
            <w:proofErr w:type="spellEnd"/>
            <w:r>
              <w:rPr>
                <w:i/>
                <w:iCs/>
                <w:lang w:val="el-GR" w:eastAsia="en-US"/>
              </w:rPr>
              <w:t xml:space="preserve"> </w:t>
            </w:r>
            <w:proofErr w:type="spellStart"/>
            <w:r>
              <w:rPr>
                <w:i/>
                <w:iCs/>
                <w:lang w:val="el-GR" w:eastAsia="en-US"/>
              </w:rPr>
              <w:t>case</w:t>
            </w:r>
            <w:proofErr w:type="spellEnd"/>
            <w:r>
              <w:rPr>
                <w:i/>
                <w:iCs/>
                <w:lang w:val="el-GR" w:eastAsia="en-US"/>
              </w:rPr>
              <w:t>)</w:t>
            </w:r>
          </w:p>
          <w:p w14:paraId="1122C12C" w14:textId="77777777" w:rsidR="002F6562" w:rsidRDefault="002F6562">
            <w:pPr>
              <w:suppressAutoHyphens w:val="0"/>
              <w:spacing w:after="0"/>
              <w:jc w:val="left"/>
              <w:rPr>
                <w:i/>
                <w:iCs/>
                <w:lang w:val="el-GR" w:eastAsia="en-US"/>
              </w:rPr>
            </w:pPr>
            <w:r>
              <w:rPr>
                <w:i/>
                <w:iCs/>
                <w:lang w:val="el-GR" w:eastAsia="en-US"/>
              </w:rPr>
              <w:t>1. Ανοίγω…</w:t>
            </w:r>
          </w:p>
          <w:p w14:paraId="7D5965E9" w14:textId="77777777" w:rsidR="002F6562" w:rsidRDefault="002F6562">
            <w:pPr>
              <w:suppressAutoHyphens w:val="0"/>
              <w:spacing w:after="0"/>
              <w:jc w:val="left"/>
              <w:rPr>
                <w:i/>
                <w:iCs/>
                <w:lang w:val="el-GR" w:eastAsia="en-US"/>
              </w:rPr>
            </w:pPr>
            <w:r>
              <w:rPr>
                <w:i/>
                <w:iCs/>
                <w:lang w:val="el-GR" w:eastAsia="en-US"/>
              </w:rPr>
              <w:t>2. Πληκτρολογώ στο πεδίο Χ τον Αριθμό 2800</w:t>
            </w:r>
          </w:p>
          <w:p w14:paraId="69A78CEF" w14:textId="77777777" w:rsidR="002F6562" w:rsidRDefault="002F6562">
            <w:pPr>
              <w:suppressAutoHyphens w:val="0"/>
              <w:spacing w:after="0"/>
              <w:jc w:val="left"/>
              <w:rPr>
                <w:i/>
                <w:iCs/>
                <w:lang w:val="el-GR" w:eastAsia="en-US"/>
              </w:rPr>
            </w:pPr>
            <w:r>
              <w:rPr>
                <w:i/>
                <w:iCs/>
                <w:lang w:val="el-GR" w:eastAsia="en-US"/>
              </w:rPr>
              <w:t>3. Πατάω το πλήκτρο εκτέλεση</w:t>
            </w:r>
          </w:p>
          <w:p w14:paraId="5BD69F3D" w14:textId="77777777" w:rsidR="002F6562" w:rsidRDefault="002F6562">
            <w:pPr>
              <w:suppressAutoHyphens w:val="0"/>
              <w:spacing w:after="0"/>
              <w:jc w:val="left"/>
              <w:rPr>
                <w:i/>
                <w:iCs/>
                <w:lang w:val="el-GR" w:eastAsia="en-US"/>
              </w:rPr>
            </w:pPr>
            <w:r>
              <w:rPr>
                <w:i/>
                <w:iCs/>
                <w:lang w:val="el-GR" w:eastAsia="en-US"/>
              </w:rPr>
              <w:t>N. κτλ.</w:t>
            </w:r>
          </w:p>
          <w:p w14:paraId="53A7CF03" w14:textId="77777777" w:rsidR="002F6562" w:rsidRDefault="002F6562">
            <w:pPr>
              <w:spacing w:before="120"/>
              <w:jc w:val="left"/>
              <w:rPr>
                <w:lang w:val="el-GR"/>
              </w:rPr>
            </w:pPr>
          </w:p>
          <w:p w14:paraId="67BD767C" w14:textId="77777777" w:rsidR="002F6562" w:rsidRDefault="002F6562">
            <w:pPr>
              <w:spacing w:before="120"/>
              <w:rPr>
                <w:lang w:val="el-GR"/>
              </w:rPr>
            </w:pPr>
            <w:r>
              <w:rPr>
                <w:lang w:val="el-GR"/>
              </w:rPr>
              <w:t>Σε αυτό το σημείο θα παρατίθεται και σχετική εικόνα (</w:t>
            </w:r>
            <w:proofErr w:type="spellStart"/>
            <w:r>
              <w:t>printscreen</w:t>
            </w:r>
            <w:proofErr w:type="spellEnd"/>
            <w:r>
              <w:rPr>
                <w:lang w:val="el-GR"/>
              </w:rPr>
              <w:t>) από την εφαρμογή με ενδεικτικό βελάκι που να σημειώνει το σημείο της οθόνης στο οποίο παρεμβαίνει ο χρήστης.</w:t>
            </w:r>
          </w:p>
        </w:tc>
      </w:tr>
      <w:tr w:rsidR="002F6562" w14:paraId="626D31B3" w14:textId="77777777" w:rsidTr="002F6562">
        <w:trPr>
          <w:trHeight w:val="521"/>
          <w:jc w:val="center"/>
        </w:trPr>
        <w:tc>
          <w:tcPr>
            <w:tcW w:w="5000" w:type="pct"/>
            <w:gridSpan w:val="2"/>
            <w:tcBorders>
              <w:top w:val="single" w:sz="4" w:space="0" w:color="auto"/>
              <w:left w:val="single" w:sz="4" w:space="0" w:color="auto"/>
              <w:bottom w:val="single" w:sz="4" w:space="0" w:color="auto"/>
              <w:right w:val="single" w:sz="4" w:space="0" w:color="auto"/>
            </w:tcBorders>
            <w:shd w:val="clear" w:color="auto" w:fill="C0C0C0"/>
            <w:hideMark/>
          </w:tcPr>
          <w:p w14:paraId="02FA9686" w14:textId="77777777" w:rsidR="002F6562" w:rsidRDefault="002F6562">
            <w:pPr>
              <w:spacing w:before="120"/>
              <w:jc w:val="left"/>
              <w:rPr>
                <w:b/>
                <w:bCs/>
              </w:rPr>
            </w:pPr>
            <w:r>
              <w:rPr>
                <w:b/>
                <w:bCs/>
              </w:rPr>
              <w:t>ΑΠΟΤΕΛΕΣΜΑΤΑ</w:t>
            </w:r>
          </w:p>
        </w:tc>
      </w:tr>
      <w:tr w:rsidR="002F6562" w:rsidRPr="00742818" w14:paraId="38AFFE0D" w14:textId="77777777" w:rsidTr="002F6562">
        <w:trPr>
          <w:jc w:val="center"/>
        </w:trPr>
        <w:tc>
          <w:tcPr>
            <w:tcW w:w="1538" w:type="pct"/>
            <w:tcBorders>
              <w:top w:val="single" w:sz="4" w:space="0" w:color="auto"/>
              <w:left w:val="single" w:sz="4" w:space="0" w:color="auto"/>
              <w:bottom w:val="single" w:sz="4" w:space="0" w:color="auto"/>
              <w:right w:val="single" w:sz="4" w:space="0" w:color="auto"/>
            </w:tcBorders>
            <w:hideMark/>
          </w:tcPr>
          <w:p w14:paraId="12188184" w14:textId="77777777" w:rsidR="002F6562" w:rsidRDefault="002F6562">
            <w:pPr>
              <w:spacing w:before="120"/>
              <w:jc w:val="left"/>
              <w:rPr>
                <w:b/>
              </w:rPr>
            </w:pPr>
            <w:proofErr w:type="spellStart"/>
            <w:r>
              <w:rPr>
                <w:b/>
              </w:rPr>
              <w:t>Αν</w:t>
            </w:r>
            <w:proofErr w:type="spellEnd"/>
            <w:r>
              <w:rPr>
                <w:b/>
              </w:rPr>
              <w:t>αμενόμενα Απ</w:t>
            </w:r>
            <w:proofErr w:type="spellStart"/>
            <w:r>
              <w:rPr>
                <w:b/>
              </w:rPr>
              <w:t>οτελέσμ</w:t>
            </w:r>
            <w:proofErr w:type="spellEnd"/>
            <w:r>
              <w:rPr>
                <w:b/>
              </w:rPr>
              <w:t>ατα</w:t>
            </w:r>
          </w:p>
        </w:tc>
        <w:tc>
          <w:tcPr>
            <w:tcW w:w="3462" w:type="pct"/>
            <w:tcBorders>
              <w:top w:val="single" w:sz="4" w:space="0" w:color="auto"/>
              <w:left w:val="single" w:sz="4" w:space="0" w:color="auto"/>
              <w:bottom w:val="single" w:sz="4" w:space="0" w:color="auto"/>
              <w:right w:val="single" w:sz="4" w:space="0" w:color="auto"/>
            </w:tcBorders>
            <w:hideMark/>
          </w:tcPr>
          <w:p w14:paraId="512D5522" w14:textId="77777777" w:rsidR="002F6562" w:rsidRDefault="002F6562">
            <w:pPr>
              <w:suppressAutoHyphens w:val="0"/>
              <w:spacing w:after="0"/>
              <w:jc w:val="left"/>
              <w:rPr>
                <w:i/>
                <w:iCs/>
                <w:lang w:val="el-GR" w:eastAsia="en-US"/>
              </w:rPr>
            </w:pPr>
            <w:r>
              <w:rPr>
                <w:i/>
                <w:iCs/>
                <w:lang w:val="el-GR" w:eastAsia="en-US"/>
              </w:rPr>
              <w:t>«Τιμές (αποτελέσματα πράξεων)</w:t>
            </w:r>
          </w:p>
          <w:p w14:paraId="5327CB53" w14:textId="77777777" w:rsidR="002F6562" w:rsidRDefault="002F6562">
            <w:pPr>
              <w:suppressAutoHyphens w:val="0"/>
              <w:spacing w:after="0"/>
              <w:jc w:val="left"/>
              <w:rPr>
                <w:i/>
                <w:iCs/>
                <w:lang w:val="el-GR" w:eastAsia="en-US"/>
              </w:rPr>
            </w:pPr>
            <w:r>
              <w:rPr>
                <w:i/>
                <w:iCs/>
                <w:lang w:val="el-GR" w:eastAsia="en-US"/>
              </w:rPr>
              <w:t>Έγγραφα (Αποτελέσματα ενεργειών)»</w:t>
            </w:r>
          </w:p>
        </w:tc>
      </w:tr>
    </w:tbl>
    <w:p w14:paraId="52B21CD3" w14:textId="77777777" w:rsidR="002F6562" w:rsidRDefault="002F6562" w:rsidP="002F6562">
      <w:pPr>
        <w:spacing w:before="120"/>
        <w:rPr>
          <w:lang w:val="el-GR"/>
        </w:rPr>
      </w:pPr>
      <w:r>
        <w:rPr>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60" w:type="dxa"/>
        <w:jc w:val="center"/>
        <w:tblLayout w:type="fixed"/>
        <w:tblLook w:val="04A0" w:firstRow="1" w:lastRow="0" w:firstColumn="1" w:lastColumn="0" w:noHBand="0" w:noVBand="1"/>
      </w:tblPr>
      <w:tblGrid>
        <w:gridCol w:w="1441"/>
        <w:gridCol w:w="1440"/>
        <w:gridCol w:w="16"/>
        <w:gridCol w:w="6763"/>
      </w:tblGrid>
      <w:tr w:rsidR="002F6562" w14:paraId="62AF0431" w14:textId="77777777" w:rsidTr="002F6562">
        <w:trPr>
          <w:cantSplit/>
          <w:jc w:val="center"/>
        </w:trPr>
        <w:tc>
          <w:tcPr>
            <w:tcW w:w="9658" w:type="dxa"/>
            <w:gridSpan w:val="4"/>
            <w:tcBorders>
              <w:top w:val="single" w:sz="12" w:space="0" w:color="auto"/>
              <w:left w:val="single" w:sz="12" w:space="0" w:color="auto"/>
              <w:bottom w:val="single" w:sz="12" w:space="0" w:color="auto"/>
              <w:right w:val="single" w:sz="12" w:space="0" w:color="auto"/>
            </w:tcBorders>
            <w:hideMark/>
          </w:tcPr>
          <w:p w14:paraId="1608BE45" w14:textId="77777777" w:rsidR="002F6562" w:rsidRDefault="002F6562">
            <w:pPr>
              <w:spacing w:before="120" w:after="0"/>
              <w:jc w:val="center"/>
              <w:rPr>
                <w:b/>
              </w:rPr>
            </w:pPr>
            <w:r>
              <w:rPr>
                <w:b/>
              </w:rPr>
              <w:t xml:space="preserve">ΕΚΤΕΛΕΣΗ ΠΕΡΙΠΤΩΣΕΩΝ ΕΛΕΓΧΟΥ </w:t>
            </w:r>
          </w:p>
          <w:p w14:paraId="68781AF4" w14:textId="77777777" w:rsidR="002F6562" w:rsidRDefault="002F6562">
            <w:pPr>
              <w:spacing w:before="120" w:after="0"/>
              <w:jc w:val="center"/>
              <w:rPr>
                <w:b/>
              </w:rPr>
            </w:pPr>
            <w:r>
              <w:rPr>
                <w:b/>
              </w:rPr>
              <w:t>(TEST CASE EXECUTION)</w:t>
            </w:r>
          </w:p>
        </w:tc>
      </w:tr>
      <w:tr w:rsidR="002F6562" w14:paraId="3136AD8B"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6F40A7CF" w14:textId="77777777" w:rsidR="002F6562" w:rsidRDefault="002F6562">
            <w:pPr>
              <w:spacing w:before="120" w:after="0"/>
              <w:jc w:val="right"/>
              <w:rPr>
                <w:b/>
              </w:rPr>
            </w:pPr>
            <w:proofErr w:type="spellStart"/>
            <w:r>
              <w:rPr>
                <w:b/>
              </w:rPr>
              <w:t>Χρήστης</w:t>
            </w:r>
            <w:proofErr w:type="spellEnd"/>
            <w:r>
              <w:rPr>
                <w:b/>
              </w:rPr>
              <w:t>:</w:t>
            </w:r>
          </w:p>
        </w:tc>
        <w:tc>
          <w:tcPr>
            <w:tcW w:w="6762" w:type="dxa"/>
            <w:tcBorders>
              <w:top w:val="single" w:sz="12" w:space="0" w:color="auto"/>
              <w:left w:val="single" w:sz="12" w:space="0" w:color="auto"/>
              <w:bottom w:val="single" w:sz="12" w:space="0" w:color="auto"/>
              <w:right w:val="single" w:sz="12" w:space="0" w:color="auto"/>
            </w:tcBorders>
          </w:tcPr>
          <w:p w14:paraId="1E72B280" w14:textId="77777777" w:rsidR="002F6562" w:rsidRDefault="002F6562">
            <w:pPr>
              <w:spacing w:before="120" w:after="0"/>
              <w:rPr>
                <w:b/>
              </w:rPr>
            </w:pPr>
          </w:p>
        </w:tc>
      </w:tr>
      <w:tr w:rsidR="002F6562" w14:paraId="4633A252"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9AC8D8F" w14:textId="77777777" w:rsidR="002F6562" w:rsidRDefault="002F6562">
            <w:pPr>
              <w:spacing w:before="120" w:after="0"/>
              <w:jc w:val="right"/>
              <w:rPr>
                <w:b/>
              </w:rPr>
            </w:pPr>
            <w:proofErr w:type="spellStart"/>
            <w:r>
              <w:rPr>
                <w:b/>
              </w:rPr>
              <w:t>Σύστημ</w:t>
            </w:r>
            <w:proofErr w:type="spellEnd"/>
            <w:r>
              <w:rPr>
                <w:b/>
              </w:rPr>
              <w:t>α:</w:t>
            </w:r>
          </w:p>
        </w:tc>
        <w:tc>
          <w:tcPr>
            <w:tcW w:w="6762" w:type="dxa"/>
            <w:tcBorders>
              <w:top w:val="single" w:sz="12" w:space="0" w:color="auto"/>
              <w:left w:val="single" w:sz="12" w:space="0" w:color="auto"/>
              <w:bottom w:val="single" w:sz="12" w:space="0" w:color="auto"/>
              <w:right w:val="single" w:sz="12" w:space="0" w:color="auto"/>
            </w:tcBorders>
          </w:tcPr>
          <w:p w14:paraId="0BBF552F" w14:textId="77777777" w:rsidR="002F6562" w:rsidRDefault="002F6562">
            <w:pPr>
              <w:spacing w:before="120" w:after="0"/>
              <w:rPr>
                <w:b/>
              </w:rPr>
            </w:pPr>
          </w:p>
        </w:tc>
      </w:tr>
      <w:tr w:rsidR="002F6562" w14:paraId="211418D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45E7111C" w14:textId="77777777" w:rsidR="002F6562" w:rsidRDefault="002F6562">
            <w:pPr>
              <w:spacing w:before="120" w:after="0"/>
              <w:jc w:val="right"/>
              <w:rPr>
                <w:b/>
              </w:rPr>
            </w:pPr>
            <w:proofErr w:type="spellStart"/>
            <w:r>
              <w:rPr>
                <w:b/>
              </w:rPr>
              <w:t>Ημερομηνί</w:t>
            </w:r>
            <w:proofErr w:type="spellEnd"/>
            <w:r>
              <w:rPr>
                <w:b/>
              </w:rPr>
              <w:t>α:</w:t>
            </w:r>
          </w:p>
        </w:tc>
        <w:tc>
          <w:tcPr>
            <w:tcW w:w="6762" w:type="dxa"/>
            <w:tcBorders>
              <w:top w:val="single" w:sz="12" w:space="0" w:color="auto"/>
              <w:left w:val="single" w:sz="12" w:space="0" w:color="auto"/>
              <w:bottom w:val="single" w:sz="12" w:space="0" w:color="auto"/>
              <w:right w:val="single" w:sz="12" w:space="0" w:color="auto"/>
            </w:tcBorders>
          </w:tcPr>
          <w:p w14:paraId="4C883989" w14:textId="77777777" w:rsidR="002F6562" w:rsidRDefault="002F6562">
            <w:pPr>
              <w:spacing w:before="120" w:after="0"/>
              <w:rPr>
                <w:b/>
              </w:rPr>
            </w:pPr>
          </w:p>
        </w:tc>
      </w:tr>
      <w:tr w:rsidR="002F6562" w14:paraId="02C0F2BC" w14:textId="77777777" w:rsidTr="002F6562">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hideMark/>
          </w:tcPr>
          <w:p w14:paraId="1B0A6C77" w14:textId="77777777" w:rsidR="002F6562" w:rsidRDefault="002F6562">
            <w:pPr>
              <w:spacing w:before="120" w:after="0"/>
              <w:jc w:val="right"/>
              <w:rPr>
                <w:b/>
              </w:rPr>
            </w:pPr>
            <w:proofErr w:type="spellStart"/>
            <w:r>
              <w:rPr>
                <w:b/>
              </w:rPr>
              <w:t>Κωδικός</w:t>
            </w:r>
            <w:proofErr w:type="spellEnd"/>
            <w:r>
              <w:rPr>
                <w:b/>
              </w:rPr>
              <w:t xml:space="preserve"> </w:t>
            </w:r>
            <w:proofErr w:type="spellStart"/>
            <w:r>
              <w:rPr>
                <w:b/>
              </w:rPr>
              <w:t>Σεν</w:t>
            </w:r>
            <w:proofErr w:type="spellEnd"/>
            <w:r>
              <w:rPr>
                <w:b/>
              </w:rPr>
              <w:t>αρίου:</w:t>
            </w:r>
          </w:p>
        </w:tc>
        <w:tc>
          <w:tcPr>
            <w:tcW w:w="6762" w:type="dxa"/>
            <w:tcBorders>
              <w:top w:val="single" w:sz="12" w:space="0" w:color="auto"/>
              <w:left w:val="single" w:sz="12" w:space="0" w:color="auto"/>
              <w:bottom w:val="single" w:sz="12" w:space="0" w:color="auto"/>
              <w:right w:val="single" w:sz="12" w:space="0" w:color="auto"/>
            </w:tcBorders>
          </w:tcPr>
          <w:p w14:paraId="79EFE213" w14:textId="77777777" w:rsidR="002F6562" w:rsidRDefault="002F6562">
            <w:pPr>
              <w:spacing w:before="120" w:after="0"/>
              <w:rPr>
                <w:b/>
              </w:rPr>
            </w:pPr>
          </w:p>
        </w:tc>
      </w:tr>
      <w:tr w:rsidR="002F6562" w14:paraId="7106D998" w14:textId="77777777" w:rsidTr="002F6562">
        <w:trPr>
          <w:cantSplit/>
          <w:jc w:val="center"/>
        </w:trPr>
        <w:tc>
          <w:tcPr>
            <w:tcW w:w="1440" w:type="dxa"/>
            <w:tcBorders>
              <w:top w:val="single" w:sz="12" w:space="0" w:color="auto"/>
              <w:left w:val="single" w:sz="12" w:space="0" w:color="auto"/>
              <w:bottom w:val="single" w:sz="6" w:space="0" w:color="auto"/>
              <w:right w:val="single" w:sz="12" w:space="0" w:color="auto"/>
            </w:tcBorders>
          </w:tcPr>
          <w:p w14:paraId="3F2CC547" w14:textId="77777777" w:rsidR="002F6562" w:rsidRDefault="002F6562">
            <w:pPr>
              <w:spacing w:before="120" w:after="0"/>
              <w:jc w:val="center"/>
              <w:rPr>
                <w:b/>
              </w:rPr>
            </w:pPr>
          </w:p>
          <w:p w14:paraId="33990A5D" w14:textId="77777777" w:rsidR="002F6562" w:rsidRDefault="002F6562">
            <w:pPr>
              <w:spacing w:before="120" w:after="0"/>
              <w:jc w:val="center"/>
              <w:rPr>
                <w:b/>
              </w:rPr>
            </w:pPr>
            <w:proofErr w:type="spellStart"/>
            <w:r>
              <w:rPr>
                <w:b/>
              </w:rPr>
              <w:t>Κωδικός</w:t>
            </w:r>
            <w:proofErr w:type="spellEnd"/>
            <w:r>
              <w:rPr>
                <w:b/>
              </w:rPr>
              <w:t xml:space="preserve"> Test Case</w:t>
            </w:r>
          </w:p>
        </w:tc>
        <w:tc>
          <w:tcPr>
            <w:tcW w:w="1440" w:type="dxa"/>
            <w:tcBorders>
              <w:top w:val="single" w:sz="12" w:space="0" w:color="auto"/>
              <w:left w:val="single" w:sz="12" w:space="0" w:color="auto"/>
              <w:bottom w:val="single" w:sz="6" w:space="0" w:color="auto"/>
              <w:right w:val="single" w:sz="12" w:space="0" w:color="auto"/>
            </w:tcBorders>
            <w:hideMark/>
          </w:tcPr>
          <w:p w14:paraId="112F6CE7" w14:textId="77777777" w:rsidR="002F6562" w:rsidRDefault="002F6562">
            <w:pPr>
              <w:spacing w:before="120" w:after="0"/>
              <w:jc w:val="center"/>
              <w:rPr>
                <w:b/>
              </w:rPr>
            </w:pPr>
            <w:r>
              <w:rPr>
                <w:b/>
              </w:rPr>
              <w:t>Επ</w:t>
            </w:r>
            <w:proofErr w:type="spellStart"/>
            <w:r>
              <w:rPr>
                <w:b/>
              </w:rPr>
              <w:t>ιτυχί</w:t>
            </w:r>
            <w:proofErr w:type="spellEnd"/>
            <w:r>
              <w:rPr>
                <w:b/>
              </w:rPr>
              <w:t>α/</w:t>
            </w:r>
          </w:p>
          <w:p w14:paraId="63718899" w14:textId="77777777" w:rsidR="002F6562" w:rsidRDefault="002F6562">
            <w:pPr>
              <w:spacing w:before="120" w:after="0"/>
              <w:jc w:val="center"/>
              <w:rPr>
                <w:b/>
              </w:rPr>
            </w:pPr>
            <w:r>
              <w:rPr>
                <w:b/>
              </w:rPr>
              <w:t>Απ</w:t>
            </w:r>
            <w:proofErr w:type="spellStart"/>
            <w:r>
              <w:rPr>
                <w:b/>
              </w:rPr>
              <w:t>οτυχί</w:t>
            </w:r>
            <w:proofErr w:type="spellEnd"/>
            <w:r>
              <w:rPr>
                <w:b/>
              </w:rPr>
              <w:t>α</w:t>
            </w:r>
          </w:p>
        </w:tc>
        <w:tc>
          <w:tcPr>
            <w:tcW w:w="6778" w:type="dxa"/>
            <w:gridSpan w:val="2"/>
            <w:tcBorders>
              <w:top w:val="single" w:sz="12" w:space="0" w:color="auto"/>
              <w:left w:val="single" w:sz="12" w:space="0" w:color="auto"/>
              <w:bottom w:val="single" w:sz="6" w:space="0" w:color="auto"/>
              <w:right w:val="single" w:sz="12" w:space="0" w:color="auto"/>
            </w:tcBorders>
          </w:tcPr>
          <w:p w14:paraId="159235A5" w14:textId="77777777" w:rsidR="002F6562" w:rsidRDefault="002F6562">
            <w:pPr>
              <w:spacing w:before="120" w:after="0"/>
              <w:jc w:val="center"/>
              <w:rPr>
                <w:b/>
              </w:rPr>
            </w:pPr>
          </w:p>
          <w:p w14:paraId="2520A92D" w14:textId="77777777" w:rsidR="002F6562" w:rsidRDefault="002F6562">
            <w:pPr>
              <w:spacing w:before="120" w:after="0"/>
              <w:jc w:val="center"/>
              <w:rPr>
                <w:b/>
              </w:rPr>
            </w:pPr>
            <w:r>
              <w:rPr>
                <w:b/>
              </w:rPr>
              <w:t>Παρα</w:t>
            </w:r>
            <w:proofErr w:type="spellStart"/>
            <w:r>
              <w:rPr>
                <w:b/>
              </w:rPr>
              <w:t>τηρήσεις</w:t>
            </w:r>
            <w:proofErr w:type="spellEnd"/>
          </w:p>
        </w:tc>
      </w:tr>
      <w:tr w:rsidR="002F6562" w14:paraId="16BE20A8"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2ED6898A" w14:textId="77777777" w:rsidR="002F6562"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77674D91" w14:textId="77777777" w:rsidR="002F6562"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117BD18" w14:textId="77777777" w:rsidR="002F6562" w:rsidRDefault="002F6562">
            <w:pPr>
              <w:spacing w:before="120" w:after="0"/>
            </w:pPr>
          </w:p>
        </w:tc>
      </w:tr>
      <w:tr w:rsidR="002F6562" w14:paraId="12B88C8A"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16F785D4" w14:textId="77777777" w:rsidR="002F6562"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30D5E3B8" w14:textId="77777777" w:rsidR="002F6562"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188DCB2F" w14:textId="77777777" w:rsidR="002F6562" w:rsidRDefault="002F6562">
            <w:pPr>
              <w:spacing w:before="120" w:after="0"/>
            </w:pPr>
          </w:p>
        </w:tc>
      </w:tr>
      <w:tr w:rsidR="002F6562" w14:paraId="013ECB9D"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4CF44207" w14:textId="77777777" w:rsidR="002F6562"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5195F3B6" w14:textId="77777777" w:rsidR="002F6562"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00B37FE9" w14:textId="77777777" w:rsidR="002F6562" w:rsidRDefault="002F6562">
            <w:pPr>
              <w:spacing w:before="120" w:after="0"/>
            </w:pPr>
          </w:p>
        </w:tc>
      </w:tr>
      <w:tr w:rsidR="002F6562" w14:paraId="3B60AF86" w14:textId="77777777" w:rsidTr="002F6562">
        <w:trPr>
          <w:cantSplit/>
          <w:jc w:val="center"/>
        </w:trPr>
        <w:tc>
          <w:tcPr>
            <w:tcW w:w="1440" w:type="dxa"/>
            <w:tcBorders>
              <w:top w:val="single" w:sz="6" w:space="0" w:color="auto"/>
              <w:left w:val="single" w:sz="12" w:space="0" w:color="auto"/>
              <w:bottom w:val="single" w:sz="6" w:space="0" w:color="auto"/>
              <w:right w:val="single" w:sz="12" w:space="0" w:color="auto"/>
            </w:tcBorders>
          </w:tcPr>
          <w:p w14:paraId="611601D4" w14:textId="77777777" w:rsidR="002F6562" w:rsidRDefault="002F6562">
            <w:pPr>
              <w:spacing w:before="120" w:after="0"/>
            </w:pPr>
          </w:p>
        </w:tc>
        <w:tc>
          <w:tcPr>
            <w:tcW w:w="1440" w:type="dxa"/>
            <w:tcBorders>
              <w:top w:val="single" w:sz="6" w:space="0" w:color="auto"/>
              <w:left w:val="single" w:sz="12" w:space="0" w:color="auto"/>
              <w:bottom w:val="single" w:sz="6" w:space="0" w:color="auto"/>
              <w:right w:val="single" w:sz="12" w:space="0" w:color="auto"/>
            </w:tcBorders>
          </w:tcPr>
          <w:p w14:paraId="24510568" w14:textId="77777777" w:rsidR="002F6562" w:rsidRDefault="002F6562">
            <w:pPr>
              <w:spacing w:before="120" w:after="0"/>
            </w:pPr>
          </w:p>
        </w:tc>
        <w:tc>
          <w:tcPr>
            <w:tcW w:w="6778" w:type="dxa"/>
            <w:gridSpan w:val="2"/>
            <w:tcBorders>
              <w:top w:val="single" w:sz="6" w:space="0" w:color="auto"/>
              <w:left w:val="single" w:sz="12" w:space="0" w:color="auto"/>
              <w:bottom w:val="single" w:sz="6" w:space="0" w:color="auto"/>
              <w:right w:val="single" w:sz="12" w:space="0" w:color="auto"/>
            </w:tcBorders>
          </w:tcPr>
          <w:p w14:paraId="53493AC6" w14:textId="77777777" w:rsidR="002F6562" w:rsidRDefault="002F6562">
            <w:pPr>
              <w:spacing w:before="120" w:after="0"/>
            </w:pPr>
          </w:p>
        </w:tc>
      </w:tr>
    </w:tbl>
    <w:p w14:paraId="073A693F" w14:textId="77777777" w:rsidR="002F6562" w:rsidRDefault="002F6562" w:rsidP="002F6562">
      <w:pPr>
        <w:spacing w:before="120"/>
        <w:rPr>
          <w:lang w:val="el-GR"/>
        </w:rPr>
      </w:pPr>
      <w:r>
        <w:rPr>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66E446E3" w14:textId="77777777" w:rsidR="002F6562" w:rsidRDefault="002F6562" w:rsidP="002F6562">
      <w:pPr>
        <w:spacing w:before="120"/>
        <w:rPr>
          <w:lang w:val="el-GR"/>
        </w:rPr>
      </w:pPr>
      <w:r>
        <w:rPr>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5E806AB9" w14:textId="77777777" w:rsidR="002F6562" w:rsidRDefault="002F6562" w:rsidP="002F6562">
      <w:pPr>
        <w:spacing w:before="120"/>
        <w:rPr>
          <w:u w:val="single"/>
          <w:lang w:val="el-GR"/>
        </w:rPr>
      </w:pPr>
      <w:r>
        <w:rPr>
          <w:lang w:val="el-GR"/>
        </w:rPr>
        <w:lastRenderedPageBreak/>
        <w:t xml:space="preserve">Ο Ανάδοχος υποχρεούται να αποτυπώσει στο τεύχος «Μεθοδολογία και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Pr>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7F8B297F" w14:textId="77777777" w:rsidR="002F6562" w:rsidRDefault="002F6562" w:rsidP="002F6562">
      <w:pPr>
        <w:spacing w:before="120"/>
        <w:rPr>
          <w:rFonts w:asciiTheme="minorHAnsi" w:hAnsiTheme="minorHAnsi" w:cstheme="minorHAnsi"/>
          <w:szCs w:val="24"/>
          <w:lang w:val="el-GR"/>
        </w:rPr>
      </w:pPr>
      <w:r>
        <w:rPr>
          <w:lang w:val="el-GR"/>
        </w:rPr>
        <w:t xml:space="preserve">Οι έλεγχοι, που θα περιγράφονται στο τεύχος «Μεθοδολογία και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στο </w:t>
      </w:r>
      <w:r>
        <w:rPr>
          <w:iCs/>
          <w:lang w:val="el-GR"/>
        </w:rPr>
        <w:t>Οριστικοποιημένο Τεύχος Ανάλυσης Απαιτήσεων</w:t>
      </w:r>
      <w:r>
        <w:rPr>
          <w:lang w:val="el-GR"/>
        </w:rPr>
        <w:t xml:space="preserve"> του Έργου.</w:t>
      </w:r>
    </w:p>
    <w:p w14:paraId="18C3FBBA" w14:textId="77777777" w:rsidR="002F6562" w:rsidRDefault="002F6562" w:rsidP="004B2EF9">
      <w:pPr>
        <w:pStyle w:val="5"/>
        <w:numPr>
          <w:ilvl w:val="2"/>
          <w:numId w:val="92"/>
        </w:numPr>
        <w:tabs>
          <w:tab w:val="num" w:pos="0"/>
        </w:tabs>
        <w:ind w:left="993" w:hanging="993"/>
        <w:rPr>
          <w:sz w:val="20"/>
          <w:lang w:val="el-GR"/>
        </w:rPr>
      </w:pPr>
      <w:bookmarkStart w:id="578" w:name="_Toc46821562"/>
      <w:bookmarkStart w:id="579" w:name="_Toc105077134"/>
      <w:r>
        <w:rPr>
          <w:sz w:val="20"/>
          <w:lang w:val="el-GR"/>
        </w:rPr>
        <w:t xml:space="preserve">Μελέτη </w:t>
      </w:r>
      <w:proofErr w:type="spellStart"/>
      <w:r>
        <w:rPr>
          <w:sz w:val="20"/>
          <w:lang w:val="el-GR"/>
        </w:rPr>
        <w:t>Διαλειτουργικότητας</w:t>
      </w:r>
      <w:proofErr w:type="spellEnd"/>
      <w:r>
        <w:rPr>
          <w:sz w:val="20"/>
          <w:lang w:val="el-GR"/>
        </w:rPr>
        <w:t xml:space="preserve"> και Διασύνδεσης του Συστήματος με Τρίτα Συστήματα</w:t>
      </w:r>
      <w:bookmarkEnd w:id="578"/>
      <w:bookmarkEnd w:id="579"/>
    </w:p>
    <w:p w14:paraId="319CDB86" w14:textId="77777777" w:rsidR="002F6562" w:rsidRDefault="002F6562" w:rsidP="002F6562">
      <w:pPr>
        <w:spacing w:before="120"/>
        <w:rPr>
          <w:lang w:val="el-GR"/>
        </w:rPr>
      </w:pPr>
      <w:bookmarkStart w:id="580" w:name="_Hlk54607773"/>
      <w:r>
        <w:rPr>
          <w:lang w:val="el-GR"/>
        </w:rPr>
        <w:t xml:space="preserve">Ο Ανάδοχος υποχρεούται να εκπονήσει Μελέτη </w:t>
      </w:r>
      <w:proofErr w:type="spellStart"/>
      <w:r>
        <w:rPr>
          <w:lang w:val="el-GR"/>
        </w:rPr>
        <w:t>Διαλειτουργικότητας</w:t>
      </w:r>
      <w:proofErr w:type="spellEnd"/>
      <w:r>
        <w:rPr>
          <w:lang w:val="el-GR"/>
        </w:rPr>
        <w:t xml:space="preserve"> </w:t>
      </w:r>
      <w:r>
        <w:rPr>
          <w:iCs/>
          <w:lang w:val="el-GR"/>
        </w:rPr>
        <w:t xml:space="preserve">και Διασύνδεσης της Ενιαίας Ψηφιακής Υποδομής Εξυπηρέτησης Πολιτών και Επιχειρήσεων με Τρίτα Συστήματα η οποία και θα εξειδικεύεται </w:t>
      </w:r>
      <w:proofErr w:type="spellStart"/>
      <w:r>
        <w:rPr>
          <w:iCs/>
          <w:lang w:val="el-GR"/>
        </w:rPr>
        <w:t>καθόλη</w:t>
      </w:r>
      <w:proofErr w:type="spellEnd"/>
      <w:r>
        <w:rPr>
          <w:iCs/>
          <w:lang w:val="el-GR"/>
        </w:rPr>
        <w:t xml:space="preserve"> τη διάρκεια του Έργου</w:t>
      </w:r>
      <w:r>
        <w:rPr>
          <w:lang w:val="el-GR"/>
        </w:rPr>
        <w:t>. Στο πλαίσιο εκπόνησης της εν λόγω μελέτης, ο Ανάδοχος θα πρέπει να προβεί στα παρακάτω:</w:t>
      </w:r>
    </w:p>
    <w:p w14:paraId="699E6C0F" w14:textId="77777777" w:rsidR="002F6562" w:rsidRDefault="002F6562" w:rsidP="004B2EF9">
      <w:pPr>
        <w:numPr>
          <w:ilvl w:val="0"/>
          <w:numId w:val="124"/>
        </w:numPr>
        <w:suppressAutoHyphens w:val="0"/>
        <w:contextualSpacing/>
        <w:rPr>
          <w:lang w:val="el-GR"/>
        </w:rPr>
      </w:pPr>
      <w:r>
        <w:rPr>
          <w:lang w:val="el-GR"/>
        </w:rPr>
        <w:t xml:space="preserve">να διερευνήσει τις </w:t>
      </w:r>
      <w:r>
        <w:rPr>
          <w:szCs w:val="16"/>
          <w:lang w:val="el-GR"/>
        </w:rPr>
        <w:t xml:space="preserve">απαιτήσεις </w:t>
      </w:r>
      <w:proofErr w:type="spellStart"/>
      <w:r>
        <w:rPr>
          <w:szCs w:val="16"/>
          <w:lang w:val="el-GR"/>
        </w:rPr>
        <w:t>διεπαφής</w:t>
      </w:r>
      <w:proofErr w:type="spellEnd"/>
      <w:r>
        <w:rPr>
          <w:szCs w:val="16"/>
          <w:lang w:val="el-GR"/>
        </w:rPr>
        <w:t xml:space="preserve"> με το σύνολο των  τρίτων συστημάτων</w:t>
      </w:r>
      <w:r>
        <w:rPr>
          <w:lang w:val="el-GR"/>
        </w:rPr>
        <w:t xml:space="preserve"> των Φορέων της Δημόσιας Διοίκησης. </w:t>
      </w:r>
    </w:p>
    <w:p w14:paraId="7DA4671E" w14:textId="77777777" w:rsidR="002F6562" w:rsidRDefault="002F6562" w:rsidP="004B2EF9">
      <w:pPr>
        <w:numPr>
          <w:ilvl w:val="0"/>
          <w:numId w:val="124"/>
        </w:numPr>
        <w:suppressAutoHyphens w:val="0"/>
        <w:spacing w:before="120"/>
        <w:rPr>
          <w:lang w:val="el-GR"/>
        </w:rPr>
      </w:pPr>
      <w:r>
        <w:rPr>
          <w:lang w:val="el-GR"/>
        </w:rPr>
        <w:t xml:space="preserve">να προσδιορίσει λεπτομερώς τις προδιαγραφές της </w:t>
      </w:r>
      <w:proofErr w:type="spellStart"/>
      <w:r>
        <w:rPr>
          <w:lang w:val="el-GR"/>
        </w:rPr>
        <w:t>Διαλειτουργικότητας</w:t>
      </w:r>
      <w:proofErr w:type="spellEnd"/>
      <w:r>
        <w:rPr>
          <w:lang w:val="el-GR"/>
        </w:rPr>
        <w:t xml:space="preserve">, τόσο επιχειρησιακά, όσο και τεχνολογικά. Ο Ανάδοχος θα πρέπει να προσδιορίσει σαφώς, κατ’ ελάχιστο, τα εξής στοιχεία: </w:t>
      </w:r>
    </w:p>
    <w:p w14:paraId="2714EAC7" w14:textId="77777777" w:rsidR="002F6562" w:rsidRDefault="002F6562" w:rsidP="004B2EF9">
      <w:pPr>
        <w:numPr>
          <w:ilvl w:val="0"/>
          <w:numId w:val="125"/>
        </w:numPr>
        <w:suppressAutoHyphens w:val="0"/>
        <w:spacing w:before="120"/>
        <w:rPr>
          <w:lang w:val="el-GR"/>
        </w:rPr>
      </w:pPr>
      <w:r>
        <w:rPr>
          <w:lang w:val="el-GR"/>
        </w:rPr>
        <w:t xml:space="preserve">τους αποδέκτες των υπηρεσιών και το εύρος των στοιχείων που θα λαμβάνουν </w:t>
      </w:r>
    </w:p>
    <w:p w14:paraId="687F97F3" w14:textId="77777777" w:rsidR="002F6562" w:rsidRDefault="002F6562" w:rsidP="004B2EF9">
      <w:pPr>
        <w:numPr>
          <w:ilvl w:val="0"/>
          <w:numId w:val="125"/>
        </w:numPr>
        <w:suppressAutoHyphens w:val="0"/>
        <w:spacing w:before="120"/>
        <w:rPr>
          <w:lang w:val="el-GR"/>
        </w:rPr>
      </w:pPr>
      <w:r>
        <w:rPr>
          <w:lang w:val="el-GR"/>
        </w:rPr>
        <w:t>τον τρόπο χρήσης και τη συχνότητα εξυπηρέτησης των αποδεκτών</w:t>
      </w:r>
    </w:p>
    <w:p w14:paraId="01F5464F" w14:textId="272455AC" w:rsidR="002F6562" w:rsidRDefault="002F6562" w:rsidP="004B2EF9">
      <w:pPr>
        <w:numPr>
          <w:ilvl w:val="0"/>
          <w:numId w:val="125"/>
        </w:numPr>
        <w:suppressAutoHyphens w:val="0"/>
        <w:spacing w:before="120"/>
        <w:rPr>
          <w:lang w:val="el-GR"/>
        </w:rPr>
      </w:pPr>
      <w:r>
        <w:rPr>
          <w:lang w:val="el-GR"/>
        </w:rPr>
        <w:t xml:space="preserve">το επιχειρησιακό σχήμα </w:t>
      </w:r>
      <w:proofErr w:type="spellStart"/>
      <w:r>
        <w:rPr>
          <w:lang w:val="el-GR"/>
        </w:rPr>
        <w:t>διεπαφής</w:t>
      </w:r>
      <w:proofErr w:type="spellEnd"/>
    </w:p>
    <w:p w14:paraId="37F767A0" w14:textId="381333DC" w:rsidR="003F60DC" w:rsidRPr="008A1A4A" w:rsidRDefault="003F60DC" w:rsidP="004B2EF9">
      <w:pPr>
        <w:numPr>
          <w:ilvl w:val="0"/>
          <w:numId w:val="125"/>
        </w:numPr>
        <w:suppressAutoHyphens w:val="0"/>
        <w:spacing w:before="120"/>
        <w:rPr>
          <w:rStyle w:val="normaltextrun"/>
          <w:lang w:val="el-GR"/>
        </w:rPr>
      </w:pPr>
      <w:r w:rsidRPr="00244681">
        <w:rPr>
          <w:rStyle w:val="normaltextrun"/>
          <w:lang w:val="el-GR"/>
        </w:rPr>
        <w:t xml:space="preserve">τον εξωτερικό Φορέα και το </w:t>
      </w:r>
      <w:r>
        <w:rPr>
          <w:rStyle w:val="normaltextrun"/>
          <w:lang w:val="el-GR"/>
        </w:rPr>
        <w:t>Σύστημα/</w:t>
      </w:r>
      <w:r w:rsidRPr="00244681">
        <w:rPr>
          <w:rStyle w:val="normaltextrun"/>
          <w:lang w:val="el-GR"/>
        </w:rPr>
        <w:t xml:space="preserve">Υποσύστημά με το οποίο θα </w:t>
      </w:r>
      <w:proofErr w:type="spellStart"/>
      <w:r w:rsidRPr="00244681">
        <w:rPr>
          <w:rStyle w:val="normaltextrun"/>
          <w:lang w:val="el-GR"/>
        </w:rPr>
        <w:t>διαλειτουργήσει</w:t>
      </w:r>
      <w:proofErr w:type="spellEnd"/>
      <w:r w:rsidRPr="00244681">
        <w:rPr>
          <w:rStyle w:val="normaltextrun"/>
          <w:lang w:val="el-GR"/>
        </w:rPr>
        <w:t xml:space="preserve"> το παρόν έργο</w:t>
      </w:r>
      <w:r w:rsidRPr="00244681">
        <w:rPr>
          <w:rStyle w:val="normaltextrun"/>
        </w:rPr>
        <w:t> </w:t>
      </w:r>
    </w:p>
    <w:p w14:paraId="05B4E35D" w14:textId="34897154" w:rsidR="003F60DC" w:rsidRPr="008A1A4A" w:rsidRDefault="003F60DC" w:rsidP="008A1A4A">
      <w:pPr>
        <w:pStyle w:val="paragraph"/>
        <w:numPr>
          <w:ilvl w:val="0"/>
          <w:numId w:val="125"/>
        </w:numPr>
        <w:spacing w:before="0" w:beforeAutospacing="0" w:after="0" w:afterAutospacing="0"/>
        <w:jc w:val="both"/>
        <w:textAlignment w:val="baseline"/>
        <w:rPr>
          <w:rStyle w:val="normaltextrun"/>
          <w:rFonts w:ascii="Tahoma" w:hAnsi="Tahoma" w:cs="Tahoma"/>
          <w:sz w:val="22"/>
          <w:szCs w:val="22"/>
          <w:lang w:eastAsia="zh-CN"/>
        </w:rPr>
      </w:pPr>
      <w:r>
        <w:rPr>
          <w:rStyle w:val="normaltextrun"/>
          <w:rFonts w:ascii="Tahoma" w:hAnsi="Tahoma" w:cs="Tahoma"/>
          <w:sz w:val="22"/>
          <w:szCs w:val="22"/>
        </w:rPr>
        <w:t xml:space="preserve">τον </w:t>
      </w:r>
      <w:r w:rsidRPr="00244681">
        <w:rPr>
          <w:rStyle w:val="normaltextrun"/>
          <w:rFonts w:ascii="Tahoma" w:hAnsi="Tahoma" w:cs="Tahoma"/>
          <w:sz w:val="22"/>
          <w:szCs w:val="22"/>
        </w:rPr>
        <w:t>προσδιορισμό της κατεύθυνσης ανταλλαγής δεδομένων, δηλ. αν πρόκειται για αποστολή ή λήψη στοιχείων / δεδομένων σε ή από τρίτα συστήματα </w:t>
      </w:r>
      <w:r w:rsidRPr="00244681">
        <w:rPr>
          <w:rStyle w:val="normaltextrun"/>
          <w:rFonts w:ascii="Tahoma" w:hAnsi="Tahoma" w:cs="Tahoma"/>
        </w:rPr>
        <w:t> </w:t>
      </w:r>
    </w:p>
    <w:p w14:paraId="3996EFEF" w14:textId="77777777" w:rsidR="002F6562" w:rsidRDefault="002F6562" w:rsidP="004B2EF9">
      <w:pPr>
        <w:numPr>
          <w:ilvl w:val="0"/>
          <w:numId w:val="125"/>
        </w:numPr>
        <w:suppressAutoHyphens w:val="0"/>
        <w:spacing w:before="120"/>
        <w:rPr>
          <w:lang w:val="el-GR"/>
        </w:rPr>
      </w:pPr>
      <w:r>
        <w:rPr>
          <w:lang w:val="el-GR"/>
        </w:rPr>
        <w:t xml:space="preserve">τον τρόπο για την εξουσιοδοτημένη πρόσβαση στις πληροφορίες και στα δεδομένα </w:t>
      </w:r>
    </w:p>
    <w:p w14:paraId="6E7F763F" w14:textId="77777777" w:rsidR="002F6562" w:rsidRDefault="002F6562" w:rsidP="004B2EF9">
      <w:pPr>
        <w:numPr>
          <w:ilvl w:val="0"/>
          <w:numId w:val="125"/>
        </w:numPr>
        <w:suppressAutoHyphens w:val="0"/>
        <w:spacing w:before="120"/>
        <w:rPr>
          <w:lang w:val="el-GR"/>
        </w:rPr>
      </w:pPr>
      <w:r>
        <w:rPr>
          <w:lang w:val="el-GR"/>
        </w:rPr>
        <w:t>τον τρόπο για την αναζήτηση των πληροφοριών και των δεδομένων</w:t>
      </w:r>
    </w:p>
    <w:p w14:paraId="2AE8383D" w14:textId="77777777" w:rsidR="002F6562" w:rsidRDefault="002F6562" w:rsidP="004B2EF9">
      <w:pPr>
        <w:numPr>
          <w:ilvl w:val="0"/>
          <w:numId w:val="125"/>
        </w:numPr>
        <w:suppressAutoHyphens w:val="0"/>
        <w:spacing w:before="120"/>
        <w:rPr>
          <w:lang w:val="el-GR"/>
        </w:rPr>
      </w:pPr>
      <w:r>
        <w:rPr>
          <w:lang w:val="el-GR"/>
        </w:rPr>
        <w:t xml:space="preserve">την τεχνολογία αποστολής/ λήψης των πληροφοριών (τεχνολογία </w:t>
      </w:r>
      <w:r>
        <w:t>webservices</w:t>
      </w:r>
      <w:r>
        <w:rPr>
          <w:lang w:val="el-GR"/>
        </w:rPr>
        <w:t xml:space="preserve">, πρωτόκολλα επικοινωνιών, μορφή </w:t>
      </w:r>
      <w:proofErr w:type="spellStart"/>
      <w:r>
        <w:rPr>
          <w:lang w:val="el-GR"/>
        </w:rPr>
        <w:t>μεταδεδομένων</w:t>
      </w:r>
      <w:proofErr w:type="spellEnd"/>
      <w:r>
        <w:rPr>
          <w:lang w:val="el-GR"/>
        </w:rPr>
        <w:t>, κλπ.)</w:t>
      </w:r>
    </w:p>
    <w:p w14:paraId="29C23EA0" w14:textId="099CADEF" w:rsidR="002F6562" w:rsidRDefault="002F6562" w:rsidP="004B2EF9">
      <w:pPr>
        <w:numPr>
          <w:ilvl w:val="0"/>
          <w:numId w:val="125"/>
        </w:numPr>
        <w:suppressAutoHyphens w:val="0"/>
        <w:spacing w:before="120"/>
        <w:rPr>
          <w:lang w:val="el-GR"/>
        </w:rPr>
      </w:pPr>
      <w:r>
        <w:rPr>
          <w:lang w:val="el-GR"/>
        </w:rPr>
        <w:t xml:space="preserve">τη μορφή των πληροφοριών (πρότυπα δόμησης της πληροφορίας/ δεδομένων και της </w:t>
      </w:r>
      <w:proofErr w:type="spellStart"/>
      <w:r>
        <w:rPr>
          <w:lang w:val="el-GR"/>
        </w:rPr>
        <w:t>μετα</w:t>
      </w:r>
      <w:proofErr w:type="spellEnd"/>
      <w:r>
        <w:rPr>
          <w:lang w:val="el-GR"/>
        </w:rPr>
        <w:t>-πληροφορίας/ δεδομένων).</w:t>
      </w:r>
    </w:p>
    <w:p w14:paraId="5AC961CB" w14:textId="06730855" w:rsidR="003F60DC" w:rsidRDefault="003F60DC" w:rsidP="004B2EF9">
      <w:pPr>
        <w:numPr>
          <w:ilvl w:val="0"/>
          <w:numId w:val="125"/>
        </w:numPr>
        <w:suppressAutoHyphens w:val="0"/>
        <w:spacing w:before="120"/>
        <w:rPr>
          <w:lang w:val="el-GR"/>
        </w:rPr>
      </w:pPr>
      <w:r w:rsidRPr="00244681">
        <w:rPr>
          <w:rStyle w:val="normaltextrun"/>
          <w:lang w:val="el-GR"/>
        </w:rPr>
        <w:t>το συγκεκριμένο θεσμικό πλαίσιο</w:t>
      </w:r>
      <w:r>
        <w:rPr>
          <w:rStyle w:val="normaltextrun"/>
          <w:lang w:val="el-GR"/>
        </w:rPr>
        <w:t xml:space="preserve"> εφόσον υφίσταται και </w:t>
      </w:r>
      <w:r w:rsidRPr="00244681">
        <w:rPr>
          <w:rStyle w:val="normaltextrun"/>
          <w:lang w:val="el-GR"/>
        </w:rPr>
        <w:t> το οποίο επιτρέπει στον Φορέα Λειτουργίας του έργου να</w:t>
      </w:r>
      <w:r>
        <w:rPr>
          <w:rStyle w:val="normaltextrun"/>
          <w:lang w:val="el-GR"/>
        </w:rPr>
        <w:t xml:space="preserve"> αιτείται την παροχή και λήψη των συγκεκριμένων δεδομένων από τον εκάστοτε φορέα  </w:t>
      </w:r>
    </w:p>
    <w:p w14:paraId="0787ABC5" w14:textId="77777777" w:rsidR="0046023B" w:rsidRDefault="0046023B" w:rsidP="0046023B">
      <w:pPr>
        <w:pStyle w:val="paragraph"/>
        <w:spacing w:before="0" w:beforeAutospacing="0" w:after="0" w:afterAutospacing="0"/>
        <w:ind w:firstLine="45"/>
        <w:jc w:val="both"/>
        <w:textAlignment w:val="baseline"/>
        <w:rPr>
          <w:rFonts w:ascii="Segoe UI" w:hAnsi="Segoe UI" w:cs="Segoe UI"/>
          <w:sz w:val="18"/>
          <w:szCs w:val="18"/>
        </w:rPr>
      </w:pPr>
    </w:p>
    <w:p w14:paraId="55B5CF09" w14:textId="77777777" w:rsidR="0046023B" w:rsidRDefault="0046023B" w:rsidP="008A1A4A">
      <w:pPr>
        <w:suppressAutoHyphens w:val="0"/>
        <w:spacing w:before="120"/>
        <w:ind w:left="1440"/>
        <w:rPr>
          <w:lang w:val="el-GR"/>
        </w:rPr>
      </w:pPr>
    </w:p>
    <w:p w14:paraId="1BE93806" w14:textId="77777777" w:rsidR="002F6562" w:rsidRDefault="002F6562" w:rsidP="004B2EF9">
      <w:pPr>
        <w:pStyle w:val="5"/>
        <w:numPr>
          <w:ilvl w:val="2"/>
          <w:numId w:val="92"/>
        </w:numPr>
        <w:tabs>
          <w:tab w:val="num" w:pos="0"/>
        </w:tabs>
        <w:ind w:left="993" w:hanging="993"/>
        <w:rPr>
          <w:sz w:val="20"/>
          <w:lang w:val="el-GR"/>
        </w:rPr>
      </w:pPr>
      <w:bookmarkStart w:id="581" w:name="_Toc46821563"/>
      <w:bookmarkStart w:id="582" w:name="_Toc105077135"/>
      <w:r>
        <w:rPr>
          <w:sz w:val="20"/>
          <w:lang w:val="el-GR"/>
        </w:rPr>
        <w:t>Μελέτη Ασφάλειας Συστήματος</w:t>
      </w:r>
      <w:bookmarkEnd w:id="581"/>
      <w:bookmarkEnd w:id="582"/>
    </w:p>
    <w:p w14:paraId="5D1704FC" w14:textId="77777777" w:rsidR="002F6562" w:rsidRDefault="002F6562" w:rsidP="002F6562">
      <w:pPr>
        <w:autoSpaceDE w:val="0"/>
        <w:autoSpaceDN w:val="0"/>
        <w:adjustRightInd w:val="0"/>
        <w:spacing w:before="120"/>
        <w:rPr>
          <w:rFonts w:eastAsia="Tahoma,Bold"/>
          <w:lang w:val="el-GR"/>
        </w:rPr>
      </w:pPr>
      <w:r>
        <w:rPr>
          <w:rFonts w:eastAsia="Tahoma,Bold"/>
          <w:lang w:val="el-GR"/>
        </w:rPr>
        <w:t xml:space="preserve">Ο Ανάδοχος, λαμβάνοντας υπόψη την Πολιτική Ασφάλειας που ακολουθείται στο </w:t>
      </w:r>
      <w:r>
        <w:rPr>
          <w:rFonts w:eastAsia="Tahoma,Bold"/>
          <w:lang w:val="en-US"/>
        </w:rPr>
        <w:t>G</w:t>
      </w:r>
      <w:r>
        <w:rPr>
          <w:rFonts w:eastAsia="Tahoma,Bold"/>
          <w:lang w:val="el-GR"/>
        </w:rPr>
        <w:t>-</w:t>
      </w:r>
      <w:r>
        <w:rPr>
          <w:rFonts w:eastAsia="Tahoma,Bold"/>
          <w:lang w:val="en-US"/>
        </w:rPr>
        <w:t>Cloud</w:t>
      </w:r>
      <w:r>
        <w:rPr>
          <w:rFonts w:eastAsia="Tahoma,Bold"/>
          <w:lang w:val="el-GR"/>
        </w:rPr>
        <w:t>, στο πλαίσιο της Μελέτης Ασφάλειας, θα πρέπει να προσδιορίσει την Πολιτική Ασφάλειας η οποία θα εφαρμοστεί στο Σύστημα Διαχείρισης Ανθρώπινου Δυναμικού - ΣΔΑΔ, καθώς και να εκπονήσει Μ</w:t>
      </w:r>
      <w:r>
        <w:rPr>
          <w:lang w:val="el-GR"/>
        </w:rPr>
        <w:t>ελέτη αποτίμησης επικινδυνότητας του Συστήματος</w:t>
      </w:r>
      <w:r>
        <w:rPr>
          <w:rFonts w:eastAsia="Tahoma,Bold"/>
          <w:lang w:val="el-GR"/>
        </w:rPr>
        <w:t xml:space="preserve">. </w:t>
      </w:r>
    </w:p>
    <w:p w14:paraId="57272A56" w14:textId="77777777" w:rsidR="002F6562" w:rsidRDefault="002F6562" w:rsidP="002F6562">
      <w:pPr>
        <w:autoSpaceDE w:val="0"/>
        <w:autoSpaceDN w:val="0"/>
        <w:adjustRightInd w:val="0"/>
        <w:spacing w:before="120"/>
        <w:rPr>
          <w:rFonts w:eastAsia="Tahoma,Bold"/>
          <w:lang w:val="el-GR"/>
        </w:rPr>
      </w:pPr>
      <w:r>
        <w:rPr>
          <w:rFonts w:eastAsia="Tahoma,Bold"/>
          <w:lang w:val="el-GR"/>
        </w:rPr>
        <w:lastRenderedPageBreak/>
        <w:t xml:space="preserve">Η Μελέτη </w:t>
      </w:r>
      <w:r>
        <w:rPr>
          <w:rFonts w:eastAsia="Tahoma,Bold"/>
          <w:caps/>
          <w:lang w:val="el-GR"/>
        </w:rPr>
        <w:t>Α</w:t>
      </w:r>
      <w:r>
        <w:rPr>
          <w:rFonts w:eastAsia="Tahoma,Bold"/>
          <w:lang w:val="el-GR"/>
        </w:rPr>
        <w:t xml:space="preserve">σφάλειας, </w:t>
      </w:r>
      <w:r>
        <w:rPr>
          <w:rFonts w:eastAsia="Tahoma,Bold"/>
          <w:b/>
          <w:u w:val="single"/>
          <w:lang w:val="el-GR"/>
        </w:rPr>
        <w:t>θα περιλαμβάνει συγκεκριμένα μέτρα και προδιαγραφές</w:t>
      </w:r>
      <w:r>
        <w:rPr>
          <w:rFonts w:eastAsia="Tahoma,Bold"/>
          <w:lang w:val="el-GR"/>
        </w:rPr>
        <w:t xml:space="preserve"> για την ασφάλεια του πληροφοριακού συστήματος, καθώς και για την προστασία και ακεραιότητα των δεδομένων της προτεινόμενης αρχιτεκτονικής. Επίσης, στο πλαίσιο της μελέτης θα πρέπει να προδιαγραφούν όλα τα θέματα προστασίας προσωπικών δεδομένων και προσβασιμότητας των υπηρεσιών.</w:t>
      </w:r>
    </w:p>
    <w:p w14:paraId="14900993" w14:textId="77777777" w:rsidR="002F6562" w:rsidRDefault="002F6562" w:rsidP="002F6562">
      <w:pPr>
        <w:autoSpaceDE w:val="0"/>
        <w:autoSpaceDN w:val="0"/>
        <w:adjustRightInd w:val="0"/>
        <w:spacing w:before="120"/>
        <w:rPr>
          <w:rFonts w:eastAsia="Tahoma,Bold"/>
          <w:lang w:val="el-GR"/>
        </w:rPr>
      </w:pPr>
      <w:r>
        <w:rPr>
          <w:rFonts w:eastAsia="Tahoma,Bold"/>
          <w:lang w:val="el-GR"/>
        </w:rPr>
        <w:t>Ειδικότερα, θα πρέπει να προδιαγραφεί η κατάλληλη πολιτική, ώστε να εξασφαλιστούν τα παρακάτω:</w:t>
      </w:r>
    </w:p>
    <w:p w14:paraId="74CC0831"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Ταυτοποίηση </w:t>
      </w:r>
      <w:r>
        <w:rPr>
          <w:rFonts w:eastAsia="Tahoma,Bold"/>
          <w:lang w:val="el-GR"/>
        </w:rPr>
        <w:t>(</w:t>
      </w:r>
      <w:r>
        <w:rPr>
          <w:rFonts w:eastAsia="Tahoma,Bold"/>
        </w:rPr>
        <w:t>authentication</w:t>
      </w:r>
      <w:r>
        <w:rPr>
          <w:rFonts w:eastAsia="Tahoma,Bold"/>
          <w:lang w:val="el-GR"/>
        </w:rPr>
        <w:t>): έλεγχος της αυθεντικότητας της ταυτότητας των μερών μιας ανταλλαγής δεδομένων.</w:t>
      </w:r>
    </w:p>
    <w:p w14:paraId="52633E0E"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Εξουσιοδότηση </w:t>
      </w:r>
      <w:r>
        <w:rPr>
          <w:rFonts w:eastAsia="Tahoma,Bold"/>
          <w:lang w:val="el-GR"/>
        </w:rPr>
        <w:t>(</w:t>
      </w:r>
      <w:r>
        <w:rPr>
          <w:rFonts w:eastAsia="Tahoma,Bold"/>
        </w:rPr>
        <w:t>Authorization</w:t>
      </w:r>
      <w:r>
        <w:rPr>
          <w:rFonts w:eastAsia="Tahoma,Bold"/>
          <w:lang w:val="el-GR"/>
        </w:rPr>
        <w:t>): η πρόσβαση του χρήστη πρέπει να είναι εξουσιοδοτημένη.</w:t>
      </w:r>
    </w:p>
    <w:p w14:paraId="44507B79"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Ακεραιότητα </w:t>
      </w:r>
      <w:r>
        <w:rPr>
          <w:rFonts w:eastAsia="Tahoma,Bold"/>
          <w:lang w:val="el-GR"/>
        </w:rPr>
        <w:t>(</w:t>
      </w:r>
      <w:r>
        <w:rPr>
          <w:rFonts w:eastAsia="Tahoma,Bold"/>
        </w:rPr>
        <w:t>integrity</w:t>
      </w:r>
      <w:r>
        <w:rPr>
          <w:rFonts w:eastAsia="Tahoma,Bold"/>
          <w:lang w:val="el-GR"/>
        </w:rPr>
        <w:t>): τα δεδομένα θα πρέπει να παραμείνουν ακέραια, δηλαδή να μην υπόκεινται σε αλλοιώσεις. Για τη διαφύλαξη της ακεραιότητας των δεδομένων είναι απαραίτητη η χρήση μηχανισμών εξασφάλισης της ακεραιότητας και συνέπειάς τους (</w:t>
      </w:r>
      <w:r>
        <w:rPr>
          <w:rFonts w:eastAsia="Tahoma,Bold"/>
        </w:rPr>
        <w:t>consistency</w:t>
      </w:r>
      <w:r>
        <w:rPr>
          <w:rFonts w:eastAsia="Tahoma,Bold"/>
          <w:lang w:val="el-GR"/>
        </w:rPr>
        <w:t>) και αποτροπής επιθέσεων δολιοφθοράς δεδομένων (μη εξουσιοδοτημένη αντιγραφή, μη εξουσιοδοτημένη καταστροφή δεδομένων, κλπ.).</w:t>
      </w:r>
    </w:p>
    <w:p w14:paraId="5E9DA95F"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Εμπιστευτικότητα </w:t>
      </w:r>
      <w:r>
        <w:rPr>
          <w:rFonts w:eastAsia="Tahoma,Bold"/>
          <w:lang w:val="el-GR"/>
        </w:rPr>
        <w:t>(</w:t>
      </w:r>
      <w:r>
        <w:rPr>
          <w:rFonts w:eastAsia="Tahoma,Bold"/>
        </w:rPr>
        <w:t>confidentiality</w:t>
      </w:r>
      <w:r>
        <w:rPr>
          <w:rFonts w:eastAsia="Tahoma,Bold"/>
          <w:lang w:val="el-GR"/>
        </w:rPr>
        <w:t xml:space="preserve">): η τήρηση του απορρήτου των δεδομένων. Η πληροφορία θα διατίθεται μόνο στους χρήστες εκείνους που είναι εξουσιοδοτημένοι. Η πιστοποίηση της δικαιοδοσίας των χρηστών θα πρέπει να βασιστεί πάνω στο σύστημα των ρόλων, που είναι και το διεθνές </w:t>
      </w:r>
      <w:r>
        <w:rPr>
          <w:rFonts w:eastAsia="Tahoma,Bold"/>
        </w:rPr>
        <w:t>de</w:t>
      </w:r>
      <w:r>
        <w:rPr>
          <w:rFonts w:eastAsia="Tahoma,Bold"/>
          <w:lang w:val="el-GR"/>
        </w:rPr>
        <w:t xml:space="preserve"> </w:t>
      </w:r>
      <w:r>
        <w:rPr>
          <w:rFonts w:eastAsia="Tahoma,Bold"/>
        </w:rPr>
        <w:t>facto</w:t>
      </w:r>
      <w:r>
        <w:rPr>
          <w:rFonts w:eastAsia="Tahoma,Bold"/>
          <w:lang w:val="el-GR"/>
        </w:rPr>
        <w:t xml:space="preserve"> </w:t>
      </w:r>
      <w:r>
        <w:rPr>
          <w:rFonts w:eastAsia="Tahoma,Bold"/>
        </w:rPr>
        <w:t>standard</w:t>
      </w:r>
      <w:r>
        <w:rPr>
          <w:rFonts w:eastAsia="Tahoma,Bold"/>
          <w:lang w:val="el-GR"/>
        </w:rPr>
        <w:t xml:space="preserve"> λόγω της ευελιξίας που προσφέρει. Επίσης, θα πρέπει να λαμβάνονται όλα τα κατάλληλα μέτρα ώστε να αποτρέπονται επιθέσεις κλοπής δεδομένων.</w:t>
      </w:r>
    </w:p>
    <w:p w14:paraId="6177883D"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lang w:val="el-GR"/>
        </w:rPr>
        <w:t>Δ</w:t>
      </w:r>
      <w:r>
        <w:rPr>
          <w:rFonts w:eastAsia="Tahoma,Bold"/>
          <w:b/>
          <w:bCs/>
          <w:lang w:val="el-GR"/>
        </w:rPr>
        <w:t xml:space="preserve">ιαθεσιμότητα </w:t>
      </w:r>
      <w:r>
        <w:rPr>
          <w:rFonts w:eastAsia="Tahoma,Bold"/>
          <w:lang w:val="el-GR"/>
        </w:rPr>
        <w:t>(</w:t>
      </w:r>
      <w:r>
        <w:rPr>
          <w:rFonts w:eastAsia="Tahoma,Bold"/>
        </w:rPr>
        <w:t>availability</w:t>
      </w:r>
      <w:r>
        <w:rPr>
          <w:rFonts w:eastAsia="Tahoma,Bold"/>
          <w:lang w:val="el-GR"/>
        </w:rPr>
        <w:t>): το σύστημα και τα δεδομένα πρέπει να είναι διαθέσιμα όταν απαιτείται.</w:t>
      </w:r>
    </w:p>
    <w:p w14:paraId="41B26720"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Μη δυνατότητα άρνησης συμμετοχής </w:t>
      </w:r>
      <w:r>
        <w:rPr>
          <w:rFonts w:eastAsia="Tahoma,Bold"/>
          <w:lang w:val="el-GR"/>
        </w:rPr>
        <w:t>(</w:t>
      </w:r>
      <w:r>
        <w:rPr>
          <w:rFonts w:eastAsia="Tahoma,Bold"/>
        </w:rPr>
        <w:t>non</w:t>
      </w:r>
      <w:r>
        <w:rPr>
          <w:rFonts w:eastAsia="Tahoma,Bold"/>
          <w:lang w:val="el-GR"/>
        </w:rPr>
        <w:t>-</w:t>
      </w:r>
      <w:r>
        <w:rPr>
          <w:rFonts w:eastAsia="Tahoma,Bold"/>
        </w:rPr>
        <w:t>repudiation</w:t>
      </w:r>
      <w:r>
        <w:rPr>
          <w:rFonts w:eastAsia="Tahoma,Bold"/>
          <w:lang w:val="el-GR"/>
        </w:rPr>
        <w:t>): ο χρήστης δεν πρέπει να μπορεί να αρνηθεί τη συμμετοχή του στην ανταλλαγή των δεδομένων.</w:t>
      </w:r>
    </w:p>
    <w:p w14:paraId="742AFDBB"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Διαφάνεια </w:t>
      </w:r>
      <w:r>
        <w:rPr>
          <w:rFonts w:eastAsia="Tahoma,Bold"/>
          <w:lang w:val="el-GR"/>
        </w:rPr>
        <w:t>(</w:t>
      </w:r>
      <w:r>
        <w:rPr>
          <w:rFonts w:eastAsia="Tahoma,Bold"/>
        </w:rPr>
        <w:t>transparency</w:t>
      </w:r>
      <w:r>
        <w:rPr>
          <w:rFonts w:eastAsia="Tahoma,Bold"/>
          <w:lang w:val="el-GR"/>
        </w:rPr>
        <w:t>): πρέπει να γίνεται τεκμηρίωση των διαδικασιών της επεξεργασίας ώστε να μπορούν να ελεγχθούν.</w:t>
      </w:r>
    </w:p>
    <w:p w14:paraId="3054D73C"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Δυνατότητα ελέγχου </w:t>
      </w:r>
      <w:r>
        <w:rPr>
          <w:rFonts w:eastAsia="Tahoma,Bold"/>
          <w:lang w:val="el-GR"/>
        </w:rPr>
        <w:t>(</w:t>
      </w:r>
      <w:r>
        <w:rPr>
          <w:rFonts w:eastAsia="Tahoma,Bold"/>
        </w:rPr>
        <w:t>revision</w:t>
      </w:r>
      <w:r>
        <w:rPr>
          <w:rFonts w:eastAsia="Tahoma,Bold"/>
          <w:lang w:val="el-GR"/>
        </w:rPr>
        <w:t xml:space="preserve"> / </w:t>
      </w:r>
      <w:r>
        <w:rPr>
          <w:rFonts w:eastAsia="Tahoma,Bold"/>
        </w:rPr>
        <w:t>audit</w:t>
      </w:r>
      <w:r>
        <w:rPr>
          <w:rFonts w:eastAsia="Tahoma,Bold"/>
          <w:lang w:val="el-GR"/>
        </w:rPr>
        <w:t>): κάθε τροποποίηση ή επεξεργασία των δεδομένων πρέπει να μπορεί να ελεγχθεί, δηλαδή από ποιόν έγινε και πότε.</w:t>
      </w:r>
    </w:p>
    <w:p w14:paraId="41D1ECA4" w14:textId="77777777" w:rsidR="002F6562" w:rsidRDefault="002F6562" w:rsidP="004B2EF9">
      <w:pPr>
        <w:numPr>
          <w:ilvl w:val="0"/>
          <w:numId w:val="126"/>
        </w:numPr>
        <w:tabs>
          <w:tab w:val="num" w:pos="426"/>
        </w:tabs>
        <w:suppressAutoHyphens w:val="0"/>
        <w:autoSpaceDE w:val="0"/>
        <w:autoSpaceDN w:val="0"/>
        <w:adjustRightInd w:val="0"/>
        <w:spacing w:before="120"/>
        <w:ind w:left="284" w:hanging="284"/>
        <w:rPr>
          <w:rFonts w:eastAsia="Tahoma,Bold"/>
          <w:lang w:val="el-GR"/>
        </w:rPr>
      </w:pPr>
      <w:r>
        <w:rPr>
          <w:rFonts w:eastAsia="Tahoma,Bold"/>
          <w:b/>
          <w:bCs/>
          <w:lang w:val="el-GR"/>
        </w:rPr>
        <w:t xml:space="preserve">Ευθύνη </w:t>
      </w:r>
      <w:r>
        <w:rPr>
          <w:rFonts w:eastAsia="Tahoma,Bold"/>
          <w:lang w:val="el-GR"/>
        </w:rPr>
        <w:t>(</w:t>
      </w:r>
      <w:r>
        <w:rPr>
          <w:rFonts w:eastAsia="Tahoma,Bold"/>
        </w:rPr>
        <w:t>accountability</w:t>
      </w:r>
      <w:r>
        <w:rPr>
          <w:rFonts w:eastAsia="Tahoma,Bold"/>
          <w:lang w:val="el-GR"/>
        </w:rPr>
        <w:t>): πρέπει να προκύπτει ποιος είναι υπεύθυνος για την εισαγωγή, πρόσβαση ή τροποποίηση κάθε δεδομένου.</w:t>
      </w:r>
    </w:p>
    <w:p w14:paraId="2D70333C" w14:textId="77777777" w:rsidR="002F6562" w:rsidRDefault="002F6562" w:rsidP="002F6562">
      <w:pPr>
        <w:spacing w:before="120"/>
        <w:rPr>
          <w:szCs w:val="24"/>
          <w:lang w:val="el-GR"/>
        </w:rPr>
      </w:pPr>
      <w:r>
        <w:rPr>
          <w:rFonts w:eastAsia="Tahoma,Bold"/>
          <w:lang w:val="el-GR"/>
        </w:rPr>
        <w:t xml:space="preserve">Ειδικότερα, η Μελέτη Ασφάλειας </w:t>
      </w:r>
      <w:r>
        <w:rPr>
          <w:lang w:val="el-GR"/>
        </w:rPr>
        <w:t>θα πρέπει, κατ’ ελάχιστο, να περιλαμβάνει τα κάτωθι:</w:t>
      </w:r>
    </w:p>
    <w:p w14:paraId="446A4E9A" w14:textId="77777777" w:rsidR="002F6562" w:rsidRDefault="002F6562" w:rsidP="004B2EF9">
      <w:pPr>
        <w:numPr>
          <w:ilvl w:val="0"/>
          <w:numId w:val="127"/>
        </w:numPr>
        <w:suppressAutoHyphens w:val="0"/>
        <w:spacing w:before="120"/>
        <w:rPr>
          <w:lang w:val="el-GR"/>
        </w:rPr>
      </w:pPr>
      <w:r>
        <w:t>Penetration</w:t>
      </w:r>
      <w:r>
        <w:rPr>
          <w:lang w:val="el-GR"/>
        </w:rPr>
        <w:t xml:space="preserve"> </w:t>
      </w:r>
      <w:r>
        <w:t>Testing</w:t>
      </w:r>
      <w:r>
        <w:rPr>
          <w:lang w:val="el-GR"/>
        </w:rPr>
        <w:t xml:space="preserve"> – </w:t>
      </w:r>
      <w:r>
        <w:t>Vulnerability</w:t>
      </w:r>
      <w:r>
        <w:rPr>
          <w:lang w:val="el-GR"/>
        </w:rPr>
        <w:t xml:space="preserve"> </w:t>
      </w:r>
      <w:r>
        <w:t>Assessment</w:t>
      </w:r>
      <w:r>
        <w:rPr>
          <w:lang w:val="el-GR"/>
        </w:rPr>
        <w:t xml:space="preserve">: Έλεγχος του δικτύου από το </w:t>
      </w:r>
      <w:r>
        <w:t>Internet</w:t>
      </w:r>
      <w:r>
        <w:rPr>
          <w:lang w:val="el-GR"/>
        </w:rPr>
        <w:t xml:space="preserve"> και από το εσωτερικό του Φορέα Λειτουργίας με τα δικαιώματα ενός απλού χρήστη, εντοπισμός των κενών ασφαλείας και των πιθανών σημείων μη εξουσιοδοτημένης πρόσβασης, δημιουργία αναλυτικής αναφοράς για τα προβλήματα ασφαλείας και τις προτάσεις για τη διόρθωσή τους. Θα πρέπει να δοθεί ιδιαίτερη έμφαση στο </w:t>
      </w:r>
      <w:r>
        <w:rPr>
          <w:lang w:val="en-US"/>
        </w:rPr>
        <w:t>hardening</w:t>
      </w:r>
      <w:r>
        <w:rPr>
          <w:lang w:val="el-GR"/>
        </w:rPr>
        <w:t xml:space="preserve"> των διακομιστών και του λογισμικού που φιλοξενούν καθώς και στην αποτροπή επιθέσεων που βρίσκονται στη λίστα </w:t>
      </w:r>
      <w:proofErr w:type="spellStart"/>
      <w:r>
        <w:rPr>
          <w:lang w:val="en-US"/>
        </w:rPr>
        <w:t>OWASPTop</w:t>
      </w:r>
      <w:proofErr w:type="spellEnd"/>
      <w:r>
        <w:rPr>
          <w:lang w:val="el-GR"/>
        </w:rPr>
        <w:t xml:space="preserve"> 10 όπως αυτή θα ισχύει κατά την περίοδο εκπόνησης της μελέτης.</w:t>
      </w:r>
    </w:p>
    <w:p w14:paraId="3D564090" w14:textId="77777777" w:rsidR="002F6562" w:rsidRDefault="002F6562" w:rsidP="004B2EF9">
      <w:pPr>
        <w:numPr>
          <w:ilvl w:val="0"/>
          <w:numId w:val="127"/>
        </w:numPr>
        <w:suppressAutoHyphens w:val="0"/>
        <w:spacing w:before="120"/>
        <w:rPr>
          <w:lang w:val="el-GR"/>
        </w:rPr>
      </w:pPr>
      <w:r>
        <w:t>IT</w:t>
      </w:r>
      <w:r>
        <w:rPr>
          <w:lang w:val="el-GR"/>
        </w:rPr>
        <w:t xml:space="preserve"> </w:t>
      </w:r>
      <w:r>
        <w:t>Structure</w:t>
      </w:r>
      <w:r>
        <w:rPr>
          <w:lang w:val="el-GR"/>
        </w:rPr>
        <w:t xml:space="preserve"> </w:t>
      </w:r>
      <w:r>
        <w:t>Analysis</w:t>
      </w:r>
      <w:r>
        <w:rPr>
          <w:lang w:val="el-GR"/>
        </w:rPr>
        <w:t xml:space="preserve">, </w:t>
      </w:r>
      <w:r>
        <w:t>Risk</w:t>
      </w:r>
      <w:r>
        <w:rPr>
          <w:lang w:val="el-GR"/>
        </w:rPr>
        <w:t xml:space="preserve"> </w:t>
      </w:r>
      <w:r>
        <w:t>Analysis</w:t>
      </w:r>
      <w:r>
        <w:rPr>
          <w:lang w:val="el-GR"/>
        </w:rPr>
        <w:t xml:space="preserve">, </w:t>
      </w:r>
      <w:r>
        <w:t>Security</w:t>
      </w:r>
      <w:r>
        <w:rPr>
          <w:lang w:val="el-GR"/>
        </w:rPr>
        <w:t xml:space="preserve"> </w:t>
      </w:r>
      <w:r>
        <w:t>Plan</w:t>
      </w:r>
      <w:r>
        <w:rPr>
          <w:lang w:val="el-GR"/>
        </w:rPr>
        <w:t xml:space="preserve">, </w:t>
      </w:r>
      <w:r>
        <w:t>Security</w:t>
      </w:r>
      <w:r>
        <w:rPr>
          <w:lang w:val="el-GR"/>
        </w:rPr>
        <w:t xml:space="preserve"> </w:t>
      </w:r>
      <w:r>
        <w:t>Policy</w:t>
      </w:r>
      <w:r>
        <w:rPr>
          <w:lang w:val="el-GR"/>
        </w:rPr>
        <w:t xml:space="preserve">: Ανάλυση του δικτύου και των συστημάτων και καθορισμός των υπηρεσιών που προσφέρονται, ανάλυση των κινδύνων που διατρέχει κάθε σύστημα, δημιουργία μελέτης ασφάλειας με προτάσεις για τη δημιουργία ασφαλούς δικτύου, πρόταση πολιτικής ασφαλείας του δικτύου, </w:t>
      </w:r>
      <w:r>
        <w:t>Risk</w:t>
      </w:r>
      <w:r>
        <w:rPr>
          <w:lang w:val="el-GR"/>
        </w:rPr>
        <w:t xml:space="preserve"> </w:t>
      </w:r>
      <w:r>
        <w:t>Management</w:t>
      </w:r>
      <w:r>
        <w:rPr>
          <w:lang w:val="el-GR"/>
        </w:rPr>
        <w:t xml:space="preserve">, </w:t>
      </w:r>
      <w:r>
        <w:t>Classification</w:t>
      </w:r>
      <w:r>
        <w:rPr>
          <w:lang w:val="el-GR"/>
        </w:rPr>
        <w:t xml:space="preserve"> </w:t>
      </w:r>
      <w:r>
        <w:t>Management</w:t>
      </w:r>
      <w:r>
        <w:rPr>
          <w:lang w:val="el-GR"/>
        </w:rPr>
        <w:t xml:space="preserve">, δημιουργία δομών </w:t>
      </w:r>
      <w:r>
        <w:t>monitoring</w:t>
      </w:r>
      <w:r>
        <w:rPr>
          <w:lang w:val="el-GR"/>
        </w:rPr>
        <w:t xml:space="preserve"> – </w:t>
      </w:r>
      <w:r>
        <w:t>auditing</w:t>
      </w:r>
      <w:r>
        <w:rPr>
          <w:lang w:val="el-GR"/>
        </w:rPr>
        <w:t>.</w:t>
      </w:r>
    </w:p>
    <w:p w14:paraId="30F7AD41" w14:textId="77777777" w:rsidR="002F6562" w:rsidRDefault="002F6562" w:rsidP="004B2EF9">
      <w:pPr>
        <w:numPr>
          <w:ilvl w:val="0"/>
          <w:numId w:val="127"/>
        </w:numPr>
        <w:suppressAutoHyphens w:val="0"/>
        <w:spacing w:before="120"/>
        <w:rPr>
          <w:rFonts w:cs="Calibri"/>
          <w:lang w:val="el-GR"/>
        </w:rPr>
      </w:pPr>
      <w:r>
        <w:t>Incident</w:t>
      </w:r>
      <w:r>
        <w:rPr>
          <w:lang w:val="el-GR"/>
        </w:rPr>
        <w:t xml:space="preserve"> </w:t>
      </w:r>
      <w:r>
        <w:t>Response</w:t>
      </w:r>
      <w:r>
        <w:rPr>
          <w:lang w:val="el-GR"/>
        </w:rPr>
        <w:t xml:space="preserve"> </w:t>
      </w:r>
      <w:r>
        <w:t>Planning</w:t>
      </w:r>
      <w:r>
        <w:rPr>
          <w:lang w:val="el-GR"/>
        </w:rPr>
        <w:t xml:space="preserve">: Δημιουργία </w:t>
      </w:r>
      <w:r>
        <w:t>Incident</w:t>
      </w:r>
      <w:r>
        <w:rPr>
          <w:lang w:val="el-GR"/>
        </w:rPr>
        <w:t xml:space="preserve"> </w:t>
      </w:r>
      <w:r>
        <w:t>Response</w:t>
      </w:r>
      <w:r>
        <w:rPr>
          <w:lang w:val="el-GR"/>
        </w:rPr>
        <w:t xml:space="preserve"> </w:t>
      </w:r>
      <w:r>
        <w:t>Team</w:t>
      </w:r>
      <w:r>
        <w:rPr>
          <w:lang w:val="el-GR"/>
        </w:rPr>
        <w:t>, καθορισμός ρόλων και εκπαίδευση, σχεδιασμός αντίδρασης σε κάθε ενδεχόμενη απειλή. Μηχανισμός για αναφορά συμβάντων από χρήστες, ανάθεση σε τεχνικό μηχανογράφησης και καταγραφής του χειρισμού του συμβάντος.</w:t>
      </w:r>
      <w:bookmarkEnd w:id="580"/>
    </w:p>
    <w:p w14:paraId="1F98C228" w14:textId="425D2DF5" w:rsidR="002F6562" w:rsidRDefault="002F6562" w:rsidP="00045DCF">
      <w:pPr>
        <w:rPr>
          <w:lang w:val="el-GR"/>
        </w:rPr>
      </w:pPr>
    </w:p>
    <w:p w14:paraId="7FADF66C" w14:textId="77777777" w:rsidR="002F6562" w:rsidRPr="00045DCF" w:rsidRDefault="002F6562" w:rsidP="00045DCF">
      <w:pPr>
        <w:rPr>
          <w:lang w:val="el-GR"/>
        </w:rPr>
      </w:pPr>
    </w:p>
    <w:p w14:paraId="39D3873E" w14:textId="46C914A2" w:rsidR="00F92D57" w:rsidRDefault="008B5934" w:rsidP="004B2EF9">
      <w:pPr>
        <w:pStyle w:val="4"/>
        <w:numPr>
          <w:ilvl w:val="1"/>
          <w:numId w:val="92"/>
        </w:numPr>
        <w:ind w:hanging="306"/>
        <w:rPr>
          <w:rFonts w:cs="Tahoma"/>
          <w:szCs w:val="22"/>
          <w:lang w:val="el-GR"/>
        </w:rPr>
      </w:pPr>
      <w:bookmarkStart w:id="583" w:name="_Ref32326050"/>
      <w:bookmarkStart w:id="584" w:name="_Ref32326053"/>
      <w:bookmarkStart w:id="585" w:name="_Ref32330651"/>
      <w:bookmarkStart w:id="586" w:name="_Toc46821566"/>
      <w:bookmarkStart w:id="587" w:name="_Ref71392397"/>
      <w:bookmarkStart w:id="588" w:name="_Ref78387837"/>
      <w:bookmarkStart w:id="589" w:name="_Toc86927023"/>
      <w:bookmarkStart w:id="590" w:name="_Toc105077136"/>
      <w:r>
        <w:rPr>
          <w:lang w:val="el-GR"/>
        </w:rPr>
        <w:t xml:space="preserve">Υπηρεσίες Μετάβασης </w:t>
      </w:r>
      <w:bookmarkEnd w:id="583"/>
      <w:bookmarkEnd w:id="584"/>
      <w:bookmarkEnd w:id="585"/>
      <w:bookmarkEnd w:id="586"/>
      <w:r>
        <w:rPr>
          <w:lang w:val="el-GR"/>
        </w:rPr>
        <w:t>στην Ενιαία Ψηφιακή Υποδομή Εξυπηρέτησης Πολιτών και Επιχειρήσεων</w:t>
      </w:r>
      <w:bookmarkEnd w:id="587"/>
      <w:bookmarkEnd w:id="588"/>
      <w:bookmarkEnd w:id="589"/>
      <w:bookmarkEnd w:id="590"/>
    </w:p>
    <w:p w14:paraId="66F4E65C" w14:textId="77777777" w:rsidR="008B5934" w:rsidRDefault="008B5934" w:rsidP="008B5934">
      <w:pPr>
        <w:rPr>
          <w:rFonts w:cs="Calibri"/>
          <w:szCs w:val="24"/>
          <w:lang w:val="el-GR"/>
        </w:rPr>
      </w:pPr>
      <w:r>
        <w:rPr>
          <w:lang w:val="el-GR"/>
        </w:rPr>
        <w:t>Στο πλαίσιο της παροχής των υπηρεσιών μετάβασης, ο Ανάδοχος υποχρεούται να μεταφέρει το σύνολο των στοιχείων, δεδομένων, διαδικασιών, και υπηρεσιών που υλοποιούνται από το Υφιστάμενο Πληροφοριακό Σύστημα Εξυπηρέτησης των ΚΕΠ, στην Ενιαία Ψηφιακή Υποδομή Εξυπηρέτησης Πολιτών και Επιχειρήσεων, όπου αυτό προκύπτει σαν απαραίτητο με βάση τις διαδικασίες που υλοποιούνται στην Υποδομή.</w:t>
      </w:r>
    </w:p>
    <w:p w14:paraId="6CB85B1A" w14:textId="5C3649D6" w:rsidR="008B5934" w:rsidRDefault="008B5934" w:rsidP="008B5934">
      <w:pPr>
        <w:rPr>
          <w:lang w:val="el-GR"/>
        </w:rPr>
      </w:pPr>
      <w:r>
        <w:rPr>
          <w:lang w:val="el-GR"/>
        </w:rPr>
        <w:t>Ο Ανάδοχος θα πρέπει να περιγράψει την στρατηγική και μεθοδολογία ανάδειξης και διαχείρισης δεδομένων  που αφορούν τη σχέση του πολίτη με τη Δημόσια Διοίκηση, καθώς και τον τρόπο με τον οποίο θα διασφαλιστεί η απρόσκοπτη, ασφαλής και ποιοτική λειτουργία των συστημάτων της Ενιαίας Ψηφιακής Υποδομής Εξυπηρέτησης Πολιτών και Επιχειρήσεων.</w:t>
      </w:r>
    </w:p>
    <w:p w14:paraId="033474B0" w14:textId="54BD57C4" w:rsidR="008B5934" w:rsidRDefault="008B5934" w:rsidP="00045DCF">
      <w:pPr>
        <w:rPr>
          <w:lang w:val="el-GR"/>
        </w:rPr>
      </w:pPr>
    </w:p>
    <w:p w14:paraId="7EDCDEAE" w14:textId="77777777" w:rsidR="008B5934" w:rsidRPr="00045DCF" w:rsidRDefault="008B5934" w:rsidP="00045DCF">
      <w:pPr>
        <w:rPr>
          <w:lang w:val="el-GR"/>
        </w:rPr>
      </w:pPr>
    </w:p>
    <w:p w14:paraId="02F82999" w14:textId="509039C3" w:rsidR="00F92D57" w:rsidRDefault="00F92D57" w:rsidP="004B2EF9">
      <w:pPr>
        <w:pStyle w:val="4"/>
        <w:numPr>
          <w:ilvl w:val="1"/>
          <w:numId w:val="92"/>
        </w:numPr>
        <w:ind w:hanging="306"/>
        <w:rPr>
          <w:rFonts w:cs="Tahoma"/>
          <w:szCs w:val="22"/>
          <w:lang w:val="el-GR"/>
        </w:rPr>
      </w:pPr>
      <w:bookmarkStart w:id="591" w:name="_Toc97194358"/>
      <w:bookmarkStart w:id="592" w:name="_Ref97199340"/>
      <w:bookmarkStart w:id="593" w:name="_Ref97737178"/>
      <w:bookmarkStart w:id="594" w:name="_Ref97737347"/>
      <w:bookmarkStart w:id="595" w:name="_Ref103085890"/>
      <w:bookmarkStart w:id="596" w:name="_Ref103085942"/>
      <w:bookmarkStart w:id="597" w:name="_Ref103085949"/>
      <w:bookmarkStart w:id="598" w:name="_Ref103086211"/>
      <w:bookmarkStart w:id="599" w:name="_Toc105077137"/>
      <w:r w:rsidRPr="00EF2204">
        <w:rPr>
          <w:rFonts w:cs="Tahoma"/>
          <w:szCs w:val="22"/>
          <w:lang w:val="el-GR"/>
        </w:rPr>
        <w:t>Υπηρεσίες Εκπαίδευσης</w:t>
      </w:r>
      <w:bookmarkEnd w:id="591"/>
      <w:bookmarkEnd w:id="592"/>
      <w:bookmarkEnd w:id="593"/>
      <w:bookmarkEnd w:id="594"/>
      <w:bookmarkEnd w:id="595"/>
      <w:bookmarkEnd w:id="596"/>
      <w:bookmarkEnd w:id="597"/>
      <w:bookmarkEnd w:id="598"/>
      <w:bookmarkEnd w:id="599"/>
    </w:p>
    <w:p w14:paraId="63DE89D4" w14:textId="77777777" w:rsidR="008B5934" w:rsidRDefault="008B5934" w:rsidP="008B5934">
      <w:pPr>
        <w:suppressAutoHyphens w:val="0"/>
        <w:spacing w:after="160" w:line="254" w:lineRule="auto"/>
        <w:rPr>
          <w:bCs/>
          <w:szCs w:val="24"/>
          <w:lang w:val="el-GR"/>
        </w:rPr>
      </w:pPr>
      <w:r>
        <w:rPr>
          <w:bCs/>
          <w:lang w:val="el-GR"/>
        </w:rPr>
        <w:t>Η Ενιαία Ψηφιακή Υποδομή Εξυπηρέτησης Πολιτών και Επιχειρήσεων αναμένεται να λειτουργήσει ως βασικός μοχλός ανάπτυξης και παροχής υπηρεσιών Ηλεκτρονικής Διακυβέρνησης και με τον τρόπο αυτό να συντελέσει ουσιαστικά στην αναβάθμιση των Παρεχόμενων Υπηρεσιών από τη Δημόσια Διοίκηση προς τους Πολίτες και τις Επιχειρήσεις.</w:t>
      </w:r>
    </w:p>
    <w:p w14:paraId="6B5A869E" w14:textId="77777777" w:rsidR="008B5934" w:rsidRDefault="008B5934" w:rsidP="008B5934">
      <w:pPr>
        <w:suppressAutoHyphens w:val="0"/>
        <w:spacing w:after="160" w:line="254" w:lineRule="auto"/>
        <w:rPr>
          <w:bCs/>
          <w:lang w:val="el-GR"/>
        </w:rPr>
      </w:pPr>
      <w:r>
        <w:rPr>
          <w:bCs/>
          <w:lang w:val="el-GR"/>
        </w:rPr>
        <w:t xml:space="preserve">Ο βαθμός επιτυχίας, του συγκεκριμένου εγχειρήματος ωστόσο συναρτάται με αυτόν της αποδοχής του Συστήματος από τα μέλη του Ανθρώπινου Δυναμικού της Δημόσιας Διοίκησης και της ενσωμάτωσης της λειτουργικότητάς του στις καθημερινές επιχειρησιακές της διαδικασίες. </w:t>
      </w:r>
    </w:p>
    <w:p w14:paraId="0AEB5E3A" w14:textId="77777777" w:rsidR="008B5934" w:rsidRDefault="008B5934" w:rsidP="008B5934">
      <w:pPr>
        <w:suppressAutoHyphens w:val="0"/>
        <w:spacing w:after="160" w:line="254" w:lineRule="auto"/>
        <w:rPr>
          <w:bCs/>
          <w:lang w:val="el-GR"/>
        </w:rPr>
      </w:pPr>
      <w:r>
        <w:rPr>
          <w:bCs/>
          <w:lang w:val="el-GR"/>
        </w:rPr>
        <w:t>Υπό το πρίσμα αυτό, στο πλαίσιο του συγκεκριμένου Έργου προβλέπονται μια σειρά από Ενέργειες Εκπαίδευσης των Μελών του Ανθρώπινου Δυναμικού, που θα κληθεί να αξιοποιήσει και να υποστηρίξει τη λειτουργία του Συστήματος στο πλαίσιο διαφορετικών λειτουργικών ρόλων, οι οποίοι σκιαγραφούνται ως ακολούθως:</w:t>
      </w:r>
    </w:p>
    <w:p w14:paraId="028A903F" w14:textId="77777777" w:rsidR="008B5934" w:rsidRDefault="008B5934" w:rsidP="008B5934">
      <w:pPr>
        <w:suppressAutoHyphens w:val="0"/>
        <w:spacing w:after="160" w:line="254" w:lineRule="auto"/>
        <w:rPr>
          <w:b/>
          <w:u w:val="single"/>
          <w:lang w:val="el-GR"/>
        </w:rPr>
      </w:pPr>
      <w:r>
        <w:rPr>
          <w:b/>
          <w:u w:val="single"/>
          <w:lang w:val="el-GR"/>
        </w:rPr>
        <w:t>Α. Διαχειριστές</w:t>
      </w:r>
    </w:p>
    <w:p w14:paraId="18CC64B5"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 xml:space="preserve">Στα πλαίσια της Φάσης αυτής ο Ανάδοχος υποχρεούται να παρέχει υπηρεσίες εκπαίδευσης σε </w:t>
      </w:r>
      <w:r>
        <w:rPr>
          <w:b/>
          <w:color w:val="000000"/>
          <w:lang w:val="el-GR" w:eastAsia="el-GR"/>
        </w:rPr>
        <w:t>15 στελέχη</w:t>
      </w:r>
      <w:r>
        <w:rPr>
          <w:color w:val="000000"/>
          <w:lang w:val="el-GR" w:eastAsia="el-GR"/>
        </w:rPr>
        <w:t xml:space="preserve"> οι οποίοι θα υποδειχθούν από την Αναθέτουσα Αρχή / Φορέα Λειτουργίας, οι οποίοι θα αναλάβουν τον ρόλο των κεντρικών διαχειριστών της Ενιαίας Ψηφιακής Υποδομής Εξυπηρέτησης Πολιτών και Επιχειρήσεων. </w:t>
      </w:r>
    </w:p>
    <w:p w14:paraId="7440207C"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 xml:space="preserve">Η εκπαίδευση θα αφορά τόσο στη διαχείριση όσο και στη χρήση του συνόλου του λογισμικού υποδομής και των εφαρμογών των επιμέρους Πακέτων Εργασίας. Στόχος της αποτελεί αφενός η εξοικείωση του ανθρώπινου δυναμικού του Φορέα Λειτουργίας στη διαχείριση της προσφερόμενης λύσης αλλά και στην κατάρτιση τους σε νέες τεχνολογίες έτσι ώστε να είναι σε θέση να λειτουργούν αυτόνομα το σύνολο της υποδομής στα πλαίσια των επιχειρησιακών αναγκών και στόχων που τίθενται στην παρούσα Διακήρυξη. </w:t>
      </w:r>
    </w:p>
    <w:p w14:paraId="5B2B36BF"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 xml:space="preserve">Η μεθοδολογία και το πρόγραμμα εκπαίδευσης πρέπει να είναι πλήρως τεκμηριωμένο και εξειδικευμένο στις ανάγκες του Έργου και θα πρέπει να περιλαμβάνει συνολικά κατ’ ελάχιστον </w:t>
      </w:r>
      <w:r>
        <w:rPr>
          <w:b/>
          <w:bCs/>
          <w:color w:val="000000"/>
          <w:lang w:val="el-GR" w:eastAsia="el-GR"/>
        </w:rPr>
        <w:t>έξι (6) εξειδικευμένα (</w:t>
      </w:r>
      <w:r>
        <w:rPr>
          <w:b/>
          <w:bCs/>
          <w:color w:val="000000"/>
          <w:lang w:val="en-US" w:eastAsia="el-GR"/>
        </w:rPr>
        <w:t>tailored</w:t>
      </w:r>
      <w:r>
        <w:rPr>
          <w:b/>
          <w:bCs/>
          <w:color w:val="000000"/>
          <w:lang w:val="el-GR" w:eastAsia="el-GR"/>
        </w:rPr>
        <w:t>) εκπαιδευτικά σεμινάρια</w:t>
      </w:r>
      <w:r>
        <w:rPr>
          <w:color w:val="000000"/>
          <w:lang w:val="el-GR" w:eastAsia="el-GR"/>
        </w:rPr>
        <w:t xml:space="preserve">, συνδυασμός των οποίων θα προσφερθεί σε κάθε έναν από τους </w:t>
      </w:r>
      <w:r>
        <w:rPr>
          <w:b/>
          <w:bCs/>
          <w:color w:val="000000"/>
          <w:lang w:val="el-GR" w:eastAsia="el-GR"/>
        </w:rPr>
        <w:t xml:space="preserve">δέκα πέντε (15) εκπαιδευόμενους </w:t>
      </w:r>
      <w:r>
        <w:rPr>
          <w:color w:val="000000"/>
          <w:lang w:val="el-GR" w:eastAsia="el-GR"/>
        </w:rPr>
        <w:t xml:space="preserve">– κεντρικούς διαχειριστές του Φορέα Λειτουργίας. </w:t>
      </w:r>
    </w:p>
    <w:p w14:paraId="23E0276A"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lastRenderedPageBreak/>
        <w:t xml:space="preserve">Οι συγκεκριμένες ομάδες των εκπαιδευόμενων του Φορέα Λειτουργίας και το λεπτομερές πρόγραμμα εκπαίδευσης που θα παρακολουθήσουν θα οριστικοποιηθεί κατά τον σχεδιασμό του Έργου κατόπιν συνεννόησης με την Αναθέτουσα Αρχή. </w:t>
      </w:r>
    </w:p>
    <w:p w14:paraId="6954C1CE"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 xml:space="preserve">Κάθε ένα από τα παραπάνω σεμινάρια θα πρέπει να έχει ελάχιστη διάρκεια </w:t>
      </w:r>
      <w:r>
        <w:rPr>
          <w:b/>
          <w:bCs/>
          <w:color w:val="000000"/>
          <w:lang w:val="el-GR" w:eastAsia="el-GR"/>
        </w:rPr>
        <w:t xml:space="preserve">τριάντα (30) εκπαιδευτικές ώρες </w:t>
      </w:r>
      <w:r>
        <w:rPr>
          <w:bCs/>
          <w:color w:val="000000"/>
          <w:lang w:val="el-GR" w:eastAsia="el-GR"/>
        </w:rPr>
        <w:t>(45 λεπτά διάρκεια)</w:t>
      </w:r>
      <w:r>
        <w:rPr>
          <w:b/>
          <w:bCs/>
          <w:color w:val="000000"/>
          <w:lang w:val="el-GR" w:eastAsia="el-GR"/>
        </w:rPr>
        <w:t xml:space="preserve"> </w:t>
      </w:r>
      <w:r>
        <w:rPr>
          <w:bCs/>
          <w:color w:val="000000"/>
          <w:lang w:val="el-GR" w:eastAsia="el-GR"/>
        </w:rPr>
        <w:t>κατανεμημένες ισόποσα σε 5 ημέρες (ήτοι 6 ώρες ανά ημέρα),</w:t>
      </w:r>
      <w:r>
        <w:rPr>
          <w:b/>
          <w:bCs/>
          <w:color w:val="000000"/>
          <w:lang w:val="el-GR" w:eastAsia="el-GR"/>
        </w:rPr>
        <w:t xml:space="preserve"> θα μπορεί να το παρακολουθούν έως 15 άτομα, </w:t>
      </w:r>
      <w:r>
        <w:rPr>
          <w:color w:val="000000"/>
          <w:lang w:val="el-GR" w:eastAsia="el-GR"/>
        </w:rPr>
        <w:t xml:space="preserve">ήτοι συνολικά θα πρέπει να προσφερθούν τουλάχιστον </w:t>
      </w:r>
      <w:proofErr w:type="spellStart"/>
      <w:r>
        <w:rPr>
          <w:b/>
          <w:bCs/>
          <w:color w:val="000000"/>
          <w:lang w:val="el-GR" w:eastAsia="el-GR"/>
        </w:rPr>
        <w:t>εκατόν</w:t>
      </w:r>
      <w:proofErr w:type="spellEnd"/>
      <w:r>
        <w:rPr>
          <w:b/>
          <w:bCs/>
          <w:color w:val="000000"/>
          <w:lang w:val="el-GR" w:eastAsia="el-GR"/>
        </w:rPr>
        <w:t xml:space="preserve"> ογδόντα (180) ώρες εκπαίδευσης</w:t>
      </w:r>
      <w:r>
        <w:rPr>
          <w:color w:val="000000"/>
          <w:lang w:val="el-GR" w:eastAsia="el-GR"/>
        </w:rPr>
        <w:t xml:space="preserve">. </w:t>
      </w:r>
    </w:p>
    <w:p w14:paraId="739BF3CB"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Η εκπαίδευση των διαχειριστών θα γίνει εντός Αττικής σε χώρο που θα διαθέσει ο Ανάδοχος και ο οποίος θα διαθέτει όλες τις απαιτούμενες υποδομές για την επιτυχή υλοποίηση της εκπαιδευτικής διαδικασίας.</w:t>
      </w:r>
    </w:p>
    <w:p w14:paraId="40E4AB88"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Ο Ανάδοχος θα καθορίσει το πρόγραμμα εκπαίδευσης/κατάρτισης, θα σχεδιάσει, αναπτύξει και παραδώσει το εκπαιδευτικό υλικό και θα υλοποιήσει το πρόγραμμα εκπαίδευσης.</w:t>
      </w:r>
    </w:p>
    <w:p w14:paraId="1F9552C1" w14:textId="77777777" w:rsidR="008B5934" w:rsidRDefault="008B5934" w:rsidP="008B5934">
      <w:pPr>
        <w:suppressAutoHyphens w:val="0"/>
        <w:autoSpaceDE w:val="0"/>
        <w:autoSpaceDN w:val="0"/>
        <w:adjustRightInd w:val="0"/>
        <w:spacing w:after="0"/>
        <w:rPr>
          <w:color w:val="000000"/>
          <w:lang w:val="el-GR" w:eastAsia="el-GR"/>
        </w:rPr>
      </w:pPr>
      <w:r>
        <w:rPr>
          <w:color w:val="000000"/>
          <w:lang w:val="el-GR" w:eastAsia="el-GR"/>
        </w:rPr>
        <w:t xml:space="preserve">Στην προσφορά τους οι υποψήφιοι Ανάδοχοι θα πρέπει να αναφέρουν το προτεινόμενο αντικείμενο (αναλυτικά περιεχόμενα), τις προσφερόμενες ώρες και ενδεικτικό χρονοδιάγραμμα για την διεξαγωγή της εκπαίδευσης. Το τελικό αντικείμενο της εκπαίδευσης και οι ημερομηνίες συμμετοχής θα εξειδικευθούν κατά τον σχεδιασμό του έργου. </w:t>
      </w:r>
    </w:p>
    <w:p w14:paraId="3E94817E" w14:textId="77777777" w:rsidR="008B5934" w:rsidRDefault="008B5934" w:rsidP="008B5934">
      <w:pPr>
        <w:suppressAutoHyphens w:val="0"/>
        <w:autoSpaceDE w:val="0"/>
        <w:autoSpaceDN w:val="0"/>
        <w:adjustRightInd w:val="0"/>
        <w:spacing w:after="0"/>
        <w:rPr>
          <w:color w:val="000000"/>
          <w:lang w:val="el-GR" w:eastAsia="el-GR"/>
        </w:rPr>
      </w:pPr>
    </w:p>
    <w:p w14:paraId="62388E45" w14:textId="77777777" w:rsidR="008B5934" w:rsidRDefault="008B5934" w:rsidP="008B5934">
      <w:pPr>
        <w:suppressAutoHyphens w:val="0"/>
        <w:autoSpaceDE w:val="0"/>
        <w:autoSpaceDN w:val="0"/>
        <w:adjustRightInd w:val="0"/>
        <w:spacing w:before="120"/>
        <w:rPr>
          <w:b/>
          <w:color w:val="000000"/>
          <w:lang w:val="el-GR" w:eastAsia="el-GR"/>
        </w:rPr>
      </w:pPr>
      <w:r>
        <w:rPr>
          <w:b/>
          <w:color w:val="000000"/>
          <w:lang w:val="el-GR" w:eastAsia="el-GR"/>
        </w:rPr>
        <w:t>Β. Χρήστες (</w:t>
      </w:r>
      <w:r>
        <w:rPr>
          <w:b/>
          <w:color w:val="000000"/>
          <w:lang w:val="en-US" w:eastAsia="el-GR"/>
        </w:rPr>
        <w:t>agents</w:t>
      </w:r>
      <w:r>
        <w:rPr>
          <w:b/>
          <w:color w:val="000000"/>
          <w:lang w:val="el-GR" w:eastAsia="el-GR"/>
        </w:rPr>
        <w:t>)</w:t>
      </w:r>
    </w:p>
    <w:p w14:paraId="2EB6E28E"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Ο Ανάδοχος υποχρεούται να παρέχει υπηρεσίες εκπαίδευσης στα  στελέχη οι οποίοι θα αναλάβουν τον ρόλο των εκπαιδευτών των χρηστών των συστημάτων-εφαρμογών της Ενιαίας Ψηφιακής Υποδομής Εξυπηρέτησης Πολιτών και Επιχειρήσεων (</w:t>
      </w:r>
      <w:r>
        <w:rPr>
          <w:color w:val="000000"/>
          <w:lang w:val="en-US" w:eastAsia="el-GR"/>
        </w:rPr>
        <w:t>agents</w:t>
      </w:r>
      <w:r>
        <w:rPr>
          <w:color w:val="000000"/>
          <w:lang w:val="el-GR" w:eastAsia="el-GR"/>
        </w:rPr>
        <w:t>).</w:t>
      </w:r>
    </w:p>
    <w:p w14:paraId="391E343C"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 xml:space="preserve">Στο ανωτέρω πλαίσιο ο ανάδοχος θα πρέπει να διενεργήσει τουλάχιστον </w:t>
      </w:r>
      <w:r>
        <w:rPr>
          <w:b/>
          <w:color w:val="000000"/>
          <w:lang w:val="el-GR" w:eastAsia="el-GR"/>
        </w:rPr>
        <w:t>150 όμοια σεμινάρια</w:t>
      </w:r>
      <w:r>
        <w:rPr>
          <w:color w:val="000000"/>
          <w:lang w:val="el-GR" w:eastAsia="el-GR"/>
        </w:rPr>
        <w:t>, διαδικτυακά (και για λόγους αποφυγής συναθροίσεων λόγω της πανδημίας) με χρήση εργαλείων ευθύνης αναδόχου, ως ακολούθως:</w:t>
      </w:r>
    </w:p>
    <w:p w14:paraId="56C6A2AF" w14:textId="77777777" w:rsidR="008B5934" w:rsidRDefault="008B5934" w:rsidP="004B2EF9">
      <w:pPr>
        <w:pStyle w:val="aff"/>
        <w:numPr>
          <w:ilvl w:val="0"/>
          <w:numId w:val="128"/>
        </w:numPr>
        <w:suppressAutoHyphens w:val="0"/>
        <w:autoSpaceDE w:val="0"/>
        <w:autoSpaceDN w:val="0"/>
        <w:adjustRightInd w:val="0"/>
        <w:spacing w:before="120"/>
        <w:rPr>
          <w:color w:val="000000"/>
          <w:lang w:val="el-GR" w:eastAsia="el-GR"/>
        </w:rPr>
      </w:pPr>
      <w:r>
        <w:rPr>
          <w:color w:val="000000"/>
          <w:lang w:val="el-GR" w:eastAsia="el-GR"/>
        </w:rPr>
        <w:t xml:space="preserve">Συμμετέχοντες: έως </w:t>
      </w:r>
      <w:r>
        <w:rPr>
          <w:color w:val="000000"/>
          <w:lang w:val="en-US" w:eastAsia="el-GR"/>
        </w:rPr>
        <w:t>3</w:t>
      </w:r>
      <w:r>
        <w:rPr>
          <w:color w:val="000000"/>
          <w:lang w:val="el-GR" w:eastAsia="el-GR"/>
        </w:rPr>
        <w:t>0 άτομα</w:t>
      </w:r>
    </w:p>
    <w:p w14:paraId="1D5BF8F4" w14:textId="77777777" w:rsidR="008B5934" w:rsidRDefault="008B5934" w:rsidP="004B2EF9">
      <w:pPr>
        <w:pStyle w:val="aff"/>
        <w:numPr>
          <w:ilvl w:val="0"/>
          <w:numId w:val="128"/>
        </w:numPr>
        <w:suppressAutoHyphens w:val="0"/>
        <w:autoSpaceDE w:val="0"/>
        <w:autoSpaceDN w:val="0"/>
        <w:adjustRightInd w:val="0"/>
        <w:spacing w:before="120"/>
        <w:rPr>
          <w:color w:val="000000"/>
          <w:lang w:val="el-GR" w:eastAsia="el-GR"/>
        </w:rPr>
      </w:pPr>
      <w:r>
        <w:rPr>
          <w:color w:val="000000"/>
          <w:lang w:val="el-GR" w:eastAsia="el-GR"/>
        </w:rPr>
        <w:t xml:space="preserve">Διάρκεια σεμιναρίου: 2 ημέρες των 6 εκπαιδευτικών ωρών </w:t>
      </w:r>
      <w:r>
        <w:rPr>
          <w:bCs/>
          <w:color w:val="000000"/>
          <w:lang w:val="el-GR" w:eastAsia="el-GR"/>
        </w:rPr>
        <w:t>(45 λεπτά διάρκεια)</w:t>
      </w:r>
      <w:r>
        <w:rPr>
          <w:b/>
          <w:bCs/>
          <w:color w:val="000000"/>
          <w:lang w:val="el-GR" w:eastAsia="el-GR"/>
        </w:rPr>
        <w:t xml:space="preserve"> </w:t>
      </w:r>
      <w:proofErr w:type="spellStart"/>
      <w:r>
        <w:rPr>
          <w:color w:val="000000"/>
          <w:lang w:val="el-GR" w:eastAsia="el-GR"/>
        </w:rPr>
        <w:t>έκαστη</w:t>
      </w:r>
      <w:proofErr w:type="spellEnd"/>
    </w:p>
    <w:p w14:paraId="6C6A7943"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 xml:space="preserve">ήτοι συνολικά θα πρέπει να προσφερθούν τουλάχιστον </w:t>
      </w:r>
      <w:r>
        <w:rPr>
          <w:b/>
          <w:bCs/>
          <w:color w:val="000000"/>
          <w:lang w:val="el-GR" w:eastAsia="el-GR"/>
        </w:rPr>
        <w:t>χίλιες οκτακόσιες (1800) ώρες εκπαίδευσης</w:t>
      </w:r>
      <w:r>
        <w:rPr>
          <w:color w:val="000000"/>
          <w:lang w:val="el-GR" w:eastAsia="el-GR"/>
        </w:rPr>
        <w:t>.</w:t>
      </w:r>
    </w:p>
    <w:p w14:paraId="4BBAEA43"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 xml:space="preserve">Η εκπαίδευση των </w:t>
      </w:r>
      <w:r>
        <w:rPr>
          <w:color w:val="000000"/>
          <w:lang w:val="en-US" w:eastAsia="el-GR"/>
        </w:rPr>
        <w:t>agents</w:t>
      </w:r>
      <w:r>
        <w:rPr>
          <w:color w:val="000000"/>
          <w:lang w:val="el-GR" w:eastAsia="el-GR"/>
        </w:rPr>
        <w:t xml:space="preserve"> θα αφορά στις λειτουργικότητες του νέου συστήματος του έργου, πιο συγκεκριμένα </w:t>
      </w:r>
      <w:r>
        <w:rPr>
          <w:b/>
          <w:color w:val="000000"/>
          <w:lang w:val="el-GR" w:eastAsia="el-GR"/>
        </w:rPr>
        <w:t>στην χρήση όλων των εργαλείων</w:t>
      </w:r>
      <w:r>
        <w:rPr>
          <w:color w:val="000000"/>
          <w:lang w:val="el-GR" w:eastAsia="el-GR"/>
        </w:rPr>
        <w:t xml:space="preserve"> (υποσυστήματα, ροές, οθόνες, αναφορές, εσωτερικό </w:t>
      </w:r>
      <w:r>
        <w:rPr>
          <w:color w:val="000000"/>
          <w:lang w:val="en-US" w:eastAsia="el-GR"/>
        </w:rPr>
        <w:t>service</w:t>
      </w:r>
      <w:r>
        <w:rPr>
          <w:color w:val="000000"/>
          <w:lang w:val="el-GR" w:eastAsia="el-GR"/>
        </w:rPr>
        <w:t>-</w:t>
      </w:r>
      <w:r>
        <w:rPr>
          <w:color w:val="000000"/>
          <w:lang w:val="en-US" w:eastAsia="el-GR"/>
        </w:rPr>
        <w:t>desk</w:t>
      </w:r>
      <w:r>
        <w:rPr>
          <w:color w:val="000000"/>
          <w:lang w:val="el-GR" w:eastAsia="el-GR"/>
        </w:rPr>
        <w:t xml:space="preserve"> κοκ) που θα έχουν διαθέσιμα στους σταθμούς εξυπηρέτησης από τους οποίους θα συναλλάσσονται σε όλο το εύρος του </w:t>
      </w:r>
      <w:proofErr w:type="spellStart"/>
      <w:r>
        <w:rPr>
          <w:color w:val="000000"/>
          <w:lang w:val="el-GR" w:eastAsia="el-GR"/>
        </w:rPr>
        <w:t>πολυκαναλικό</w:t>
      </w:r>
      <w:proofErr w:type="spellEnd"/>
      <w:r>
        <w:rPr>
          <w:color w:val="000000"/>
          <w:lang w:val="el-GR" w:eastAsia="el-GR"/>
        </w:rPr>
        <w:t xml:space="preserve"> συστήματος εξυπηρέτησης. Στόχος της εκπαίδευσης αποτελεί τα στελέχη που εκπαιδευτούν να καταστούν ικανοί στη χρήση των συστημάτων-εφαρμογών του έργου.</w:t>
      </w:r>
    </w:p>
    <w:p w14:paraId="5CB9EDF8"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Στην προσφορά τους οι υποψήφιοι Ανάδοχοι θα πρέπει να αναφέρουν το προτεινόμενο αντικείμενο, και τις προσφερόμενες ώρες εκπαίδευσης. Το τελικό αντικείμενο της εκπαίδευσης και οι ημερομηνίες συμμετοχής θα εξειδικευθούν κατά τον σχεδιασμό του έργου.</w:t>
      </w:r>
    </w:p>
    <w:p w14:paraId="63EB36EE"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Ο Ανάδοχος θα καθορίσει το πρόγραμμα εκπαίδευσης/κατάρτισης, θα σχεδιάσει, αναπτύξει και παραδώσει το εκπαιδευτικό υλικό και θα υλοποιήσει το πρόγραμμα εκπαίδευσης.</w:t>
      </w:r>
    </w:p>
    <w:p w14:paraId="51A7419F" w14:textId="77777777" w:rsidR="008B5934" w:rsidRDefault="008B5934" w:rsidP="008B5934">
      <w:pPr>
        <w:suppressAutoHyphens w:val="0"/>
        <w:autoSpaceDE w:val="0"/>
        <w:autoSpaceDN w:val="0"/>
        <w:adjustRightInd w:val="0"/>
        <w:spacing w:before="120"/>
        <w:rPr>
          <w:color w:val="000000"/>
          <w:lang w:val="el-GR" w:eastAsia="el-GR"/>
        </w:rPr>
      </w:pPr>
      <w:r>
        <w:rPr>
          <w:color w:val="000000"/>
          <w:lang w:val="el-GR" w:eastAsia="el-GR"/>
        </w:rPr>
        <w:t>Στην προσφορά τους οι υποψήφιοι Ανάδοχοι θα πρέπει να αναφέρουν το προτεινόμενο αντικείμενο (θεματικές ενότητες), τις προσφερόμενες ώρες και ενδεικτικό χρονοδιάγραμμα για την διεξαγωγή της εκπαίδευσης. Το τελικό αντικείμενο της εκπαίδευσης και οι ημερομηνίες συμμετοχής θα εξειδικευθούν κατά τον σχεδιασμό του έργου.</w:t>
      </w:r>
    </w:p>
    <w:p w14:paraId="188D3F97" w14:textId="77777777" w:rsidR="008B5934" w:rsidRDefault="008B5934" w:rsidP="008B5934">
      <w:pPr>
        <w:suppressAutoHyphens w:val="0"/>
        <w:autoSpaceDE w:val="0"/>
        <w:autoSpaceDN w:val="0"/>
        <w:adjustRightInd w:val="0"/>
        <w:spacing w:before="120"/>
        <w:rPr>
          <w:color w:val="000000"/>
          <w:lang w:val="el-GR" w:eastAsia="el-GR"/>
        </w:rPr>
      </w:pPr>
    </w:p>
    <w:p w14:paraId="7DCD3AA0" w14:textId="77777777" w:rsidR="008B5934" w:rsidRDefault="008B5934" w:rsidP="008B5934">
      <w:pPr>
        <w:suppressAutoHyphens w:val="0"/>
        <w:autoSpaceDE w:val="0"/>
        <w:autoSpaceDN w:val="0"/>
        <w:adjustRightInd w:val="0"/>
        <w:spacing w:before="120"/>
        <w:rPr>
          <w:b/>
          <w:bCs/>
          <w:color w:val="000000"/>
          <w:lang w:val="el-GR" w:eastAsia="el-GR"/>
        </w:rPr>
      </w:pPr>
      <w:r>
        <w:rPr>
          <w:b/>
          <w:bCs/>
          <w:color w:val="000000"/>
          <w:u w:val="single"/>
          <w:lang w:val="el-GR" w:eastAsia="el-GR"/>
        </w:rPr>
        <w:t>Γ. Ασύγχρονα Προγράμματα Κατάρτισης τελικών χρηστών</w:t>
      </w:r>
    </w:p>
    <w:p w14:paraId="454F03DC" w14:textId="26061330" w:rsidR="008B5934" w:rsidRDefault="008B5934" w:rsidP="008B5934">
      <w:pPr>
        <w:suppressAutoHyphens w:val="0"/>
        <w:autoSpaceDE w:val="0"/>
        <w:autoSpaceDN w:val="0"/>
        <w:adjustRightInd w:val="0"/>
        <w:spacing w:before="120"/>
        <w:rPr>
          <w:bCs/>
          <w:color w:val="000000"/>
          <w:lang w:val="el-GR" w:eastAsia="el-GR"/>
        </w:rPr>
      </w:pPr>
      <w:r>
        <w:rPr>
          <w:bCs/>
          <w:color w:val="000000"/>
          <w:lang w:val="el-GR" w:eastAsia="el-GR"/>
        </w:rPr>
        <w:t xml:space="preserve">Ο Ανάδοχος θα πρέπει να προετοιμάσει και παραδώσει </w:t>
      </w:r>
      <w:r w:rsidR="003A41AB">
        <w:rPr>
          <w:bCs/>
          <w:color w:val="000000"/>
          <w:lang w:val="el-GR" w:eastAsia="el-GR"/>
        </w:rPr>
        <w:t>εκπαιδευτικό</w:t>
      </w:r>
      <w:r>
        <w:rPr>
          <w:bCs/>
          <w:color w:val="000000"/>
          <w:lang w:val="el-GR" w:eastAsia="el-GR"/>
        </w:rPr>
        <w:t xml:space="preserve"> πρόγραμμα κατάρτισης τελικών χρηστών (</w:t>
      </w:r>
      <w:r>
        <w:rPr>
          <w:bCs/>
          <w:color w:val="000000"/>
          <w:lang w:val="en-US" w:eastAsia="el-GR"/>
        </w:rPr>
        <w:t>agents</w:t>
      </w:r>
      <w:r>
        <w:rPr>
          <w:bCs/>
          <w:color w:val="000000"/>
          <w:lang w:val="el-GR" w:eastAsia="el-GR"/>
        </w:rPr>
        <w:t xml:space="preserve">), ασύγχρονης </w:t>
      </w:r>
      <w:proofErr w:type="spellStart"/>
      <w:r>
        <w:rPr>
          <w:bCs/>
          <w:color w:val="000000"/>
          <w:lang w:val="el-GR" w:eastAsia="el-GR"/>
        </w:rPr>
        <w:t>τηλε</w:t>
      </w:r>
      <w:proofErr w:type="spellEnd"/>
      <w:r>
        <w:rPr>
          <w:bCs/>
          <w:color w:val="000000"/>
          <w:lang w:val="el-GR" w:eastAsia="el-GR"/>
        </w:rPr>
        <w:t>-εκπαίδευσης, για όλα τα υποσυστήματα-εφαρμογές του έργου.</w:t>
      </w:r>
    </w:p>
    <w:p w14:paraId="0353F2F5" w14:textId="77777777" w:rsidR="008B5934" w:rsidRDefault="008B5934" w:rsidP="008B5934">
      <w:pPr>
        <w:suppressAutoHyphens w:val="0"/>
        <w:autoSpaceDE w:val="0"/>
        <w:autoSpaceDN w:val="0"/>
        <w:adjustRightInd w:val="0"/>
        <w:spacing w:before="120"/>
        <w:rPr>
          <w:bCs/>
          <w:color w:val="000000"/>
          <w:lang w:val="el-GR" w:eastAsia="el-GR"/>
        </w:rPr>
      </w:pPr>
      <w:r>
        <w:rPr>
          <w:bCs/>
          <w:color w:val="000000"/>
          <w:lang w:val="el-GR" w:eastAsia="el-GR"/>
        </w:rPr>
        <w:lastRenderedPageBreak/>
        <w:t xml:space="preserve">Τα συγκεκριμένα Προγράμματα κατάρτισης θα είναι συμβατά με διεθνή πρότυπα για την ανάπτυξη και τη μεταφορά εκπαιδευτικού υλικού (π.χ. AICC/CMI, ADL/SCORM 1.2. </w:t>
      </w:r>
      <w:proofErr w:type="spellStart"/>
      <w:r>
        <w:rPr>
          <w:bCs/>
          <w:color w:val="000000"/>
          <w:lang w:val="el-GR" w:eastAsia="el-GR"/>
        </w:rPr>
        <w:t>xAPI</w:t>
      </w:r>
      <w:proofErr w:type="spellEnd"/>
      <w:r>
        <w:rPr>
          <w:bCs/>
          <w:color w:val="000000"/>
          <w:lang w:val="el-GR" w:eastAsia="el-GR"/>
        </w:rPr>
        <w:t xml:space="preserve">) και θα πρέπει να είναι δομημένα στη βάση αλληλεπιδραστικών </w:t>
      </w:r>
      <w:proofErr w:type="spellStart"/>
      <w:r>
        <w:rPr>
          <w:bCs/>
          <w:color w:val="000000"/>
          <w:lang w:val="el-GR" w:eastAsia="el-GR"/>
        </w:rPr>
        <w:t>πολυμεσικών</w:t>
      </w:r>
      <w:proofErr w:type="spellEnd"/>
      <w:r>
        <w:rPr>
          <w:bCs/>
          <w:color w:val="000000"/>
          <w:lang w:val="el-GR" w:eastAsia="el-GR"/>
        </w:rPr>
        <w:t xml:space="preserve"> υλοποιήσεων περιλαμβάνοντας  ενδεικτικά :</w:t>
      </w:r>
    </w:p>
    <w:p w14:paraId="469C40EC" w14:textId="77777777" w:rsidR="008B5934" w:rsidRDefault="008B5934" w:rsidP="004B2EF9">
      <w:pPr>
        <w:numPr>
          <w:ilvl w:val="0"/>
          <w:numId w:val="129"/>
        </w:numPr>
        <w:suppressAutoHyphens w:val="0"/>
        <w:autoSpaceDE w:val="0"/>
        <w:autoSpaceDN w:val="0"/>
        <w:adjustRightInd w:val="0"/>
        <w:spacing w:before="120"/>
        <w:rPr>
          <w:bCs/>
          <w:color w:val="000000"/>
          <w:lang w:val="el-GR" w:eastAsia="el-GR"/>
        </w:rPr>
      </w:pPr>
      <w:proofErr w:type="spellStart"/>
      <w:r>
        <w:rPr>
          <w:bCs/>
          <w:color w:val="000000"/>
          <w:lang w:val="el-GR" w:eastAsia="el-GR"/>
        </w:rPr>
        <w:t>Animations</w:t>
      </w:r>
      <w:proofErr w:type="spellEnd"/>
    </w:p>
    <w:p w14:paraId="7373861C" w14:textId="77777777" w:rsidR="008B5934" w:rsidRDefault="008B5934" w:rsidP="004B2EF9">
      <w:pPr>
        <w:numPr>
          <w:ilvl w:val="0"/>
          <w:numId w:val="129"/>
        </w:numPr>
        <w:suppressAutoHyphens w:val="0"/>
        <w:autoSpaceDE w:val="0"/>
        <w:autoSpaceDN w:val="0"/>
        <w:adjustRightInd w:val="0"/>
        <w:spacing w:before="120"/>
        <w:rPr>
          <w:bCs/>
          <w:color w:val="000000"/>
          <w:lang w:val="el-GR" w:eastAsia="el-GR"/>
        </w:rPr>
      </w:pPr>
      <w:r>
        <w:rPr>
          <w:bCs/>
          <w:color w:val="000000"/>
          <w:lang w:val="el-GR" w:eastAsia="el-GR"/>
        </w:rPr>
        <w:t>Βίντεο</w:t>
      </w:r>
    </w:p>
    <w:p w14:paraId="31ECD1FD" w14:textId="77777777" w:rsidR="008B5934" w:rsidRDefault="008B5934" w:rsidP="004B2EF9">
      <w:pPr>
        <w:numPr>
          <w:ilvl w:val="0"/>
          <w:numId w:val="129"/>
        </w:numPr>
        <w:suppressAutoHyphens w:val="0"/>
        <w:autoSpaceDE w:val="0"/>
        <w:autoSpaceDN w:val="0"/>
        <w:adjustRightInd w:val="0"/>
        <w:spacing w:before="120"/>
        <w:rPr>
          <w:bCs/>
          <w:color w:val="000000"/>
          <w:lang w:val="el-GR" w:eastAsia="el-GR"/>
        </w:rPr>
      </w:pPr>
      <w:r>
        <w:rPr>
          <w:bCs/>
          <w:color w:val="000000"/>
          <w:lang w:val="el-GR" w:eastAsia="el-GR"/>
        </w:rPr>
        <w:t>Προσομοιώσεις χρήσης του Συστήματος</w:t>
      </w:r>
    </w:p>
    <w:p w14:paraId="6540AD73" w14:textId="77777777" w:rsidR="008B5934" w:rsidRDefault="008B5934" w:rsidP="004B2EF9">
      <w:pPr>
        <w:numPr>
          <w:ilvl w:val="0"/>
          <w:numId w:val="129"/>
        </w:numPr>
        <w:suppressAutoHyphens w:val="0"/>
        <w:autoSpaceDE w:val="0"/>
        <w:autoSpaceDN w:val="0"/>
        <w:adjustRightInd w:val="0"/>
        <w:spacing w:before="120"/>
        <w:rPr>
          <w:bCs/>
          <w:color w:val="000000"/>
          <w:lang w:val="el-GR" w:eastAsia="el-GR"/>
        </w:rPr>
      </w:pPr>
      <w:r>
        <w:rPr>
          <w:bCs/>
          <w:color w:val="000000"/>
          <w:lang w:val="el-GR" w:eastAsia="el-GR"/>
        </w:rPr>
        <w:t>Διαδικασίες αυτό-αξιολόγησης μέσω δομημένων ερωτηματολογίων</w:t>
      </w:r>
    </w:p>
    <w:p w14:paraId="7D4B0D1C" w14:textId="77777777" w:rsidR="008B5934" w:rsidRDefault="008B5934" w:rsidP="008B5934">
      <w:pPr>
        <w:suppressAutoHyphens w:val="0"/>
        <w:autoSpaceDE w:val="0"/>
        <w:autoSpaceDN w:val="0"/>
        <w:adjustRightInd w:val="0"/>
        <w:spacing w:before="120"/>
        <w:rPr>
          <w:bCs/>
          <w:color w:val="000000"/>
          <w:lang w:val="el-GR" w:eastAsia="el-GR"/>
        </w:rPr>
      </w:pPr>
      <w:r>
        <w:rPr>
          <w:bCs/>
          <w:color w:val="000000"/>
          <w:lang w:val="el-GR" w:eastAsia="el-GR"/>
        </w:rPr>
        <w:t>Τα συγκεκριμένα προγράμματα θα είναι διαθέσιμα μέσω του Πληροφοριακού Συστήματος Διαχείρισης της Κατάρτισης του ΕΚΔΔΑ και θα είναι Ασύγχρονα Προγράμματα αυτό-διαχειριζόμενης μάθησης (</w:t>
      </w:r>
      <w:proofErr w:type="spellStart"/>
      <w:r>
        <w:rPr>
          <w:bCs/>
          <w:color w:val="000000"/>
          <w:lang w:val="el-GR" w:eastAsia="el-GR"/>
        </w:rPr>
        <w:t>self-paced</w:t>
      </w:r>
      <w:proofErr w:type="spellEnd"/>
      <w:r>
        <w:rPr>
          <w:bCs/>
          <w:color w:val="000000"/>
          <w:lang w:val="el-GR" w:eastAsia="el-GR"/>
        </w:rPr>
        <w:t xml:space="preserve"> </w:t>
      </w:r>
      <w:proofErr w:type="spellStart"/>
      <w:r>
        <w:rPr>
          <w:bCs/>
          <w:color w:val="000000"/>
          <w:lang w:val="el-GR" w:eastAsia="el-GR"/>
        </w:rPr>
        <w:t>learning</w:t>
      </w:r>
      <w:proofErr w:type="spellEnd"/>
      <w:r>
        <w:rPr>
          <w:bCs/>
          <w:color w:val="000000"/>
          <w:lang w:val="el-GR" w:eastAsia="el-GR"/>
        </w:rPr>
        <w:t>).</w:t>
      </w:r>
    </w:p>
    <w:p w14:paraId="638C5A52" w14:textId="5533FDB1" w:rsidR="008B5934" w:rsidRDefault="008B5934" w:rsidP="00045DCF">
      <w:pPr>
        <w:rPr>
          <w:lang w:val="el-GR"/>
        </w:rPr>
      </w:pPr>
    </w:p>
    <w:p w14:paraId="4698653D" w14:textId="77777777" w:rsidR="008B5934" w:rsidRPr="00045DCF" w:rsidRDefault="008B5934" w:rsidP="00045DCF">
      <w:pPr>
        <w:rPr>
          <w:lang w:val="el-GR"/>
        </w:rPr>
      </w:pPr>
    </w:p>
    <w:p w14:paraId="05607E6B" w14:textId="6FAF7543" w:rsidR="00F92D57" w:rsidRDefault="00F92D57" w:rsidP="004B2EF9">
      <w:pPr>
        <w:pStyle w:val="4"/>
        <w:numPr>
          <w:ilvl w:val="1"/>
          <w:numId w:val="92"/>
        </w:numPr>
        <w:ind w:hanging="306"/>
        <w:rPr>
          <w:lang w:val="el-GR"/>
        </w:rPr>
      </w:pPr>
      <w:bookmarkStart w:id="600" w:name="_Toc97194359"/>
      <w:bookmarkStart w:id="601" w:name="_Ref97199345"/>
      <w:bookmarkStart w:id="602" w:name="_Ref97737181"/>
      <w:bookmarkStart w:id="603" w:name="_Toc105077138"/>
      <w:r w:rsidRPr="00EF2204">
        <w:rPr>
          <w:rFonts w:cs="Tahoma"/>
          <w:szCs w:val="22"/>
          <w:lang w:val="el-GR"/>
        </w:rPr>
        <w:t xml:space="preserve">Υπηρεσίες </w:t>
      </w:r>
      <w:bookmarkStart w:id="604" w:name="_Ref71388599"/>
      <w:bookmarkEnd w:id="600"/>
      <w:bookmarkEnd w:id="601"/>
      <w:r w:rsidR="00D63FC4">
        <w:rPr>
          <w:lang w:val="el-GR"/>
        </w:rPr>
        <w:t>Εγγύησης</w:t>
      </w:r>
      <w:bookmarkEnd w:id="602"/>
      <w:bookmarkEnd w:id="603"/>
      <w:bookmarkEnd w:id="604"/>
    </w:p>
    <w:p w14:paraId="62184093" w14:textId="26C21356" w:rsidR="003F324D" w:rsidRPr="00E50684" w:rsidRDefault="00D63FC4" w:rsidP="008A1A4A">
      <w:pPr>
        <w:widowControl w:val="0"/>
        <w:shd w:val="clear" w:color="auto" w:fill="F2F2F2" w:themeFill="background1" w:themeFillShade="F2"/>
        <w:spacing w:before="120"/>
        <w:rPr>
          <w:bCs/>
          <w:lang w:val="el-GR"/>
        </w:rPr>
      </w:pPr>
      <w:r w:rsidRPr="00B85467">
        <w:rPr>
          <w:lang w:val="el-GR"/>
        </w:rPr>
        <w:t>Ο Ανάδοχος οφείλει να παρέχει υπηρεσίες Εγγύησης σύμφωνα με τα απαιτούμενα στην τρέχουσα παράγραφο</w:t>
      </w:r>
      <w:r w:rsidR="003F324D" w:rsidRPr="008A1A4A">
        <w:rPr>
          <w:lang w:val="el-GR"/>
        </w:rPr>
        <w:t xml:space="preserve"> </w:t>
      </w:r>
      <w:r w:rsidR="003F324D" w:rsidRPr="00B85467">
        <w:rPr>
          <w:lang w:val="el-GR"/>
        </w:rPr>
        <w:t xml:space="preserve">και ειδικότερα θα παρέχονται </w:t>
      </w:r>
      <w:r w:rsidR="003F324D" w:rsidRPr="00B85467">
        <w:rPr>
          <w:bCs/>
          <w:lang w:val="el-GR"/>
        </w:rPr>
        <w:t xml:space="preserve">Υπηρεσίες υποστήριξης Καλής Λειτουργίας </w:t>
      </w:r>
      <w:r w:rsidR="003F324D" w:rsidRPr="00E50684">
        <w:rPr>
          <w:bCs/>
          <w:lang w:val="el-GR"/>
        </w:rPr>
        <w:t xml:space="preserve">όπως  περιγράφονται στην ενότητα </w:t>
      </w:r>
      <w:r w:rsidR="003F324D" w:rsidRPr="00B85467">
        <w:rPr>
          <w:bCs/>
          <w:lang w:val="el-GR"/>
        </w:rPr>
        <w:fldChar w:fldCharType="begin"/>
      </w:r>
      <w:r w:rsidR="003F324D" w:rsidRPr="00E50684">
        <w:rPr>
          <w:bCs/>
          <w:lang w:val="el-GR"/>
        </w:rPr>
        <w:instrText xml:space="preserve"> REF _Ref78388492 \r \h </w:instrText>
      </w:r>
      <w:r w:rsidR="00404AE8" w:rsidRPr="008A1A4A">
        <w:rPr>
          <w:bCs/>
          <w:lang w:val="el-GR"/>
        </w:rPr>
        <w:instrText xml:space="preserve"> \* MERGEFORMAT </w:instrText>
      </w:r>
      <w:r w:rsidR="003F324D" w:rsidRPr="00B85467">
        <w:rPr>
          <w:bCs/>
          <w:lang w:val="el-GR"/>
        </w:rPr>
      </w:r>
      <w:r w:rsidR="003F324D" w:rsidRPr="00B85467">
        <w:rPr>
          <w:bCs/>
          <w:lang w:val="el-GR"/>
        </w:rPr>
        <w:fldChar w:fldCharType="separate"/>
      </w:r>
      <w:r w:rsidR="00226B02">
        <w:rPr>
          <w:bCs/>
          <w:lang w:val="el-GR"/>
        </w:rPr>
        <w:t>6.4.2</w:t>
      </w:r>
      <w:r w:rsidR="003F324D" w:rsidRPr="00B85467">
        <w:rPr>
          <w:bCs/>
          <w:lang w:val="el-GR"/>
        </w:rPr>
        <w:fldChar w:fldCharType="end"/>
      </w:r>
      <w:r w:rsidR="003F324D" w:rsidRPr="00B85467">
        <w:rPr>
          <w:bCs/>
          <w:lang w:val="el-GR"/>
        </w:rPr>
        <w:t xml:space="preserve"> υπό συγκεκριμένο επίπεδο υπηρεσιών (</w:t>
      </w:r>
      <w:r w:rsidR="003F324D" w:rsidRPr="00B85467">
        <w:rPr>
          <w:bCs/>
          <w:lang w:val="en-US"/>
        </w:rPr>
        <w:t>SLA</w:t>
      </w:r>
      <w:r w:rsidR="003F324D" w:rsidRPr="00E50684">
        <w:rPr>
          <w:bCs/>
          <w:lang w:val="el-GR"/>
        </w:rPr>
        <w:t xml:space="preserve">) που περιγράφεται στην </w:t>
      </w:r>
      <w:r w:rsidR="003F324D" w:rsidRPr="00B85467">
        <w:rPr>
          <w:bCs/>
          <w:lang w:val="el-GR"/>
        </w:rPr>
        <w:fldChar w:fldCharType="begin"/>
      </w:r>
      <w:r w:rsidR="003F324D" w:rsidRPr="00E50684">
        <w:rPr>
          <w:bCs/>
          <w:lang w:val="el-GR"/>
        </w:rPr>
        <w:instrText xml:space="preserve"> REF _Ref77945095 \r \h </w:instrText>
      </w:r>
      <w:r w:rsidR="00404AE8" w:rsidRPr="008A1A4A">
        <w:rPr>
          <w:bCs/>
          <w:lang w:val="el-GR"/>
        </w:rPr>
        <w:instrText xml:space="preserve"> \* MERGEFORMAT </w:instrText>
      </w:r>
      <w:r w:rsidR="003F324D" w:rsidRPr="00B85467">
        <w:rPr>
          <w:bCs/>
          <w:lang w:val="el-GR"/>
        </w:rPr>
      </w:r>
      <w:r w:rsidR="003F324D" w:rsidRPr="00B85467">
        <w:rPr>
          <w:bCs/>
          <w:lang w:val="el-GR"/>
        </w:rPr>
        <w:fldChar w:fldCharType="separate"/>
      </w:r>
      <w:r w:rsidR="00226B02">
        <w:rPr>
          <w:bCs/>
          <w:lang w:val="el-GR"/>
        </w:rPr>
        <w:t>6.4.3</w:t>
      </w:r>
      <w:r w:rsidR="003F324D" w:rsidRPr="00B85467">
        <w:rPr>
          <w:bCs/>
          <w:lang w:val="el-GR"/>
        </w:rPr>
        <w:fldChar w:fldCharType="end"/>
      </w:r>
      <w:r w:rsidR="003F324D" w:rsidRPr="00B85467">
        <w:rPr>
          <w:bCs/>
          <w:lang w:val="el-GR"/>
        </w:rPr>
        <w:t>. οι οποίες και π</w:t>
      </w:r>
      <w:r w:rsidR="003F324D" w:rsidRPr="00E50684">
        <w:rPr>
          <w:bCs/>
          <w:lang w:val="el-GR"/>
        </w:rPr>
        <w:t>αρέχονται δωρεάν.</w:t>
      </w:r>
    </w:p>
    <w:p w14:paraId="69C8F2A5" w14:textId="76632BF1" w:rsidR="003F324D" w:rsidRPr="00E50684" w:rsidRDefault="003F324D" w:rsidP="008A1A4A">
      <w:pPr>
        <w:widowControl w:val="0"/>
        <w:shd w:val="clear" w:color="auto" w:fill="F2F2F2" w:themeFill="background1" w:themeFillShade="F2"/>
        <w:spacing w:before="120"/>
        <w:rPr>
          <w:bCs/>
          <w:lang w:val="el-GR"/>
        </w:rPr>
      </w:pPr>
      <w:r w:rsidRPr="00E50684">
        <w:rPr>
          <w:bCs/>
          <w:lang w:val="el-GR"/>
        </w:rPr>
        <w:t>Επιπρόσθετα κατά την περίοδο εγγύησης θα παρασχεθούν από τον Ανάδοχο υπηρεσίες:</w:t>
      </w:r>
    </w:p>
    <w:p w14:paraId="3D750AD1" w14:textId="24FCF80D" w:rsidR="003F324D" w:rsidRPr="00B85467" w:rsidRDefault="003F324D" w:rsidP="008A1A4A">
      <w:pPr>
        <w:widowControl w:val="0"/>
        <w:shd w:val="clear" w:color="auto" w:fill="F2F2F2" w:themeFill="background1" w:themeFillShade="F2"/>
        <w:spacing w:before="120"/>
        <w:ind w:left="720"/>
        <w:rPr>
          <w:lang w:val="el-GR"/>
        </w:rPr>
      </w:pPr>
      <w:r w:rsidRPr="00E50684">
        <w:rPr>
          <w:bCs/>
          <w:lang w:val="el-GR"/>
        </w:rPr>
        <w:t xml:space="preserve">1. </w:t>
      </w:r>
      <w:r w:rsidRPr="00E50684">
        <w:rPr>
          <w:lang w:val="el-GR"/>
        </w:rPr>
        <w:t xml:space="preserve">Υπηρεσίες </w:t>
      </w:r>
      <w:r w:rsidRPr="00E50684">
        <w:rPr>
          <w:lang w:val="en-US"/>
        </w:rPr>
        <w:t>help</w:t>
      </w:r>
      <w:r w:rsidRPr="00E50684">
        <w:rPr>
          <w:lang w:val="el-GR"/>
        </w:rPr>
        <w:t xml:space="preserve"> </w:t>
      </w:r>
      <w:r w:rsidRPr="00E50684">
        <w:rPr>
          <w:lang w:val="en-US"/>
        </w:rPr>
        <w:t>desk</w:t>
      </w:r>
      <w:r w:rsidRPr="00E50684">
        <w:rPr>
          <w:lang w:val="el-GR"/>
        </w:rPr>
        <w:t xml:space="preserve"> που περιγράφονται στην ενότητα </w:t>
      </w:r>
      <w:r w:rsidRPr="008A1A4A">
        <w:rPr>
          <w:lang w:val="el-GR"/>
        </w:rPr>
        <w:fldChar w:fldCharType="begin"/>
      </w:r>
      <w:r w:rsidRPr="00E50684">
        <w:rPr>
          <w:lang w:val="el-GR"/>
        </w:rPr>
        <w:instrText xml:space="preserve"> REF _Ref77947621 \r \h </w:instrText>
      </w:r>
      <w:r w:rsidR="00404AE8" w:rsidRPr="008A1A4A">
        <w:rPr>
          <w:lang w:val="el-GR"/>
        </w:rPr>
        <w:instrText xml:space="preserve"> \* MERGEFORMAT </w:instrText>
      </w:r>
      <w:r w:rsidRPr="008A1A4A">
        <w:rPr>
          <w:lang w:val="el-GR"/>
        </w:rPr>
      </w:r>
      <w:r w:rsidRPr="008A1A4A">
        <w:rPr>
          <w:lang w:val="el-GR"/>
        </w:rPr>
        <w:fldChar w:fldCharType="separate"/>
      </w:r>
      <w:r w:rsidR="00226B02">
        <w:rPr>
          <w:lang w:val="el-GR"/>
        </w:rPr>
        <w:t>6.4.1</w:t>
      </w:r>
      <w:r w:rsidRPr="008A1A4A">
        <w:rPr>
          <w:lang w:val="el-GR"/>
        </w:rPr>
        <w:fldChar w:fldCharType="end"/>
      </w:r>
      <w:r w:rsidRPr="00B85467">
        <w:rPr>
          <w:lang w:val="el-GR"/>
        </w:rPr>
        <w:t xml:space="preserve"> και στην ενότητα 6.6</w:t>
      </w:r>
    </w:p>
    <w:p w14:paraId="70649D32" w14:textId="77777777" w:rsidR="003F324D" w:rsidRPr="00E50684" w:rsidRDefault="003F324D" w:rsidP="008A1A4A">
      <w:pPr>
        <w:widowControl w:val="0"/>
        <w:shd w:val="clear" w:color="auto" w:fill="F2F2F2" w:themeFill="background1" w:themeFillShade="F2"/>
        <w:spacing w:before="120"/>
        <w:ind w:left="720"/>
        <w:rPr>
          <w:lang w:val="el-GR"/>
        </w:rPr>
      </w:pPr>
      <w:r w:rsidRPr="00E50684">
        <w:rPr>
          <w:lang w:val="el-GR"/>
        </w:rPr>
        <w:t>2. Τηλεπικοινωνιακές Υπηρεσίες που περιγράφονται στην ενότητα 6.7</w:t>
      </w:r>
    </w:p>
    <w:p w14:paraId="5C7D5EE1" w14:textId="07469D8E" w:rsidR="003F324D" w:rsidRDefault="003F324D" w:rsidP="008A1A4A">
      <w:pPr>
        <w:widowControl w:val="0"/>
        <w:shd w:val="clear" w:color="auto" w:fill="F2F2F2" w:themeFill="background1" w:themeFillShade="F2"/>
        <w:spacing w:before="120"/>
        <w:rPr>
          <w:lang w:val="el-GR"/>
        </w:rPr>
      </w:pPr>
      <w:r w:rsidRPr="00E50684">
        <w:rPr>
          <w:lang w:val="el-GR"/>
        </w:rPr>
        <w:t>Οι οποίες θα αποπληρωθούν με  την οριστική παραλαβή του Έργου έστω αν και τμήμα αυτών θα παρασχεθεί στο πλαίσιο της περιόδου εγγύησης.</w:t>
      </w:r>
    </w:p>
    <w:p w14:paraId="3A21710B" w14:textId="0C506391" w:rsidR="00FC479A" w:rsidRPr="00FC479A" w:rsidRDefault="00FC479A" w:rsidP="001307C9">
      <w:pPr>
        <w:widowControl w:val="0"/>
        <w:spacing w:before="120"/>
        <w:rPr>
          <w:lang w:val="el-GR"/>
        </w:rPr>
      </w:pPr>
      <w:r>
        <w:rPr>
          <w:lang w:val="el-GR"/>
        </w:rPr>
        <w:t xml:space="preserve">Μετά το πέρας της Περιόδου Εγγύησης και για χρονικό διάστημα τριών (3) ετών θα παρέχονται οι ίδιες υπηρεσίες, ως υπηρεσίες συντήρησης με κόστος </w:t>
      </w:r>
      <w:r w:rsidRPr="00FC479A">
        <w:rPr>
          <w:lang w:val="el-GR"/>
        </w:rPr>
        <w:t>:</w:t>
      </w:r>
    </w:p>
    <w:p w14:paraId="7625787A" w14:textId="136A7D3C" w:rsidR="00053994" w:rsidRPr="00D12917" w:rsidRDefault="00053994" w:rsidP="001307C9">
      <w:pPr>
        <w:widowControl w:val="0"/>
        <w:spacing w:before="120"/>
        <w:rPr>
          <w:lang w:val="el-GR"/>
        </w:rPr>
      </w:pPr>
      <w:r>
        <w:rPr>
          <w:lang w:val="el-GR"/>
        </w:rPr>
        <w:t>Α. Για τις άδειες χρήσης Έτοιμου Λογισμικού με κόστος σύμφωνα με το</w:t>
      </w:r>
      <w:r w:rsidR="00B85467">
        <w:rPr>
          <w:lang w:val="el-GR"/>
        </w:rPr>
        <w:t xml:space="preserve"> </w:t>
      </w:r>
      <w:r w:rsidR="00B85467">
        <w:rPr>
          <w:lang w:val="el-GR"/>
        </w:rPr>
        <w:fldChar w:fldCharType="begin"/>
      </w:r>
      <w:r w:rsidR="00B85467">
        <w:rPr>
          <w:lang w:val="el-GR"/>
        </w:rPr>
        <w:instrText xml:space="preserve"> REF _Ref510087099 \r \h </w:instrText>
      </w:r>
      <w:r w:rsidR="00B85467">
        <w:rPr>
          <w:lang w:val="el-GR"/>
        </w:rPr>
      </w:r>
      <w:r w:rsidR="00B85467">
        <w:rPr>
          <w:lang w:val="el-GR"/>
        </w:rPr>
        <w:fldChar w:fldCharType="separate"/>
      </w:r>
      <w:r w:rsidR="00226B02">
        <w:rPr>
          <w:lang w:val="el-GR"/>
        </w:rPr>
        <w:t>0</w:t>
      </w:r>
      <w:r w:rsidR="00B85467">
        <w:rPr>
          <w:lang w:val="el-GR"/>
        </w:rPr>
        <w:fldChar w:fldCharType="end"/>
      </w:r>
      <w:r w:rsidR="00B85467">
        <w:rPr>
          <w:lang w:val="el-GR"/>
        </w:rPr>
        <w:fldChar w:fldCharType="begin"/>
      </w:r>
      <w:r w:rsidR="00B85467">
        <w:rPr>
          <w:lang w:val="el-GR"/>
        </w:rPr>
        <w:instrText xml:space="preserve"> REF _Ref510087099 \h </w:instrText>
      </w:r>
      <w:r w:rsidR="00B85467">
        <w:rPr>
          <w:lang w:val="el-GR"/>
        </w:rPr>
      </w:r>
      <w:r w:rsidR="00B85467">
        <w:rPr>
          <w:lang w:val="el-GR"/>
        </w:rP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rsidR="00B85467">
        <w:rPr>
          <w:lang w:val="el-GR"/>
        </w:rPr>
        <w:fldChar w:fldCharType="end"/>
      </w:r>
      <w:r w:rsidR="00B85467">
        <w:rPr>
          <w:lang w:val="el-GR"/>
        </w:rPr>
        <w:t xml:space="preserve"> </w:t>
      </w:r>
      <w:r>
        <w:rPr>
          <w:lang w:val="el-GR"/>
        </w:rPr>
        <w:fldChar w:fldCharType="begin"/>
      </w:r>
      <w:r>
        <w:rPr>
          <w:lang w:val="el-GR"/>
        </w:rPr>
        <w:instrText xml:space="preserve"> REF _Ref104547951 \h </w:instrText>
      </w:r>
      <w:r>
        <w:rPr>
          <w:lang w:val="el-GR"/>
        </w:rPr>
      </w:r>
      <w:r>
        <w:rPr>
          <w:lang w:val="el-GR"/>
        </w:rPr>
        <w:fldChar w:fldCharType="separate"/>
      </w:r>
      <w:r w:rsidR="00226B02" w:rsidRPr="008C0429">
        <w:rPr>
          <w:lang w:val="el-GR"/>
        </w:rPr>
        <w:t xml:space="preserve">Συγκεντρωτικός Πίνακας Οικονομικής Προσφοράς </w:t>
      </w:r>
      <w:r w:rsidR="00226B02">
        <w:rPr>
          <w:lang w:val="el-GR"/>
        </w:rPr>
        <w:t xml:space="preserve">Υπηρεσιών για τις Άδειες Χρήσης του Έτοιμου Λογισμικού και Συντήρησης Εφαρμογών μετά την Ολοκλήρωση της Περιόδου Εγγύησης του Έργου </w:t>
      </w:r>
      <w:r>
        <w:rPr>
          <w:lang w:val="el-GR"/>
        </w:rPr>
        <w:fldChar w:fldCharType="end"/>
      </w:r>
    </w:p>
    <w:p w14:paraId="688DE392" w14:textId="5D95780E" w:rsidR="00053994" w:rsidRDefault="00053994" w:rsidP="00053994">
      <w:pPr>
        <w:shd w:val="clear" w:color="auto" w:fill="FFFFFF"/>
        <w:spacing w:before="150" w:after="150"/>
        <w:rPr>
          <w:lang w:val="el-GR"/>
        </w:rPr>
      </w:pPr>
      <w:r>
        <w:rPr>
          <w:lang w:val="el-GR"/>
        </w:rPr>
        <w:t>Β. Για τις Εφαρμογές σύμφωνα με το</w:t>
      </w:r>
      <w:r w:rsidR="00B85467">
        <w:rPr>
          <w:lang w:val="el-GR"/>
        </w:rPr>
        <w:t xml:space="preserve"> </w:t>
      </w:r>
      <w:r w:rsidR="00B85467">
        <w:rPr>
          <w:lang w:val="el-GR"/>
        </w:rPr>
        <w:fldChar w:fldCharType="begin"/>
      </w:r>
      <w:r w:rsidR="00B85467">
        <w:rPr>
          <w:lang w:val="el-GR"/>
        </w:rPr>
        <w:instrText xml:space="preserve"> REF _Ref510087099 \r \h </w:instrText>
      </w:r>
      <w:r w:rsidR="00B85467">
        <w:rPr>
          <w:lang w:val="el-GR"/>
        </w:rPr>
      </w:r>
      <w:r w:rsidR="00B85467">
        <w:rPr>
          <w:lang w:val="el-GR"/>
        </w:rPr>
        <w:fldChar w:fldCharType="separate"/>
      </w:r>
      <w:r w:rsidR="00226B02">
        <w:rPr>
          <w:lang w:val="el-GR"/>
        </w:rPr>
        <w:t>0</w:t>
      </w:r>
      <w:r w:rsidR="00B85467">
        <w:rPr>
          <w:lang w:val="el-GR"/>
        </w:rPr>
        <w:fldChar w:fldCharType="end"/>
      </w:r>
      <w:r w:rsidR="00B85467">
        <w:rPr>
          <w:lang w:val="el-GR"/>
        </w:rPr>
        <w:fldChar w:fldCharType="begin"/>
      </w:r>
      <w:r w:rsidR="00B85467">
        <w:rPr>
          <w:lang w:val="el-GR"/>
        </w:rPr>
        <w:instrText xml:space="preserve"> REF _Ref510087099 \h </w:instrText>
      </w:r>
      <w:r w:rsidR="00B85467">
        <w:rPr>
          <w:lang w:val="el-GR"/>
        </w:rPr>
      </w:r>
      <w:r w:rsidR="00B85467">
        <w:rPr>
          <w:lang w:val="el-GR"/>
        </w:rP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rsidR="00B85467">
        <w:rPr>
          <w:lang w:val="el-GR"/>
        </w:rPr>
        <w:fldChar w:fldCharType="end"/>
      </w:r>
      <w:r w:rsidR="00B85467">
        <w:rPr>
          <w:lang w:val="el-GR"/>
        </w:rPr>
        <w:t xml:space="preserve"> </w:t>
      </w:r>
      <w:r>
        <w:rPr>
          <w:lang w:val="el-GR"/>
        </w:rPr>
        <w:t xml:space="preserve"> </w:t>
      </w:r>
      <w:r>
        <w:rPr>
          <w:lang w:val="el-GR"/>
        </w:rPr>
        <w:fldChar w:fldCharType="begin"/>
      </w:r>
      <w:r>
        <w:rPr>
          <w:lang w:val="el-GR"/>
        </w:rPr>
        <w:instrText xml:space="preserve"> REF _Ref104547951 \h </w:instrText>
      </w:r>
      <w:r>
        <w:rPr>
          <w:lang w:val="el-GR"/>
        </w:rPr>
      </w:r>
      <w:r>
        <w:rPr>
          <w:lang w:val="el-GR"/>
        </w:rPr>
        <w:fldChar w:fldCharType="separate"/>
      </w:r>
      <w:r w:rsidR="00226B02" w:rsidRPr="008C0429">
        <w:rPr>
          <w:lang w:val="el-GR"/>
        </w:rPr>
        <w:t xml:space="preserve">Συγκεντρωτικός Πίνακας Οικονομικής Προσφοράς </w:t>
      </w:r>
      <w:r w:rsidR="00226B02">
        <w:rPr>
          <w:lang w:val="el-GR"/>
        </w:rPr>
        <w:t xml:space="preserve">Υπηρεσιών για τις Άδειες Χρήσης του Έτοιμου Λογισμικού και Συντήρησης Εφαρμογών μετά την Ολοκλήρωση της Περιόδου Εγγύησης του Έργου </w:t>
      </w:r>
      <w:r>
        <w:rPr>
          <w:lang w:val="el-GR"/>
        </w:rPr>
        <w:fldChar w:fldCharType="end"/>
      </w:r>
      <w:r>
        <w:rPr>
          <w:lang w:val="el-GR"/>
        </w:rPr>
        <w:t xml:space="preserve">. </w:t>
      </w:r>
      <w:r>
        <w:rPr>
          <w:b/>
          <w:lang w:val="el-GR"/>
        </w:rPr>
        <w:t>Γ</w:t>
      </w:r>
      <w:r w:rsidRPr="00C54737">
        <w:rPr>
          <w:b/>
          <w:lang w:val="el-GR"/>
        </w:rPr>
        <w:t xml:space="preserve">ια κάθε έτος μετά </w:t>
      </w:r>
      <w:r w:rsidR="00C7244D">
        <w:rPr>
          <w:b/>
          <w:lang w:val="el-GR"/>
        </w:rPr>
        <w:t>την Ολοκλήρωση της Περιόδου Εγγύησης</w:t>
      </w:r>
      <w:r>
        <w:rPr>
          <w:b/>
          <w:lang w:val="el-GR"/>
        </w:rPr>
        <w:t xml:space="preserve"> του Έργου</w:t>
      </w:r>
      <w:r w:rsidRPr="00C54737">
        <w:rPr>
          <w:b/>
          <w:lang w:val="el-GR"/>
        </w:rPr>
        <w:t xml:space="preserve"> και έως τη λήξη της </w:t>
      </w:r>
      <w:r>
        <w:rPr>
          <w:b/>
          <w:lang w:val="el-GR"/>
        </w:rPr>
        <w:t>Περιόδου Συντήρησης (Τρία έτη)</w:t>
      </w:r>
      <w:r w:rsidRPr="00C54737">
        <w:rPr>
          <w:lang w:val="el-GR"/>
        </w:rPr>
        <w:t>,</w:t>
      </w:r>
      <w:r>
        <w:rPr>
          <w:lang w:val="el-GR"/>
        </w:rPr>
        <w:t xml:space="preserve"> το κόστος συντήρησης εφαρμογής/ων</w:t>
      </w:r>
      <w:r w:rsidRPr="00C54737">
        <w:rPr>
          <w:lang w:val="el-GR"/>
        </w:rPr>
        <w:t xml:space="preserve"> δεν μπορεί να</w:t>
      </w:r>
      <w:r>
        <w:rPr>
          <w:lang w:val="el-GR"/>
        </w:rPr>
        <w:t xml:space="preserve"> </w:t>
      </w:r>
      <w:r w:rsidRPr="00C54737">
        <w:rPr>
          <w:lang w:val="el-GR"/>
        </w:rPr>
        <w:t xml:space="preserve">είναι μικρότερο του </w:t>
      </w:r>
      <w:r>
        <w:rPr>
          <w:b/>
          <w:lang w:val="el-GR"/>
        </w:rPr>
        <w:t>15</w:t>
      </w:r>
      <w:r w:rsidRPr="00C54737">
        <w:rPr>
          <w:b/>
          <w:lang w:val="el-GR"/>
        </w:rPr>
        <w:t>%</w:t>
      </w:r>
      <w:r w:rsidRPr="00C54737">
        <w:rPr>
          <w:lang w:val="el-GR"/>
        </w:rPr>
        <w:t xml:space="preserve"> ή μεγαλύτερο του </w:t>
      </w:r>
      <w:r>
        <w:rPr>
          <w:b/>
          <w:lang w:val="el-GR"/>
        </w:rPr>
        <w:t>20</w:t>
      </w:r>
      <w:r w:rsidRPr="00C54737">
        <w:rPr>
          <w:b/>
          <w:lang w:val="el-GR"/>
        </w:rPr>
        <w:t>%</w:t>
      </w:r>
      <w:r w:rsidRPr="00C54737">
        <w:rPr>
          <w:lang w:val="el-GR"/>
        </w:rPr>
        <w:t xml:space="preserve"> της Οικονομικής Προσφοράς του υποψηφίου Αναδόχου για το Έργο (βλ. πίνακα</w:t>
      </w:r>
      <w:r>
        <w:rPr>
          <w:lang w:val="el-GR"/>
        </w:rPr>
        <w:t xml:space="preserve"> 2 Εφαρμογές</w:t>
      </w:r>
      <w:r w:rsidRPr="00C54737">
        <w:rPr>
          <w:lang w:val="el-GR"/>
        </w:rPr>
        <w:t>/ πεδίο «ΣΥΝΟΛΟ» στήλης «</w:t>
      </w:r>
      <w:r>
        <w:rPr>
          <w:lang w:val="el-GR"/>
        </w:rPr>
        <w:t>ΑΞΙΑ</w:t>
      </w:r>
      <w:r w:rsidRPr="00C54737">
        <w:rPr>
          <w:lang w:val="el-GR"/>
        </w:rPr>
        <w:t xml:space="preserve"> ΧΩΡΙΣ ΦΠΑ»).</w:t>
      </w:r>
    </w:p>
    <w:p w14:paraId="2C7E661A" w14:textId="2660419D" w:rsidR="00053994" w:rsidRDefault="00053994" w:rsidP="001307C9">
      <w:pPr>
        <w:widowControl w:val="0"/>
        <w:spacing w:before="120"/>
        <w:rPr>
          <w:lang w:val="el-GR"/>
        </w:rPr>
      </w:pPr>
    </w:p>
    <w:p w14:paraId="55E2CE8B" w14:textId="6462EE81" w:rsidR="001307C9" w:rsidRPr="00A301FC" w:rsidRDefault="001307C9" w:rsidP="004B2EF9">
      <w:pPr>
        <w:pStyle w:val="5"/>
        <w:numPr>
          <w:ilvl w:val="2"/>
          <w:numId w:val="92"/>
        </w:numPr>
        <w:rPr>
          <w:szCs w:val="22"/>
          <w:lang w:val="el-GR"/>
        </w:rPr>
      </w:pPr>
      <w:bookmarkStart w:id="605" w:name="_Ref77947621"/>
      <w:bookmarkStart w:id="606" w:name="_Toc105077139"/>
      <w:r w:rsidRPr="00A301FC">
        <w:rPr>
          <w:szCs w:val="22"/>
          <w:lang w:val="el-GR"/>
        </w:rPr>
        <w:t xml:space="preserve">Υπηρεσίες </w:t>
      </w:r>
      <w:proofErr w:type="spellStart"/>
      <w:r w:rsidRPr="00A301FC">
        <w:rPr>
          <w:szCs w:val="22"/>
          <w:lang w:val="el-GR"/>
        </w:rPr>
        <w:t>help</w:t>
      </w:r>
      <w:proofErr w:type="spellEnd"/>
      <w:r w:rsidRPr="00A301FC">
        <w:rPr>
          <w:szCs w:val="22"/>
          <w:lang w:val="el-GR"/>
        </w:rPr>
        <w:t xml:space="preserve"> Desk</w:t>
      </w:r>
      <w:bookmarkEnd w:id="605"/>
      <w:bookmarkEnd w:id="606"/>
      <w:r w:rsidRPr="00A301FC">
        <w:rPr>
          <w:szCs w:val="22"/>
          <w:lang w:val="el-GR"/>
        </w:rPr>
        <w:tab/>
      </w:r>
    </w:p>
    <w:p w14:paraId="791A9D22" w14:textId="77777777" w:rsidR="001307C9" w:rsidRDefault="001307C9" w:rsidP="001307C9">
      <w:pPr>
        <w:widowControl w:val="0"/>
        <w:spacing w:before="120"/>
        <w:rPr>
          <w:lang w:val="el-GR"/>
        </w:rPr>
      </w:pPr>
      <w:r>
        <w:rPr>
          <w:lang w:val="el-GR"/>
        </w:rPr>
        <w:t>Στο πλαίσιο των υπηρεσιών αυτών υπάγεται η οργάνωση και λειτουργία Γραφείου Υποστήριξης Χρηστών (</w:t>
      </w:r>
      <w:r>
        <w:t>helpdesk</w:t>
      </w:r>
      <w:r>
        <w:rPr>
          <w:lang w:val="el-GR"/>
        </w:rPr>
        <w:t xml:space="preserve">), με σκοπό την έγκαιρη και ουσιαστική υποστήριξη των χρηστών του έργου (διαχειριστές, </w:t>
      </w:r>
      <w:r>
        <w:rPr>
          <w:lang w:val="en-US"/>
        </w:rPr>
        <w:t>agents</w:t>
      </w:r>
      <w:r>
        <w:rPr>
          <w:lang w:val="el-GR"/>
        </w:rPr>
        <w:t>) τόσο τηλεφωνικά όσο και ηλεκτρονικά (</w:t>
      </w:r>
      <w:r>
        <w:t>Web</w:t>
      </w:r>
      <w:r>
        <w:rPr>
          <w:lang w:val="el-GR"/>
        </w:rPr>
        <w:t xml:space="preserve"> και </w:t>
      </w:r>
      <w:r>
        <w:t>email</w:t>
      </w:r>
      <w:r>
        <w:rPr>
          <w:lang w:val="el-GR"/>
        </w:rPr>
        <w:t>).</w:t>
      </w:r>
    </w:p>
    <w:p w14:paraId="0D0B1E1C" w14:textId="77777777" w:rsidR="001307C9" w:rsidRDefault="001307C9" w:rsidP="001307C9">
      <w:pPr>
        <w:widowControl w:val="0"/>
        <w:spacing w:before="120"/>
        <w:rPr>
          <w:lang w:val="el-GR"/>
        </w:rPr>
      </w:pPr>
      <w:r>
        <w:rPr>
          <w:lang w:val="el-GR"/>
        </w:rPr>
        <w:t xml:space="preserve">Στο αντικείμενο του </w:t>
      </w:r>
      <w:r>
        <w:rPr>
          <w:lang w:val="en-US"/>
        </w:rPr>
        <w:t>help</w:t>
      </w:r>
      <w:r>
        <w:rPr>
          <w:lang w:val="el-GR"/>
        </w:rPr>
        <w:t>-</w:t>
      </w:r>
      <w:r>
        <w:rPr>
          <w:lang w:val="en-US"/>
        </w:rPr>
        <w:t>desk</w:t>
      </w:r>
      <w:r>
        <w:rPr>
          <w:lang w:val="el-GR"/>
        </w:rPr>
        <w:t xml:space="preserve"> περιλαμβάνεται:</w:t>
      </w:r>
    </w:p>
    <w:p w14:paraId="7E8EDC47" w14:textId="77777777" w:rsidR="001307C9" w:rsidRDefault="001307C9" w:rsidP="004B2EF9">
      <w:pPr>
        <w:widowControl w:val="0"/>
        <w:numPr>
          <w:ilvl w:val="0"/>
          <w:numId w:val="129"/>
        </w:numPr>
        <w:spacing w:before="120"/>
        <w:rPr>
          <w:bCs/>
          <w:lang w:val="el-GR"/>
        </w:rPr>
      </w:pPr>
      <w:r>
        <w:rPr>
          <w:bCs/>
          <w:lang w:val="el-GR"/>
        </w:rPr>
        <w:lastRenderedPageBreak/>
        <w:t xml:space="preserve">η παροχή πληροφοριών / διευκρινήσεων στους χρήστες ή / και διαχειριστές των συστημάτων σχετικά με τη χρήση των συστημάτων - εφαρμογών </w:t>
      </w:r>
    </w:p>
    <w:p w14:paraId="49A59444" w14:textId="77777777" w:rsidR="001307C9" w:rsidRDefault="001307C9" w:rsidP="004B2EF9">
      <w:pPr>
        <w:widowControl w:val="0"/>
        <w:numPr>
          <w:ilvl w:val="0"/>
          <w:numId w:val="129"/>
        </w:numPr>
        <w:spacing w:before="120"/>
        <w:rPr>
          <w:bCs/>
          <w:lang w:val="el-GR"/>
        </w:rPr>
      </w:pPr>
      <w:r>
        <w:rPr>
          <w:bCs/>
          <w:lang w:val="el-GR"/>
        </w:rPr>
        <w:t xml:space="preserve">η εξυπηρέτηση μικρών-τυποποιημένων αιτημάτων (π.χ. </w:t>
      </w:r>
      <w:proofErr w:type="spellStart"/>
      <w:r>
        <w:rPr>
          <w:bCs/>
          <w:lang w:val="el-GR"/>
        </w:rPr>
        <w:t>reset</w:t>
      </w:r>
      <w:proofErr w:type="spellEnd"/>
      <w:r>
        <w:rPr>
          <w:bCs/>
          <w:lang w:val="el-GR"/>
        </w:rPr>
        <w:t xml:space="preserve"> </w:t>
      </w:r>
      <w:proofErr w:type="spellStart"/>
      <w:r>
        <w:rPr>
          <w:bCs/>
          <w:lang w:val="el-GR"/>
        </w:rPr>
        <w:t>password</w:t>
      </w:r>
      <w:proofErr w:type="spellEnd"/>
      <w:r>
        <w:rPr>
          <w:bCs/>
          <w:lang w:val="el-GR"/>
        </w:rPr>
        <w:t>) (ο ακριβής αριθμός και τύπος αιτημάτων που θα μπορούν να εξυπηρετούνται θα καθορισθεί κατά τη μελέτη εφαρμογής του έργου)</w:t>
      </w:r>
    </w:p>
    <w:p w14:paraId="7035D3EF" w14:textId="77777777" w:rsidR="001307C9" w:rsidRDefault="001307C9" w:rsidP="004B2EF9">
      <w:pPr>
        <w:widowControl w:val="0"/>
        <w:numPr>
          <w:ilvl w:val="0"/>
          <w:numId w:val="129"/>
        </w:numPr>
        <w:spacing w:before="120"/>
        <w:rPr>
          <w:bCs/>
          <w:lang w:val="el-GR"/>
        </w:rPr>
      </w:pPr>
      <w:r>
        <w:rPr>
          <w:bCs/>
          <w:lang w:val="el-GR"/>
        </w:rPr>
        <w:t xml:space="preserve">η υποδοχή αιτημάτων βλαβών ή δυσλειτουργιών συστατικών του έργου, η δρομολόγηση εξυπηρέτησης και η παρακολούθηση επίλυσης. </w:t>
      </w:r>
    </w:p>
    <w:p w14:paraId="5C1072DB" w14:textId="77777777" w:rsidR="001307C9" w:rsidRDefault="001307C9" w:rsidP="001307C9">
      <w:pPr>
        <w:widowControl w:val="0"/>
        <w:spacing w:before="120"/>
        <w:rPr>
          <w:lang w:val="el-GR"/>
        </w:rPr>
      </w:pPr>
      <w:r>
        <w:rPr>
          <w:lang w:val="el-GR"/>
        </w:rPr>
        <w:t>Η οργάνωση και λειτουργία του Γραφείου Υποστήριξης θα πρέπει να σχεδιαστεί και υλοποιηθεί σύμφωνα με τα παρακάτω:</w:t>
      </w:r>
    </w:p>
    <w:p w14:paraId="7E131F49" w14:textId="77777777" w:rsidR="001307C9" w:rsidRDefault="001307C9" w:rsidP="004B2EF9">
      <w:pPr>
        <w:widowControl w:val="0"/>
        <w:numPr>
          <w:ilvl w:val="0"/>
          <w:numId w:val="131"/>
        </w:numPr>
        <w:spacing w:before="120"/>
        <w:rPr>
          <w:lang w:val="el-GR"/>
        </w:rPr>
      </w:pPr>
      <w:r>
        <w:rPr>
          <w:lang w:val="el-GR"/>
        </w:rPr>
        <w:t xml:space="preserve">Το Γραφείο Υποστήριξης Χρηστών θα λειτουργεί από τις 7.30 π.μ. έως τις 21.30 </w:t>
      </w:r>
      <w:proofErr w:type="spellStart"/>
      <w:r>
        <w:rPr>
          <w:lang w:val="el-GR"/>
        </w:rPr>
        <w:t>μ.μ</w:t>
      </w:r>
      <w:proofErr w:type="spellEnd"/>
      <w:r>
        <w:rPr>
          <w:lang w:val="el-GR"/>
        </w:rPr>
        <w:t xml:space="preserve"> τις εργάσιμες ημέρες. Ημέρα Σάββατο το Γραφείο Υποστήριξης Χρηστών θα λειτουργεί από τις 8.00 π.μ. έως τις 16.00 μ.μ. Κυριακές και επίσημες αργίες το γραφείο αρωγής χρηστών δε θα λειτουργεί. </w:t>
      </w:r>
    </w:p>
    <w:p w14:paraId="3EA42AA8" w14:textId="77777777" w:rsidR="001307C9" w:rsidRDefault="001307C9" w:rsidP="004B2EF9">
      <w:pPr>
        <w:widowControl w:val="0"/>
        <w:numPr>
          <w:ilvl w:val="0"/>
          <w:numId w:val="131"/>
        </w:numPr>
        <w:spacing w:before="120"/>
        <w:rPr>
          <w:lang w:val="el-GR"/>
        </w:rPr>
      </w:pPr>
      <w:r>
        <w:rPr>
          <w:lang w:val="el-GR"/>
        </w:rPr>
        <w:t xml:space="preserve">ο Ανάδοχος θα πρέπει να στελεχώσει το Γραφείο Υποστήριξης Χρηστών ως εξής: </w:t>
      </w:r>
    </w:p>
    <w:p w14:paraId="3B0541AE" w14:textId="77777777" w:rsidR="001307C9" w:rsidRDefault="001307C9" w:rsidP="004B2EF9">
      <w:pPr>
        <w:widowControl w:val="0"/>
        <w:numPr>
          <w:ilvl w:val="0"/>
          <w:numId w:val="132"/>
        </w:numPr>
        <w:spacing w:before="120"/>
        <w:rPr>
          <w:lang w:val="el-GR"/>
        </w:rPr>
      </w:pPr>
      <w:r>
        <w:rPr>
          <w:lang w:val="el-GR"/>
        </w:rPr>
        <w:t xml:space="preserve">Δευτέρα-Παρασκευή: 7.30 π.μ. - 15.00 </w:t>
      </w:r>
      <w:proofErr w:type="spellStart"/>
      <w:r>
        <w:rPr>
          <w:lang w:val="el-GR"/>
        </w:rPr>
        <w:t>μ.μ</w:t>
      </w:r>
      <w:proofErr w:type="spellEnd"/>
      <w:r>
        <w:rPr>
          <w:lang w:val="el-GR"/>
        </w:rPr>
        <w:t xml:space="preserve">: 9 ταυτόχρονα ενεργές θέσεις υποστήριξης </w:t>
      </w:r>
    </w:p>
    <w:p w14:paraId="53B57119" w14:textId="77777777" w:rsidR="001307C9" w:rsidRDefault="001307C9" w:rsidP="004B2EF9">
      <w:pPr>
        <w:widowControl w:val="0"/>
        <w:numPr>
          <w:ilvl w:val="0"/>
          <w:numId w:val="132"/>
        </w:numPr>
        <w:spacing w:before="120"/>
        <w:rPr>
          <w:lang w:val="el-GR"/>
        </w:rPr>
      </w:pPr>
      <w:r>
        <w:rPr>
          <w:lang w:val="el-GR"/>
        </w:rPr>
        <w:t xml:space="preserve">Δευτέρα-Παρασκευή: 15.00 </w:t>
      </w:r>
      <w:proofErr w:type="spellStart"/>
      <w:r>
        <w:rPr>
          <w:lang w:val="el-GR"/>
        </w:rPr>
        <w:t>μ.μ</w:t>
      </w:r>
      <w:proofErr w:type="spellEnd"/>
      <w:r>
        <w:rPr>
          <w:lang w:val="el-GR"/>
        </w:rPr>
        <w:t xml:space="preserve"> - 21.30 </w:t>
      </w:r>
      <w:proofErr w:type="spellStart"/>
      <w:r>
        <w:rPr>
          <w:lang w:val="el-GR"/>
        </w:rPr>
        <w:t>μ.μ</w:t>
      </w:r>
      <w:proofErr w:type="spellEnd"/>
      <w:r>
        <w:rPr>
          <w:lang w:val="el-GR"/>
        </w:rPr>
        <w:t xml:space="preserve">: 3 ταυτόχρονα ενεργές θέσεις υποστήριξης </w:t>
      </w:r>
    </w:p>
    <w:p w14:paraId="72C0B175" w14:textId="77777777" w:rsidR="001307C9" w:rsidRDefault="001307C9" w:rsidP="004B2EF9">
      <w:pPr>
        <w:widowControl w:val="0"/>
        <w:numPr>
          <w:ilvl w:val="0"/>
          <w:numId w:val="132"/>
        </w:numPr>
        <w:spacing w:before="120"/>
        <w:rPr>
          <w:lang w:val="el-GR"/>
        </w:rPr>
      </w:pPr>
      <w:r>
        <w:rPr>
          <w:lang w:val="el-GR"/>
        </w:rPr>
        <w:t xml:space="preserve">Σάββατο: 8.00 </w:t>
      </w:r>
      <w:proofErr w:type="spellStart"/>
      <w:r>
        <w:rPr>
          <w:lang w:val="el-GR"/>
        </w:rPr>
        <w:t>π.μ</w:t>
      </w:r>
      <w:proofErr w:type="spellEnd"/>
      <w:r>
        <w:rPr>
          <w:lang w:val="el-GR"/>
        </w:rPr>
        <w:t xml:space="preserve"> - 15.30 </w:t>
      </w:r>
      <w:proofErr w:type="spellStart"/>
      <w:r>
        <w:rPr>
          <w:lang w:val="el-GR"/>
        </w:rPr>
        <w:t>μ.μ</w:t>
      </w:r>
      <w:proofErr w:type="spellEnd"/>
      <w:r>
        <w:rPr>
          <w:lang w:val="el-GR"/>
        </w:rPr>
        <w:t xml:space="preserve">: 2 ταυτόχρονα ενεργές θέσεις υποστήριξης </w:t>
      </w:r>
    </w:p>
    <w:p w14:paraId="6564CC7D" w14:textId="77777777" w:rsidR="001307C9" w:rsidRDefault="001307C9" w:rsidP="004B2EF9">
      <w:pPr>
        <w:widowControl w:val="0"/>
        <w:numPr>
          <w:ilvl w:val="0"/>
          <w:numId w:val="131"/>
        </w:numPr>
        <w:spacing w:before="120"/>
        <w:rPr>
          <w:lang w:val="el-GR"/>
        </w:rPr>
      </w:pPr>
      <w:r>
        <w:rPr>
          <w:lang w:val="el-GR"/>
        </w:rPr>
        <w:t>Για τη λειτουργία του Γραφείου θα αξιοποιηθεί εργαλείο ευθύνης του Αναδόχου</w:t>
      </w:r>
    </w:p>
    <w:p w14:paraId="6705C255" w14:textId="77777777" w:rsidR="001307C9" w:rsidRDefault="001307C9" w:rsidP="004B2EF9">
      <w:pPr>
        <w:widowControl w:val="0"/>
        <w:numPr>
          <w:ilvl w:val="0"/>
          <w:numId w:val="131"/>
        </w:numPr>
        <w:spacing w:before="120"/>
        <w:rPr>
          <w:lang w:val="el-GR"/>
        </w:rPr>
      </w:pPr>
      <w:r>
        <w:rPr>
          <w:lang w:val="el-GR"/>
        </w:rPr>
        <w:t>Οι υπηρεσίες θα παρέχονται από υποδομές και σε χώρο του Αναδόχου.</w:t>
      </w:r>
    </w:p>
    <w:p w14:paraId="62FD186F" w14:textId="77777777" w:rsidR="001307C9" w:rsidRDefault="001307C9" w:rsidP="001307C9">
      <w:pPr>
        <w:widowControl w:val="0"/>
        <w:spacing w:before="120"/>
        <w:rPr>
          <w:lang w:val="el-GR"/>
        </w:rPr>
      </w:pPr>
      <w:r>
        <w:rPr>
          <w:lang w:val="el-GR"/>
        </w:rPr>
        <w:t>Εάν κατά τη λειτουργία του Γραφείου, διαπιστωθεί ότι ο όγκος εισερχομένων είναι πολύ μεγάλος, δύναται να αξιοποιηθούν δικαιώματα προαίρεσης για την επαύξηση της δυναμικότητας.</w:t>
      </w:r>
    </w:p>
    <w:p w14:paraId="229F4732" w14:textId="77777777" w:rsidR="001307C9" w:rsidRDefault="001307C9" w:rsidP="001307C9">
      <w:pPr>
        <w:widowControl w:val="0"/>
        <w:spacing w:before="120"/>
        <w:rPr>
          <w:lang w:val="el-GR"/>
        </w:rPr>
      </w:pPr>
      <w:r>
        <w:rPr>
          <w:lang w:val="el-GR"/>
        </w:rPr>
        <w:t xml:space="preserve">Στο τέλος κάθε </w:t>
      </w:r>
      <w:r>
        <w:rPr>
          <w:u w:val="single"/>
          <w:lang w:val="el-GR"/>
        </w:rPr>
        <w:t>τριμήνου</w:t>
      </w:r>
      <w:r>
        <w:rPr>
          <w:lang w:val="el-GR"/>
        </w:rPr>
        <w:t xml:space="preserve">, ο Ανάδοχος υποβάλλει </w:t>
      </w:r>
      <w:r>
        <w:rPr>
          <w:b/>
          <w:lang w:val="el-GR"/>
        </w:rPr>
        <w:t>έκθεση απολογισμού</w:t>
      </w:r>
      <w:r>
        <w:rPr>
          <w:lang w:val="el-GR"/>
        </w:rPr>
        <w:t xml:space="preserve"> της παρεχόμενης υπηρεσίας. Η έκθεση θα υποβάλλεται από τον Ανάδοχο, εντός δέκα (10) ημερών από την ημερομηνία λήξης κάθε τριμήνου και θα περιλαμβάνει τα στοιχεία που ορίζονται στον πίνακα παραδοτέων για το τρίμηνο αναφοράς. </w:t>
      </w:r>
    </w:p>
    <w:p w14:paraId="537B2014" w14:textId="77777777" w:rsidR="001307C9" w:rsidRDefault="001307C9" w:rsidP="001307C9">
      <w:pPr>
        <w:widowControl w:val="0"/>
        <w:spacing w:before="120"/>
        <w:rPr>
          <w:bCs/>
          <w:lang w:val="el-GR"/>
        </w:rPr>
      </w:pPr>
      <w:r>
        <w:rPr>
          <w:bCs/>
          <w:lang w:val="el-GR"/>
        </w:rPr>
        <w:t>Στο πλαίσιο υποβολής της προσφοράς δεν απαιτείται υποβολή βιογραφικών, ούτε ονομαστικοποίηση των στελεχών.</w:t>
      </w:r>
    </w:p>
    <w:p w14:paraId="358A9414" w14:textId="77777777" w:rsidR="001307C9" w:rsidRDefault="001307C9" w:rsidP="001307C9">
      <w:pPr>
        <w:widowControl w:val="0"/>
        <w:spacing w:before="120"/>
        <w:rPr>
          <w:bCs/>
          <w:lang w:val="el-GR"/>
        </w:rPr>
      </w:pPr>
    </w:p>
    <w:p w14:paraId="205FA3ED" w14:textId="77777777" w:rsidR="001307C9" w:rsidRPr="00A301FC" w:rsidRDefault="001307C9" w:rsidP="004B2EF9">
      <w:pPr>
        <w:pStyle w:val="5"/>
        <w:numPr>
          <w:ilvl w:val="2"/>
          <w:numId w:val="92"/>
        </w:numPr>
        <w:tabs>
          <w:tab w:val="num" w:pos="0"/>
        </w:tabs>
        <w:ind w:left="993" w:hanging="993"/>
        <w:rPr>
          <w:szCs w:val="22"/>
          <w:lang w:val="el-GR"/>
        </w:rPr>
      </w:pPr>
      <w:bookmarkStart w:id="607" w:name="_Ref78388492"/>
      <w:bookmarkStart w:id="608" w:name="_Toc105077140"/>
      <w:r w:rsidRPr="00A301FC">
        <w:rPr>
          <w:szCs w:val="22"/>
          <w:lang w:val="el-GR"/>
        </w:rPr>
        <w:t>Υπηρεσίες Υποστήριξης Καλής Λειτουργίας</w:t>
      </w:r>
      <w:bookmarkEnd w:id="607"/>
      <w:bookmarkEnd w:id="608"/>
    </w:p>
    <w:p w14:paraId="10207AB7" w14:textId="77777777" w:rsidR="001307C9" w:rsidRDefault="001307C9" w:rsidP="001307C9">
      <w:pPr>
        <w:widowControl w:val="0"/>
        <w:spacing w:before="120"/>
        <w:rPr>
          <w:bCs/>
          <w:lang w:val="el-GR"/>
        </w:rPr>
      </w:pPr>
      <w:r>
        <w:rPr>
          <w:bCs/>
          <w:lang w:val="el-GR"/>
        </w:rPr>
        <w:t>Στο πλαίσιο των υπηρεσιών αυτών προβλέπονται:</w:t>
      </w:r>
    </w:p>
    <w:p w14:paraId="49107A20" w14:textId="77777777" w:rsidR="001307C9" w:rsidRDefault="001307C9" w:rsidP="001307C9">
      <w:pPr>
        <w:widowControl w:val="0"/>
        <w:spacing w:before="120"/>
        <w:rPr>
          <w:b/>
          <w:u w:val="single"/>
          <w:lang w:val="el-GR"/>
        </w:rPr>
      </w:pPr>
      <w:r>
        <w:rPr>
          <w:b/>
          <w:lang w:val="el-GR"/>
        </w:rPr>
        <w:t xml:space="preserve">α) Υπηρεσίες για το Έτοιμο Λογισμικό ή άλλο λογισμικό εφόσον έχει παραδοθεί στο πλαίσιο της παρούσας </w:t>
      </w:r>
    </w:p>
    <w:p w14:paraId="1829E795" w14:textId="77777777" w:rsidR="001307C9" w:rsidRDefault="001307C9" w:rsidP="004B2EF9">
      <w:pPr>
        <w:widowControl w:val="0"/>
        <w:numPr>
          <w:ilvl w:val="0"/>
          <w:numId w:val="133"/>
        </w:numPr>
        <w:spacing w:before="120"/>
        <w:rPr>
          <w:lang w:val="el-GR"/>
        </w:rPr>
      </w:pPr>
      <w:r>
        <w:rPr>
          <w:lang w:val="el-GR"/>
        </w:rPr>
        <w:t xml:space="preserve">Διασφάλιση καλής λειτουργίας έτοιμου λογισμικού. </w:t>
      </w:r>
    </w:p>
    <w:p w14:paraId="1AA5FD52" w14:textId="7D4552F7" w:rsidR="001307C9" w:rsidRDefault="001307C9" w:rsidP="004B2EF9">
      <w:pPr>
        <w:widowControl w:val="0"/>
        <w:numPr>
          <w:ilvl w:val="0"/>
          <w:numId w:val="133"/>
        </w:numPr>
        <w:spacing w:before="120"/>
        <w:rPr>
          <w:lang w:val="el-GR"/>
        </w:rPr>
      </w:pPr>
      <w:r>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lang w:val="el-GR"/>
        </w:rPr>
        <w:t xml:space="preserve"> )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lang w:val="el-GR"/>
        </w:rPr>
        <w:t>, επιβάλλονται οι προβλεπόμενες ρήτρες.</w:t>
      </w:r>
    </w:p>
    <w:p w14:paraId="6CF4037C" w14:textId="77777777" w:rsidR="001307C9" w:rsidRDefault="001307C9" w:rsidP="004B2EF9">
      <w:pPr>
        <w:widowControl w:val="0"/>
        <w:numPr>
          <w:ilvl w:val="0"/>
          <w:numId w:val="133"/>
        </w:numPr>
        <w:spacing w:before="120"/>
        <w:rPr>
          <w:lang w:val="el-GR"/>
        </w:rPr>
      </w:pPr>
      <w:r>
        <w:rPr>
          <w:lang w:val="el-GR"/>
        </w:rPr>
        <w:t xml:space="preserve">Βελτιστοποιήσεις στη δομή της βάσης, έτσι ώστε να εξασφαλίζεται η βέλτιστη απόδοση του συστήματος. </w:t>
      </w:r>
    </w:p>
    <w:p w14:paraId="68369DF0" w14:textId="77777777" w:rsidR="001307C9" w:rsidRDefault="001307C9" w:rsidP="004B2EF9">
      <w:pPr>
        <w:widowControl w:val="0"/>
        <w:numPr>
          <w:ilvl w:val="0"/>
          <w:numId w:val="133"/>
        </w:numPr>
        <w:spacing w:before="120"/>
        <w:rPr>
          <w:lang w:val="el-GR"/>
        </w:rPr>
      </w:pPr>
      <w:r>
        <w:rPr>
          <w:lang w:val="el-GR"/>
        </w:rPr>
        <w:t xml:space="preserve">Παράδοση – εγκατάσταση τυχόν βελτιωτικών εκδόσεων λογισμικού, μετά από έγκριση της </w:t>
      </w:r>
      <w:r>
        <w:rPr>
          <w:lang w:val="el-GR"/>
        </w:rPr>
        <w:lastRenderedPageBreak/>
        <w:t xml:space="preserve">ΕΠΕ. </w:t>
      </w:r>
    </w:p>
    <w:p w14:paraId="1255DDA0" w14:textId="77777777" w:rsidR="001307C9" w:rsidRDefault="001307C9" w:rsidP="004B2EF9">
      <w:pPr>
        <w:widowControl w:val="0"/>
        <w:numPr>
          <w:ilvl w:val="0"/>
          <w:numId w:val="133"/>
        </w:numPr>
        <w:spacing w:before="120"/>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τις βελτιωτικές εκδόσεις.</w:t>
      </w:r>
    </w:p>
    <w:p w14:paraId="03240A03" w14:textId="77777777" w:rsidR="001307C9" w:rsidRDefault="001307C9" w:rsidP="004B2EF9">
      <w:pPr>
        <w:widowControl w:val="0"/>
        <w:numPr>
          <w:ilvl w:val="0"/>
          <w:numId w:val="133"/>
        </w:numPr>
        <w:spacing w:before="120"/>
        <w:rPr>
          <w:lang w:val="el-GR"/>
        </w:rPr>
      </w:pPr>
      <w:r>
        <w:rPr>
          <w:lang w:val="el-GR"/>
        </w:rPr>
        <w:t>Παράδοση αντιτύπων όλων των μεταβολών ή των επανεκδόσεων ή τροποποιήσεων των εγχειριδίων λογισμικού.</w:t>
      </w:r>
    </w:p>
    <w:p w14:paraId="18A0C220" w14:textId="77777777" w:rsidR="001307C9" w:rsidRDefault="001307C9" w:rsidP="001307C9">
      <w:pPr>
        <w:widowControl w:val="0"/>
        <w:spacing w:before="120"/>
        <w:rPr>
          <w:lang w:val="el-GR"/>
        </w:rPr>
      </w:pPr>
    </w:p>
    <w:p w14:paraId="6A43FF78" w14:textId="77777777" w:rsidR="001307C9" w:rsidRDefault="001307C9" w:rsidP="001307C9">
      <w:pPr>
        <w:widowControl w:val="0"/>
        <w:spacing w:before="120"/>
        <w:rPr>
          <w:b/>
          <w:u w:val="single"/>
          <w:lang w:val="el-GR"/>
        </w:rPr>
      </w:pPr>
      <w:r>
        <w:rPr>
          <w:b/>
          <w:lang w:val="el-GR"/>
        </w:rPr>
        <w:t>β) Υπηρεσίες για τις εφαρμογές</w:t>
      </w:r>
    </w:p>
    <w:p w14:paraId="4DAC9820" w14:textId="77777777" w:rsidR="001307C9" w:rsidRDefault="001307C9" w:rsidP="004B2EF9">
      <w:pPr>
        <w:widowControl w:val="0"/>
        <w:numPr>
          <w:ilvl w:val="0"/>
          <w:numId w:val="134"/>
        </w:numPr>
        <w:spacing w:before="120"/>
        <w:rPr>
          <w:lang w:val="el-GR"/>
        </w:rPr>
      </w:pPr>
      <w:r>
        <w:rPr>
          <w:lang w:val="el-GR"/>
        </w:rPr>
        <w:t>Διασφάλιση καλής λειτουργίας εφαρμογής/</w:t>
      </w:r>
      <w:proofErr w:type="spellStart"/>
      <w:r>
        <w:rPr>
          <w:lang w:val="el-GR"/>
        </w:rPr>
        <w:t>ών</w:t>
      </w:r>
      <w:proofErr w:type="spellEnd"/>
      <w:r>
        <w:rPr>
          <w:lang w:val="el-GR"/>
        </w:rPr>
        <w:t xml:space="preserve">. </w:t>
      </w:r>
    </w:p>
    <w:p w14:paraId="7154F54A" w14:textId="7EA0885A" w:rsidR="001307C9" w:rsidRDefault="001307C9" w:rsidP="004B2EF9">
      <w:pPr>
        <w:widowControl w:val="0"/>
        <w:numPr>
          <w:ilvl w:val="0"/>
          <w:numId w:val="134"/>
        </w:numPr>
        <w:spacing w:before="120"/>
        <w:rPr>
          <w:lang w:val="el-GR"/>
        </w:rPr>
      </w:pPr>
      <w:r>
        <w:rPr>
          <w:lang w:val="el-GR"/>
        </w:rPr>
        <w:t>Αποκατάσταση ανωμαλιών λειτουργίας (</w:t>
      </w:r>
      <w:r>
        <w:t>bugs</w:t>
      </w:r>
      <w:r>
        <w:rPr>
          <w:lang w:val="el-GR"/>
        </w:rPr>
        <w:t>) της/ων εφαρμογής/</w:t>
      </w:r>
      <w:proofErr w:type="spellStart"/>
      <w:r>
        <w:rPr>
          <w:lang w:val="el-GR"/>
        </w:rPr>
        <w:t>ών</w:t>
      </w:r>
      <w:proofErr w:type="spellEnd"/>
      <w:r>
        <w:rPr>
          <w:lang w:val="el-GR"/>
        </w:rPr>
        <w:t>.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(βλ. παρ.</w:t>
      </w:r>
      <w:r>
        <w:rPr>
          <w:b/>
          <w:lang w:val="el-GR"/>
        </w:rPr>
        <w:t xml:space="preserve">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b/>
          <w:bCs/>
          <w:lang w:val="el-GR"/>
        </w:rPr>
        <w:t xml:space="preserve"> </w:t>
      </w:r>
      <w:r>
        <w:rPr>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w:t>
      </w:r>
      <w:r>
        <w:rPr>
          <w:b/>
          <w:lang w:val="el-GR"/>
        </w:rPr>
        <w:t xml:space="preserve">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b/>
          <w:lang w:val="el-GR"/>
        </w:rPr>
        <w:t xml:space="preserve"> </w:t>
      </w:r>
      <w:r>
        <w:rPr>
          <w:lang w:val="el-GR"/>
        </w:rPr>
        <w:t>επιβάλλονται οι προβλεπόμενες ρήτρες.</w:t>
      </w:r>
    </w:p>
    <w:p w14:paraId="635306C6" w14:textId="77777777" w:rsidR="001307C9" w:rsidRDefault="001307C9" w:rsidP="004B2EF9">
      <w:pPr>
        <w:widowControl w:val="0"/>
        <w:numPr>
          <w:ilvl w:val="0"/>
          <w:numId w:val="134"/>
        </w:numPr>
        <w:spacing w:before="120"/>
        <w:rPr>
          <w:lang w:val="el-GR"/>
        </w:rPr>
      </w:pPr>
      <w:r>
        <w:rPr>
          <w:lang w:val="el-GR"/>
        </w:rPr>
        <w:t>Εντοπισμός αιτιών βλαβών/ δυσλειτουργιών και αποκατάσταση.</w:t>
      </w:r>
    </w:p>
    <w:p w14:paraId="0337D38B" w14:textId="77777777" w:rsidR="001307C9" w:rsidRDefault="001307C9" w:rsidP="004B2EF9">
      <w:pPr>
        <w:widowControl w:val="0"/>
        <w:numPr>
          <w:ilvl w:val="0"/>
          <w:numId w:val="134"/>
        </w:numPr>
        <w:spacing w:before="120"/>
        <w:rPr>
          <w:lang w:val="el-GR"/>
        </w:rPr>
      </w:pPr>
      <w:r>
        <w:rPr>
          <w:lang w:val="el-GR"/>
        </w:rPr>
        <w:t>Παράδοση – εγκατάσταση τυχόν νέων εκδόσεων των εφαρμογών, μετά από έγκριση της ΕΠΕ.</w:t>
      </w:r>
    </w:p>
    <w:p w14:paraId="0FBB2768" w14:textId="77777777" w:rsidR="001307C9" w:rsidRDefault="001307C9" w:rsidP="004B2EF9">
      <w:pPr>
        <w:widowControl w:val="0"/>
        <w:numPr>
          <w:ilvl w:val="0"/>
          <w:numId w:val="134"/>
        </w:numPr>
        <w:spacing w:before="120"/>
        <w:rPr>
          <w:lang w:val="el-GR"/>
        </w:rPr>
      </w:pPr>
      <w:r>
        <w:rPr>
          <w:lang w:val="el-GR"/>
        </w:rPr>
        <w:t xml:space="preserve">Σε περίπτωση που η εγκατάσταση βελτιωτικής έκδοσης των έτοιμων πακέτων λογισμικού, μετά από έγκριση της ΕΠΕ,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19E38532" w14:textId="77777777" w:rsidR="001307C9" w:rsidRDefault="001307C9" w:rsidP="004B2EF9">
      <w:pPr>
        <w:widowControl w:val="0"/>
        <w:numPr>
          <w:ilvl w:val="0"/>
          <w:numId w:val="134"/>
        </w:numPr>
        <w:spacing w:before="120"/>
        <w:rPr>
          <w:lang w:val="el-GR"/>
        </w:rPr>
      </w:pPr>
      <w:r>
        <w:rPr>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4879936C" w14:textId="77777777" w:rsidR="001307C9" w:rsidRDefault="001307C9" w:rsidP="004B2EF9">
      <w:pPr>
        <w:widowControl w:val="0"/>
        <w:numPr>
          <w:ilvl w:val="0"/>
          <w:numId w:val="134"/>
        </w:numPr>
        <w:spacing w:before="120"/>
        <w:rPr>
          <w:lang w:val="el-GR"/>
        </w:rPr>
      </w:pPr>
      <w:r>
        <w:rPr>
          <w:lang w:val="el-GR"/>
        </w:rPr>
        <w:t xml:space="preserve">Εξασφάλιση ορθής λειτουργίας όλων των </w:t>
      </w:r>
      <w:r>
        <w:t>customizations</w:t>
      </w:r>
      <w:r>
        <w:rPr>
          <w:lang w:val="el-GR"/>
        </w:rPr>
        <w:t xml:space="preserve">, </w:t>
      </w:r>
      <w:proofErr w:type="spellStart"/>
      <w:r>
        <w:rPr>
          <w:lang w:val="el-GR"/>
        </w:rPr>
        <w:t>διεπαφών</w:t>
      </w:r>
      <w:proofErr w:type="spellEnd"/>
      <w:r>
        <w:rPr>
          <w:lang w:val="el-GR"/>
        </w:rPr>
        <w:t xml:space="preserve"> με άλλα συστήματα, κ.λπ., με τις νεότερες εκδόσεις.</w:t>
      </w:r>
    </w:p>
    <w:p w14:paraId="7B198247" w14:textId="77777777" w:rsidR="001307C9" w:rsidRDefault="001307C9" w:rsidP="004B2EF9">
      <w:pPr>
        <w:widowControl w:val="0"/>
        <w:numPr>
          <w:ilvl w:val="0"/>
          <w:numId w:val="134"/>
        </w:numPr>
        <w:spacing w:before="120"/>
        <w:rPr>
          <w:lang w:val="el-GR"/>
        </w:rPr>
      </w:pPr>
      <w:r>
        <w:rPr>
          <w:lang w:val="el-GR"/>
        </w:rPr>
        <w:t>Παράδοση αντιτύπων όλων των μεταβολών ή των επανεκδόσεων ή τροποποιήσεων των εγχειριδίων εφαρμογής/</w:t>
      </w:r>
      <w:proofErr w:type="spellStart"/>
      <w:r>
        <w:rPr>
          <w:lang w:val="el-GR"/>
        </w:rPr>
        <w:t>ών</w:t>
      </w:r>
      <w:proofErr w:type="spellEnd"/>
      <w:r>
        <w:rPr>
          <w:lang w:val="el-GR"/>
        </w:rPr>
        <w:t>.</w:t>
      </w:r>
    </w:p>
    <w:p w14:paraId="1CA7DB27" w14:textId="77777777" w:rsidR="001307C9" w:rsidRDefault="001307C9" w:rsidP="001307C9">
      <w:pPr>
        <w:widowControl w:val="0"/>
        <w:spacing w:before="120"/>
        <w:rPr>
          <w:lang w:val="el-GR"/>
        </w:rPr>
      </w:pPr>
    </w:p>
    <w:p w14:paraId="6E8F164C" w14:textId="77777777" w:rsidR="001307C9" w:rsidRDefault="001307C9" w:rsidP="001307C9">
      <w:pPr>
        <w:widowControl w:val="0"/>
        <w:spacing w:before="120"/>
        <w:rPr>
          <w:b/>
          <w:u w:val="single"/>
          <w:lang w:val="el-GR"/>
        </w:rPr>
      </w:pPr>
      <w:r>
        <w:rPr>
          <w:b/>
          <w:lang w:val="el-GR"/>
        </w:rPr>
        <w:t xml:space="preserve">γ) Υπηρεσίες για το εξοπλισμό εφόσον έχει παραδοθεί στο πλαίσιο της παρούσας </w:t>
      </w:r>
    </w:p>
    <w:p w14:paraId="0257451E" w14:textId="77777777" w:rsidR="001307C9" w:rsidRDefault="001307C9" w:rsidP="004B2EF9">
      <w:pPr>
        <w:widowControl w:val="0"/>
        <w:numPr>
          <w:ilvl w:val="0"/>
          <w:numId w:val="135"/>
        </w:numPr>
        <w:spacing w:before="120"/>
        <w:rPr>
          <w:lang w:val="el-GR"/>
        </w:rPr>
      </w:pPr>
      <w:r>
        <w:rPr>
          <w:lang w:val="el-GR"/>
        </w:rPr>
        <w:t xml:space="preserve">Διασφάλιση καλής λειτουργίας εξοπλισμού. </w:t>
      </w:r>
    </w:p>
    <w:p w14:paraId="69034BC4" w14:textId="6F72496D" w:rsidR="001307C9" w:rsidRDefault="001307C9" w:rsidP="004B2EF9">
      <w:pPr>
        <w:widowControl w:val="0"/>
        <w:numPr>
          <w:ilvl w:val="0"/>
          <w:numId w:val="135"/>
        </w:numPr>
        <w:spacing w:before="120"/>
        <w:rPr>
          <w:lang w:val="el-GR"/>
        </w:rPr>
      </w:pPr>
      <w:r>
        <w:rPr>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(βλ. παρ.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lang w:val="el-GR"/>
        </w:rPr>
        <w:t xml:space="preserve">)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παρ. </w:t>
      </w:r>
      <w:r>
        <w:rPr>
          <w:lang w:val="el-GR"/>
        </w:rPr>
        <w:fldChar w:fldCharType="begin"/>
      </w:r>
      <w:r>
        <w:rPr>
          <w:lang w:val="el-GR"/>
        </w:rPr>
        <w:instrText xml:space="preserve"> REF _Ref77945095 \r \h </w:instrText>
      </w:r>
      <w:r>
        <w:rPr>
          <w:lang w:val="el-GR"/>
        </w:rPr>
      </w:r>
      <w:r>
        <w:rPr>
          <w:lang w:val="el-GR"/>
        </w:rPr>
        <w:fldChar w:fldCharType="separate"/>
      </w:r>
      <w:r w:rsidR="00226B02">
        <w:rPr>
          <w:lang w:val="el-GR"/>
        </w:rPr>
        <w:t>6.4.3</w:t>
      </w:r>
      <w:r>
        <w:rPr>
          <w:lang w:val="el-GR"/>
        </w:rPr>
        <w:fldChar w:fldCharType="end"/>
      </w:r>
      <w:r>
        <w:rPr>
          <w:lang w:val="el-GR"/>
        </w:rPr>
        <w:t>, επιβάλλονται οι προβλεπόμενες ρήτρες.</w:t>
      </w:r>
    </w:p>
    <w:p w14:paraId="3E7E7D11" w14:textId="77777777" w:rsidR="001307C9" w:rsidRDefault="001307C9" w:rsidP="001307C9">
      <w:pPr>
        <w:widowControl w:val="0"/>
        <w:spacing w:before="120"/>
        <w:rPr>
          <w:lang w:val="el-GR"/>
        </w:rPr>
      </w:pPr>
    </w:p>
    <w:p w14:paraId="1590BE02" w14:textId="77777777" w:rsidR="001307C9" w:rsidRPr="00A301FC" w:rsidRDefault="001307C9" w:rsidP="004B2EF9">
      <w:pPr>
        <w:pStyle w:val="5"/>
        <w:numPr>
          <w:ilvl w:val="2"/>
          <w:numId w:val="92"/>
        </w:numPr>
        <w:tabs>
          <w:tab w:val="num" w:pos="0"/>
        </w:tabs>
        <w:ind w:left="993" w:hanging="993"/>
        <w:rPr>
          <w:szCs w:val="22"/>
          <w:lang w:val="el-GR"/>
        </w:rPr>
      </w:pPr>
      <w:bookmarkStart w:id="609" w:name="_Ref77945095"/>
      <w:bookmarkStart w:id="610" w:name="_Toc105077141"/>
      <w:r w:rsidRPr="00A301FC">
        <w:rPr>
          <w:szCs w:val="22"/>
          <w:lang w:val="el-GR"/>
        </w:rPr>
        <w:t>Τήρηση Εγγυημένου Επιπέδου Υπηρεσιών – Ρήτρες (SLA)</w:t>
      </w:r>
      <w:bookmarkEnd w:id="609"/>
      <w:bookmarkEnd w:id="610"/>
    </w:p>
    <w:p w14:paraId="6CD61B7B" w14:textId="77777777" w:rsidR="001307C9" w:rsidRDefault="001307C9" w:rsidP="001307C9">
      <w:pPr>
        <w:widowControl w:val="0"/>
        <w:spacing w:before="120"/>
        <w:rPr>
          <w:lang w:val="el-GR"/>
        </w:rPr>
      </w:pPr>
      <w:r>
        <w:rPr>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w:t>
      </w:r>
      <w:r>
        <w:rPr>
          <w:lang w:val="el-GR"/>
        </w:rPr>
        <w:lastRenderedPageBreak/>
        <w:t xml:space="preserve">ισχύουν για όλα τα συστήματα και εφαρμογές όλων των πακέτων εργασίας που τίθενται σε δοκιμαστική λειτουργία έως και την ολοκλήρωση του Έργου. </w:t>
      </w:r>
    </w:p>
    <w:p w14:paraId="6CE925D5" w14:textId="77777777" w:rsidR="001307C9" w:rsidRDefault="001307C9" w:rsidP="001307C9">
      <w:pPr>
        <w:widowControl w:val="0"/>
        <w:spacing w:before="120"/>
        <w:rPr>
          <w:b/>
          <w:u w:val="single"/>
        </w:rPr>
      </w:pPr>
      <w:proofErr w:type="spellStart"/>
      <w:r>
        <w:rPr>
          <w:b/>
          <w:u w:val="single"/>
        </w:rPr>
        <w:t>Ορισμοί</w:t>
      </w:r>
      <w:proofErr w:type="spellEnd"/>
      <w:r>
        <w:rPr>
          <w:b/>
          <w:u w:val="single"/>
        </w:rPr>
        <w:t>:</w:t>
      </w:r>
    </w:p>
    <w:p w14:paraId="475D48CD" w14:textId="77777777" w:rsidR="001307C9" w:rsidRDefault="001307C9" w:rsidP="004B2EF9">
      <w:pPr>
        <w:widowControl w:val="0"/>
        <w:numPr>
          <w:ilvl w:val="0"/>
          <w:numId w:val="136"/>
        </w:numPr>
        <w:spacing w:before="120"/>
        <w:rPr>
          <w:lang w:val="el-GR"/>
        </w:rPr>
      </w:pPr>
      <w:r>
        <w:rPr>
          <w:b/>
          <w:lang w:val="el-GR"/>
        </w:rPr>
        <w:t>Εξοπλισμό/ Λογισμικό/ Εφαρμογές:</w:t>
      </w:r>
      <w:r>
        <w:rPr>
          <w:lang w:val="el-GR"/>
        </w:rPr>
        <w:t xml:space="preserve"> το σύνολο των διακριτών μονάδων εξοπλισμού/ λογισμικού/ εφαρμογών που παραδόθηκαν/ αναπτύχθηκαν στο πλαίσιο της Σύμβασης, η εύρυθμη λειτουργία των οποίων στηρίζει τη λειτουργικότητα του συστήματος.</w:t>
      </w:r>
    </w:p>
    <w:p w14:paraId="60BEB404" w14:textId="77777777" w:rsidR="001307C9" w:rsidRDefault="001307C9" w:rsidP="004B2EF9">
      <w:pPr>
        <w:widowControl w:val="0"/>
        <w:numPr>
          <w:ilvl w:val="0"/>
          <w:numId w:val="136"/>
        </w:numPr>
        <w:spacing w:before="120"/>
        <w:rPr>
          <w:lang w:val="el-GR"/>
        </w:rPr>
      </w:pPr>
      <w:r>
        <w:rPr>
          <w:b/>
          <w:lang w:val="el-GR"/>
        </w:rPr>
        <w:t>Βλάβη:</w:t>
      </w:r>
      <w:r>
        <w:rPr>
          <w:lang w:val="el-GR"/>
        </w:rPr>
        <w:t xml:space="preserve"> ζημιά μέρους ή όλης της διακριτής μονάδας εξοπλισμού/ λογισμικού/ 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0F0CEB9A" w14:textId="77777777" w:rsidR="001307C9" w:rsidRDefault="001307C9" w:rsidP="004B2EF9">
      <w:pPr>
        <w:widowControl w:val="0"/>
        <w:numPr>
          <w:ilvl w:val="0"/>
          <w:numId w:val="136"/>
        </w:numPr>
        <w:spacing w:before="120"/>
        <w:rPr>
          <w:lang w:val="el-GR"/>
        </w:rPr>
      </w:pPr>
      <w:r>
        <w:rPr>
          <w:b/>
          <w:lang w:val="el-GR"/>
        </w:rPr>
        <w:t>Δυσλειτουργία:</w:t>
      </w:r>
      <w:r>
        <w:rPr>
          <w:lang w:val="el-GR"/>
        </w:rPr>
        <w:t xml:space="preserve"> ζημιά μέρους ή όλης της διακριτής μονάδας εξοπλισμού/ λογισμικού/ </w:t>
      </w:r>
      <w:proofErr w:type="spellStart"/>
      <w:r>
        <w:rPr>
          <w:lang w:val="el-GR"/>
        </w:rPr>
        <w:t>φαρμογών</w:t>
      </w:r>
      <w:proofErr w:type="spellEnd"/>
      <w:r>
        <w:rPr>
          <w:lang w:val="el-GR"/>
        </w:rPr>
        <w:t xml:space="preserve">, η οποία </w:t>
      </w:r>
      <w:r>
        <w:rPr>
          <w:u w:val="single"/>
          <w:lang w:val="el-GR"/>
        </w:rPr>
        <w:t>δεν</w:t>
      </w:r>
      <w:r>
        <w:rPr>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DB726DE" w14:textId="77777777" w:rsidR="001307C9" w:rsidRDefault="001307C9" w:rsidP="004B2EF9">
      <w:pPr>
        <w:widowControl w:val="0"/>
        <w:numPr>
          <w:ilvl w:val="0"/>
          <w:numId w:val="136"/>
        </w:numPr>
        <w:spacing w:before="120"/>
        <w:rPr>
          <w:lang w:val="el-GR"/>
        </w:rPr>
      </w:pPr>
      <w:r>
        <w:rPr>
          <w:b/>
          <w:lang w:val="el-GR"/>
        </w:rPr>
        <w:t>ΚΩΚ</w:t>
      </w:r>
      <w:r>
        <w:rPr>
          <w:lang w:val="el-GR"/>
        </w:rPr>
        <w:t xml:space="preserve"> (κανονικές ώρες κάλυψης): Το χρονικό διάστημα 08:00 – 17:00 για τις εργάσιμες ημέρες.</w:t>
      </w:r>
    </w:p>
    <w:p w14:paraId="765B0E21" w14:textId="77777777" w:rsidR="001307C9" w:rsidRDefault="001307C9" w:rsidP="004B2EF9">
      <w:pPr>
        <w:widowControl w:val="0"/>
        <w:numPr>
          <w:ilvl w:val="0"/>
          <w:numId w:val="136"/>
        </w:numPr>
        <w:spacing w:before="120"/>
        <w:rPr>
          <w:lang w:val="el-GR"/>
        </w:rPr>
      </w:pPr>
      <w:r>
        <w:rPr>
          <w:b/>
          <w:lang w:val="el-GR"/>
        </w:rPr>
        <w:t>ΕΩΚ</w:t>
      </w:r>
      <w:r>
        <w:rPr>
          <w:lang w:val="el-GR"/>
        </w:rPr>
        <w:t xml:space="preserve"> (επιπλέον ώρες κάλυψης): Το υπόλοιπο χρονικό διάστημα.</w:t>
      </w:r>
    </w:p>
    <w:p w14:paraId="1E39EF04" w14:textId="77777777" w:rsidR="001307C9" w:rsidRDefault="001307C9" w:rsidP="004B2EF9">
      <w:pPr>
        <w:widowControl w:val="0"/>
        <w:numPr>
          <w:ilvl w:val="0"/>
          <w:numId w:val="136"/>
        </w:numPr>
        <w:spacing w:before="120"/>
        <w:rPr>
          <w:b/>
          <w:u w:val="single"/>
        </w:rPr>
      </w:pPr>
      <w:r>
        <w:rPr>
          <w:b/>
          <w:lang w:val="el-GR"/>
        </w:rPr>
        <w:t xml:space="preserve">Χρόνος αποκατάστασης βλάβης </w:t>
      </w:r>
      <w:r>
        <w:rPr>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w:t>
      </w:r>
      <w:proofErr w:type="spellStart"/>
      <w:r>
        <w:rPr>
          <w:lang w:val="el-GR"/>
        </w:rPr>
        <w:t>προσμετράται</w:t>
      </w:r>
      <w:proofErr w:type="spellEnd"/>
      <w:r>
        <w:rPr>
          <w:lang w:val="el-GR"/>
        </w:rPr>
        <w:t xml:space="preserve"> </w:t>
      </w:r>
      <w:r>
        <w:rPr>
          <w:b/>
          <w:lang w:val="el-GR"/>
        </w:rPr>
        <w:t>αθροιστικά σε μηνιαία βάση.</w:t>
      </w:r>
      <w:r>
        <w:rPr>
          <w:lang w:val="el-GR"/>
        </w:rPr>
        <w:t xml:space="preserve"> </w:t>
      </w:r>
      <w:r>
        <w:t xml:space="preserve">Ο </w:t>
      </w:r>
      <w:r>
        <w:rPr>
          <w:lang w:val="el-GR"/>
        </w:rPr>
        <w:t>χρόνος</w:t>
      </w:r>
      <w:r>
        <w:t xml:space="preserve"> </w:t>
      </w:r>
      <w:r>
        <w:rPr>
          <w:lang w:val="el-GR"/>
        </w:rPr>
        <w:t>αυτός είναι</w:t>
      </w:r>
      <w:r>
        <w:t>:</w:t>
      </w:r>
    </w:p>
    <w:p w14:paraId="2F933D01" w14:textId="77777777" w:rsidR="001307C9" w:rsidRDefault="001307C9" w:rsidP="004B2EF9">
      <w:pPr>
        <w:widowControl w:val="0"/>
        <w:numPr>
          <w:ilvl w:val="0"/>
          <w:numId w:val="137"/>
        </w:numPr>
        <w:spacing w:before="120"/>
        <w:rPr>
          <w:lang w:val="el-GR"/>
        </w:rPr>
      </w:pPr>
      <w:r>
        <w:rPr>
          <w:lang w:val="el-GR"/>
        </w:rPr>
        <w:t xml:space="preserve">δώδεκα (12) ώρες από τη στιγμή της ανακοίνωσης της εμφάνισης της βλάβης αν η ανακοίνωση του προβλήματος πραγματοποιήθηκε εντός ΚΩΚ </w:t>
      </w:r>
    </w:p>
    <w:p w14:paraId="3E980CF4" w14:textId="77777777" w:rsidR="001307C9" w:rsidRDefault="001307C9" w:rsidP="004B2EF9">
      <w:pPr>
        <w:widowControl w:val="0"/>
        <w:numPr>
          <w:ilvl w:val="0"/>
          <w:numId w:val="137"/>
        </w:numPr>
        <w:spacing w:before="120"/>
        <w:rPr>
          <w:lang w:val="el-GR"/>
        </w:rPr>
      </w:pPr>
      <w:r>
        <w:rPr>
          <w:lang w:val="el-GR"/>
        </w:rPr>
        <w:t xml:space="preserve">δώδεκα (12) ώρες οι οποίες θα </w:t>
      </w:r>
      <w:proofErr w:type="spellStart"/>
      <w:r>
        <w:rPr>
          <w:lang w:val="el-GR"/>
        </w:rPr>
        <w:t>προσμετρούνται</w:t>
      </w:r>
      <w:proofErr w:type="spellEnd"/>
      <w:r>
        <w:rPr>
          <w:lang w:val="el-GR"/>
        </w:rPr>
        <w:t xml:space="preserve"> από τις 08.00 της επόμενης εργάσιμης ημέρας, για τις λοιπές ώρες ανακοίνωσης προβλήματος βλάβης</w:t>
      </w:r>
    </w:p>
    <w:p w14:paraId="6A35D251" w14:textId="77777777" w:rsidR="001307C9" w:rsidRDefault="001307C9" w:rsidP="004B2EF9">
      <w:pPr>
        <w:widowControl w:val="0"/>
        <w:numPr>
          <w:ilvl w:val="0"/>
          <w:numId w:val="136"/>
        </w:numPr>
        <w:spacing w:before="120"/>
        <w:rPr>
          <w:b/>
          <w:bCs/>
          <w:u w:val="single"/>
          <w:lang w:val="el-GR"/>
        </w:rPr>
      </w:pPr>
      <w:r>
        <w:rPr>
          <w:b/>
          <w:bCs/>
          <w:lang w:val="el-GR"/>
        </w:rPr>
        <w:t xml:space="preserve">Χρόνος αποκατάστασης δυσλειτουργίας </w:t>
      </w:r>
      <w:r>
        <w:rPr>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w:t>
      </w:r>
      <w:proofErr w:type="spellStart"/>
      <w:r>
        <w:rPr>
          <w:lang w:val="el-GR"/>
        </w:rPr>
        <w:t>προσμετράται</w:t>
      </w:r>
      <w:proofErr w:type="spellEnd"/>
      <w:r>
        <w:rPr>
          <w:lang w:val="el-GR"/>
        </w:rPr>
        <w:t xml:space="preserve"> </w:t>
      </w:r>
      <w:r>
        <w:rPr>
          <w:b/>
          <w:bCs/>
          <w:lang w:val="el-GR"/>
        </w:rPr>
        <w:t>αθροιστικά σε μηνιαία βάση.</w:t>
      </w:r>
      <w:r>
        <w:rPr>
          <w:lang w:val="el-GR"/>
        </w:rPr>
        <w:t xml:space="preserve"> Ο χρόνος αυτός είναι:</w:t>
      </w:r>
    </w:p>
    <w:p w14:paraId="2DD259EC" w14:textId="77777777" w:rsidR="001307C9" w:rsidRDefault="001307C9" w:rsidP="004B2EF9">
      <w:pPr>
        <w:widowControl w:val="0"/>
        <w:numPr>
          <w:ilvl w:val="0"/>
          <w:numId w:val="137"/>
        </w:numPr>
        <w:spacing w:before="120"/>
        <w:rPr>
          <w:lang w:val="el-GR"/>
        </w:rPr>
      </w:pPr>
      <w:r>
        <w:rPr>
          <w:lang w:val="el-GR"/>
        </w:rPr>
        <w:t xml:space="preserve">Σαράντα οκτώ (48) ώρες από τη στιγμή της ανακοίνωσης της εμφάνισης της δυσλειτουργίας αν η ανακοίνωση του προβλήματος πραγματοποιήθηκε εντός ΚΩΚ </w:t>
      </w:r>
    </w:p>
    <w:p w14:paraId="79D08D2B" w14:textId="77777777" w:rsidR="001307C9" w:rsidRDefault="001307C9" w:rsidP="004B2EF9">
      <w:pPr>
        <w:widowControl w:val="0"/>
        <w:numPr>
          <w:ilvl w:val="0"/>
          <w:numId w:val="137"/>
        </w:numPr>
        <w:spacing w:before="120"/>
        <w:rPr>
          <w:lang w:val="el-GR"/>
        </w:rPr>
      </w:pPr>
      <w:r>
        <w:rPr>
          <w:lang w:val="el-GR"/>
        </w:rPr>
        <w:t xml:space="preserve">Σαράντα οκτώ (48) ώρες οι οποίες θα </w:t>
      </w:r>
      <w:proofErr w:type="spellStart"/>
      <w:r>
        <w:rPr>
          <w:lang w:val="el-GR"/>
        </w:rPr>
        <w:t>προσμετρούνται</w:t>
      </w:r>
      <w:proofErr w:type="spellEnd"/>
      <w:r>
        <w:rPr>
          <w:lang w:val="el-GR"/>
        </w:rPr>
        <w:t xml:space="preserve"> από τις 08.00 της επόμενης εργάσιμης ημέρας, για τις λοιπές ώρες ανακοίνωσης προβλήματος δυσλειτουργίας</w:t>
      </w:r>
    </w:p>
    <w:p w14:paraId="50C4B40A" w14:textId="77777777" w:rsidR="001307C9" w:rsidRDefault="001307C9" w:rsidP="001307C9">
      <w:pPr>
        <w:widowControl w:val="0"/>
        <w:spacing w:before="120"/>
        <w:rPr>
          <w:b/>
          <w:u w:val="single"/>
          <w:lang w:val="el-GR"/>
        </w:rPr>
      </w:pPr>
    </w:p>
    <w:p w14:paraId="253BC292" w14:textId="77777777" w:rsidR="001307C9" w:rsidRDefault="001307C9" w:rsidP="001307C9">
      <w:pPr>
        <w:widowControl w:val="0"/>
        <w:spacing w:before="120"/>
        <w:rPr>
          <w:b/>
          <w:u w:val="single"/>
          <w:lang w:val="el-GR"/>
        </w:rPr>
      </w:pPr>
      <w:r>
        <w:rPr>
          <w:b/>
          <w:u w:val="single"/>
          <w:lang w:val="el-GR"/>
        </w:rPr>
        <w:t xml:space="preserve">Μη διαθεσιμότητα – Ρήτρες: </w:t>
      </w:r>
    </w:p>
    <w:p w14:paraId="00A413D7" w14:textId="77777777" w:rsidR="001307C9" w:rsidRDefault="001307C9" w:rsidP="001307C9">
      <w:pPr>
        <w:widowControl w:val="0"/>
        <w:spacing w:before="120"/>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βλάβης</w:t>
      </w:r>
      <w:r>
        <w:rPr>
          <w:lang w:val="el-GR"/>
        </w:rPr>
        <w:t>, επιβάλλεται στον Ανάδοχο ρήτρα ίση με:</w:t>
      </w:r>
    </w:p>
    <w:p w14:paraId="3199C672" w14:textId="77777777" w:rsidR="001307C9" w:rsidRDefault="001307C9" w:rsidP="004B2EF9">
      <w:pPr>
        <w:widowControl w:val="0"/>
        <w:numPr>
          <w:ilvl w:val="0"/>
          <w:numId w:val="138"/>
        </w:numPr>
        <w:spacing w:before="120"/>
        <w:rPr>
          <w:lang w:val="el-GR"/>
        </w:rPr>
      </w:pPr>
      <w:r>
        <w:rPr>
          <w:b/>
          <w:lang w:val="el-GR"/>
        </w:rPr>
        <w:t>0,05%</w:t>
      </w:r>
      <w:r>
        <w:rPr>
          <w:lang w:val="el-GR"/>
        </w:rPr>
        <w:t xml:space="preserve"> επί του συμβατικού τιμήματος της μονάδας/τμήματος που είναι εκτός λειτουργίας</w:t>
      </w:r>
    </w:p>
    <w:p w14:paraId="735EC4C0" w14:textId="77777777" w:rsidR="001307C9" w:rsidRDefault="001307C9" w:rsidP="001307C9">
      <w:pPr>
        <w:widowControl w:val="0"/>
        <w:spacing w:before="120"/>
        <w:rPr>
          <w:lang w:val="el-GR"/>
        </w:rPr>
      </w:pPr>
      <w:r>
        <w:rPr>
          <w:b/>
          <w:lang w:val="el-GR"/>
        </w:rPr>
        <w:t>για κάθε επιπλέον ώρα βλάβης</w:t>
      </w:r>
      <w:r>
        <w:rPr>
          <w:lang w:val="el-GR"/>
        </w:rPr>
        <w:t xml:space="preserve"> </w:t>
      </w:r>
      <w:r>
        <w:rPr>
          <w:b/>
          <w:lang w:val="el-GR"/>
        </w:rPr>
        <w:t>(μη διαθεσιμότητας)/δυσλειτουργίας</w:t>
      </w:r>
      <w:r>
        <w:rPr>
          <w:lang w:val="el-GR"/>
        </w:rPr>
        <w:t>, εφόσον αυτή είναι εντός ΚΩΚ, ή το ήμισυ του ως άνω υπολογιζόμενου ποσού, εφόσον η ώρα είναι εκτός ΚΩΚ.</w:t>
      </w:r>
    </w:p>
    <w:p w14:paraId="15AEEE14" w14:textId="77777777" w:rsidR="001307C9" w:rsidRDefault="001307C9" w:rsidP="001307C9">
      <w:pPr>
        <w:widowControl w:val="0"/>
        <w:spacing w:before="120"/>
        <w:rPr>
          <w:i/>
          <w:u w:val="single"/>
          <w:lang w:val="el-GR"/>
        </w:rPr>
      </w:pPr>
    </w:p>
    <w:p w14:paraId="72F03BEC" w14:textId="77777777" w:rsidR="001307C9" w:rsidRDefault="001307C9" w:rsidP="001307C9">
      <w:pPr>
        <w:widowControl w:val="0"/>
        <w:spacing w:before="120"/>
        <w:rPr>
          <w:lang w:val="el-GR"/>
        </w:rPr>
      </w:pPr>
      <w:r>
        <w:rPr>
          <w:lang w:val="el-GR"/>
        </w:rPr>
        <w:t xml:space="preserve">Σε περίπτωση υπέρβασης του </w:t>
      </w:r>
      <w:r>
        <w:rPr>
          <w:b/>
          <w:lang w:val="el-GR"/>
        </w:rPr>
        <w:t xml:space="preserve">μηνιαίου </w:t>
      </w:r>
      <w:r>
        <w:rPr>
          <w:b/>
          <w:bCs/>
          <w:lang w:val="el-GR"/>
        </w:rPr>
        <w:t>χρόνου αποκατάστασης δυσλειτουργίας</w:t>
      </w:r>
      <w:r>
        <w:rPr>
          <w:lang w:val="el-GR"/>
        </w:rPr>
        <w:t>, επιβάλλεται στον Ανάδοχο ρήτρα ίση με:</w:t>
      </w:r>
    </w:p>
    <w:p w14:paraId="0537B197" w14:textId="77777777" w:rsidR="001307C9" w:rsidRDefault="001307C9" w:rsidP="004B2EF9">
      <w:pPr>
        <w:widowControl w:val="0"/>
        <w:numPr>
          <w:ilvl w:val="0"/>
          <w:numId w:val="138"/>
        </w:numPr>
        <w:spacing w:before="120"/>
        <w:rPr>
          <w:lang w:val="el-GR"/>
        </w:rPr>
      </w:pPr>
      <w:r>
        <w:rPr>
          <w:b/>
          <w:lang w:val="el-GR"/>
        </w:rPr>
        <w:t>0,02%</w:t>
      </w:r>
      <w:r>
        <w:rPr>
          <w:lang w:val="el-GR"/>
        </w:rPr>
        <w:t xml:space="preserve"> επί του συμβατικού τιμήματος της μονάδας/τμήματος που είναι εκτός λειτουργίας</w:t>
      </w:r>
    </w:p>
    <w:p w14:paraId="44A4B437" w14:textId="77777777" w:rsidR="001307C9" w:rsidRDefault="001307C9" w:rsidP="001307C9">
      <w:pPr>
        <w:widowControl w:val="0"/>
        <w:spacing w:before="120"/>
        <w:rPr>
          <w:lang w:val="el-GR"/>
        </w:rPr>
      </w:pPr>
      <w:r>
        <w:rPr>
          <w:b/>
          <w:lang w:val="el-GR"/>
        </w:rPr>
        <w:t>για κάθε επιπλέον ώρα βλάβης</w:t>
      </w:r>
      <w:r>
        <w:rPr>
          <w:lang w:val="el-GR"/>
        </w:rPr>
        <w:t xml:space="preserve"> </w:t>
      </w:r>
      <w:r>
        <w:rPr>
          <w:b/>
          <w:lang w:val="el-GR"/>
        </w:rPr>
        <w:t>(μη διαθεσιμότητας)/δυσλειτουργίας</w:t>
      </w:r>
      <w:r>
        <w:rPr>
          <w:lang w:val="el-GR"/>
        </w:rPr>
        <w:t xml:space="preserve">, εφόσον αυτή είναι </w:t>
      </w:r>
      <w:r>
        <w:rPr>
          <w:lang w:val="el-GR"/>
        </w:rPr>
        <w:lastRenderedPageBreak/>
        <w:t>εντός ΚΩΚ, ή το ήμισυ του ως άνω υπολογιζόμενου ποσού, εφόσον η ώρα είναι εκτός ΚΩΚ.</w:t>
      </w:r>
    </w:p>
    <w:p w14:paraId="7DA26AF5" w14:textId="77777777" w:rsidR="001307C9" w:rsidRDefault="001307C9" w:rsidP="001307C9">
      <w:pPr>
        <w:widowControl w:val="0"/>
        <w:spacing w:before="120"/>
        <w:rPr>
          <w:i/>
          <w:u w:val="single"/>
          <w:lang w:val="el-GR"/>
        </w:rPr>
      </w:pPr>
    </w:p>
    <w:p w14:paraId="5AEE360F" w14:textId="77777777" w:rsidR="001307C9" w:rsidRDefault="001307C9" w:rsidP="001307C9">
      <w:pPr>
        <w:widowControl w:val="0"/>
        <w:spacing w:before="120"/>
        <w:rPr>
          <w:b/>
          <w:u w:val="single"/>
          <w:lang w:val="el-GR"/>
        </w:rPr>
      </w:pPr>
    </w:p>
    <w:p w14:paraId="7F9CBD6E" w14:textId="77777777" w:rsidR="001307C9" w:rsidRDefault="001307C9" w:rsidP="001307C9">
      <w:pPr>
        <w:widowControl w:val="0"/>
        <w:spacing w:before="120"/>
        <w:rPr>
          <w:lang w:val="el-GR"/>
        </w:rPr>
      </w:pPr>
      <w:r>
        <w:rPr>
          <w:lang w:val="el-GR"/>
        </w:rPr>
        <w:t xml:space="preserve">Οι ρήτρες της παρούσας παραγράφου </w:t>
      </w:r>
      <w:r>
        <w:rPr>
          <w:u w:val="single"/>
          <w:lang w:val="el-GR"/>
        </w:rPr>
        <w:t>δεν ισχύουν</w:t>
      </w:r>
      <w:r>
        <w:rPr>
          <w:lang w:val="el-GR"/>
        </w:rPr>
        <w:t xml:space="preserve"> στην περίπτωση που εξοπλισμός ή λογισμικό του Κυβερνητικού Υπολογιστικού Νέφους G-</w:t>
      </w:r>
      <w:proofErr w:type="spellStart"/>
      <w:r>
        <w:rPr>
          <w:lang w:val="el-GR"/>
        </w:rPr>
        <w:t>Cloud</w:t>
      </w:r>
      <w:proofErr w:type="spellEnd"/>
      <w:r>
        <w:rPr>
          <w:lang w:val="el-GR"/>
        </w:rPr>
        <w:t xml:space="preserve"> (</w:t>
      </w:r>
      <w:r>
        <w:t>Government</w:t>
      </w:r>
      <w:r>
        <w:rPr>
          <w:lang w:val="el-GR"/>
        </w:rPr>
        <w:t xml:space="preserve"> </w:t>
      </w:r>
      <w:r>
        <w:t>Cloud</w:t>
      </w:r>
      <w:r>
        <w:rPr>
          <w:lang w:val="el-GR"/>
        </w:rPr>
        <w:t xml:space="preserve">) ή/και του ΣΥΖΕΥΞΙΣ προκαλέσει </w:t>
      </w:r>
      <w:r>
        <w:rPr>
          <w:u w:val="single"/>
          <w:lang w:val="el-GR"/>
        </w:rPr>
        <w:t>αποδεδειγμένα</w:t>
      </w:r>
      <w:r>
        <w:rPr>
          <w:lang w:val="el-GR"/>
        </w:rPr>
        <w:t xml:space="preserve"> δυσλειτουργία (</w:t>
      </w:r>
      <w:proofErr w:type="spellStart"/>
      <w:r>
        <w:rPr>
          <w:lang w:val="el-GR"/>
        </w:rPr>
        <w:t>τεκμαιρόμενη</w:t>
      </w:r>
      <w:proofErr w:type="spellEnd"/>
      <w:r>
        <w:rPr>
          <w:lang w:val="el-GR"/>
        </w:rPr>
        <w:t xml:space="preserve"> από τα εργαλεία και τις αναφορές διαθεσιμότητας των σχετικών πόρων / υπηρεσιών του </w:t>
      </w:r>
      <w:r>
        <w:rPr>
          <w:lang w:val="en-US"/>
        </w:rPr>
        <w:t>G</w:t>
      </w:r>
      <w:r>
        <w:rPr>
          <w:lang w:val="el-GR"/>
        </w:rPr>
        <w:t>-</w:t>
      </w:r>
      <w:r>
        <w:rPr>
          <w:lang w:val="en-US"/>
        </w:rPr>
        <w:t>Cloud</w:t>
      </w:r>
      <w:r>
        <w:rPr>
          <w:lang w:val="el-GR"/>
        </w:rPr>
        <w:t>) σε παραδοτέο του Έργου.</w:t>
      </w:r>
    </w:p>
    <w:p w14:paraId="3B1C18F3" w14:textId="77777777" w:rsidR="001307C9" w:rsidRDefault="001307C9" w:rsidP="001307C9">
      <w:pPr>
        <w:widowControl w:val="0"/>
        <w:spacing w:before="120"/>
        <w:rPr>
          <w:lang w:val="el-GR"/>
        </w:rPr>
      </w:pPr>
    </w:p>
    <w:p w14:paraId="3FF60303" w14:textId="77777777" w:rsidR="001307C9" w:rsidRPr="00A301FC" w:rsidRDefault="001307C9" w:rsidP="004B2EF9">
      <w:pPr>
        <w:pStyle w:val="5"/>
        <w:numPr>
          <w:ilvl w:val="2"/>
          <w:numId w:val="92"/>
        </w:numPr>
        <w:tabs>
          <w:tab w:val="num" w:pos="0"/>
        </w:tabs>
        <w:ind w:left="993" w:hanging="993"/>
        <w:rPr>
          <w:szCs w:val="22"/>
          <w:lang w:val="el-GR"/>
        </w:rPr>
      </w:pPr>
      <w:bookmarkStart w:id="611" w:name="_Toc105077142"/>
      <w:r w:rsidRPr="00A301FC">
        <w:rPr>
          <w:szCs w:val="22"/>
          <w:lang w:val="el-GR"/>
        </w:rPr>
        <w:t>Προγραμματισμένες Διακοπές Υπηρεσίας</w:t>
      </w:r>
      <w:bookmarkEnd w:id="611"/>
    </w:p>
    <w:p w14:paraId="5BDE50AC" w14:textId="544BD85C" w:rsidR="001307C9" w:rsidRDefault="001307C9" w:rsidP="001307C9">
      <w:pPr>
        <w:widowControl w:val="0"/>
        <w:spacing w:before="120"/>
        <w:rPr>
          <w:lang w:val="el-GR"/>
        </w:rPr>
      </w:pPr>
      <w:r>
        <w:rPr>
          <w:lang w:val="el-GR"/>
        </w:rPr>
        <w:t>Επιτρέπεται η διενέργεια προγραμματισμένων διακοπών της Υπηρεσίας (</w:t>
      </w:r>
      <w:r>
        <w:rPr>
          <w:lang w:val="en-US"/>
        </w:rPr>
        <w:t>Planned</w:t>
      </w:r>
      <w:r>
        <w:rPr>
          <w:lang w:val="el-GR"/>
        </w:rPr>
        <w:t xml:space="preserve"> </w:t>
      </w:r>
      <w:r>
        <w:rPr>
          <w:lang w:val="en-US"/>
        </w:rPr>
        <w:t>Outages</w:t>
      </w:r>
      <w:r>
        <w:rPr>
          <w:lang w:val="el-GR"/>
        </w:rPr>
        <w:t xml:space="preserve">), τόσο κατά την υλοποίηση του Έργου, όσο και κατά τη διάρκεια της </w:t>
      </w:r>
      <w:r w:rsidR="00B85467">
        <w:rPr>
          <w:lang w:val="el-GR"/>
        </w:rPr>
        <w:t>Περιόδου Εγγύησης Συντήρησης (</w:t>
      </w:r>
      <w:r>
        <w:rPr>
          <w:lang w:val="el-GR"/>
        </w:rPr>
        <w:t>Π</w:t>
      </w:r>
      <w:r w:rsidR="00B85467">
        <w:rPr>
          <w:lang w:val="el-GR"/>
        </w:rPr>
        <w:t>ΕΣ)</w:t>
      </w:r>
      <w:r>
        <w:rPr>
          <w:lang w:val="el-GR"/>
        </w:rPr>
        <w:t xml:space="preserve"> σύμφωνα με τις παρακάτω συνθήκες:</w:t>
      </w:r>
    </w:p>
    <w:p w14:paraId="7AC9B45E" w14:textId="77777777" w:rsidR="001307C9" w:rsidRDefault="001307C9" w:rsidP="004B2EF9">
      <w:pPr>
        <w:widowControl w:val="0"/>
        <w:numPr>
          <w:ilvl w:val="0"/>
          <w:numId w:val="139"/>
        </w:numPr>
        <w:spacing w:before="120"/>
        <w:rPr>
          <w:lang w:val="el-GR"/>
        </w:rPr>
      </w:pPr>
      <w:r>
        <w:rPr>
          <w:lang w:val="el-GR"/>
        </w:rPr>
        <w:t>Κάθε προγραμματισμένη διακοπή της υπηρεσίας θα πραγματοποιείται μόνο εφόσον ρητά συμφωνηθεί μεταξύ των δύο μερών.</w:t>
      </w:r>
    </w:p>
    <w:p w14:paraId="27196AD8" w14:textId="77777777" w:rsidR="001307C9" w:rsidRDefault="001307C9" w:rsidP="004B2EF9">
      <w:pPr>
        <w:widowControl w:val="0"/>
        <w:numPr>
          <w:ilvl w:val="0"/>
          <w:numId w:val="139"/>
        </w:numPr>
        <w:spacing w:before="120"/>
        <w:rPr>
          <w:lang w:val="el-GR"/>
        </w:rPr>
      </w:pPr>
      <w:r>
        <w:rPr>
          <w:lang w:val="el-GR"/>
        </w:rPr>
        <w:t>Η μέγιστη διάρκεια μίας προγραμματισμένης διακοπής υπηρεσιών θα συμφωνείται ρητά μεταξύ των δύο μερών.</w:t>
      </w:r>
    </w:p>
    <w:p w14:paraId="15249B24" w14:textId="77777777" w:rsidR="001307C9" w:rsidRDefault="001307C9" w:rsidP="004B2EF9">
      <w:pPr>
        <w:widowControl w:val="0"/>
        <w:numPr>
          <w:ilvl w:val="0"/>
          <w:numId w:val="139"/>
        </w:numPr>
        <w:spacing w:before="120"/>
        <w:rPr>
          <w:lang w:val="el-GR"/>
        </w:rPr>
      </w:pPr>
      <w:r>
        <w:rPr>
          <w:lang w:val="el-GR"/>
        </w:rPr>
        <w:t xml:space="preserve">Θα πραγματοποιείται μόνο </w:t>
      </w:r>
      <w:r>
        <w:rPr>
          <w:b/>
          <w:lang w:val="el-GR"/>
        </w:rPr>
        <w:t>σε ώρες ΕΩΚ</w:t>
      </w:r>
      <w:r>
        <w:rPr>
          <w:lang w:val="el-GR"/>
        </w:rPr>
        <w:t xml:space="preserve"> (όπως αυτές ορίζονται στην προηγούμενη ενότητα) εφόσον είναι εφικτό.</w:t>
      </w:r>
    </w:p>
    <w:p w14:paraId="3860702C" w14:textId="77777777" w:rsidR="001307C9" w:rsidRDefault="001307C9" w:rsidP="004B2EF9">
      <w:pPr>
        <w:widowControl w:val="0"/>
        <w:numPr>
          <w:ilvl w:val="0"/>
          <w:numId w:val="139"/>
        </w:numPr>
        <w:spacing w:before="120"/>
        <w:rPr>
          <w:lang w:val="el-GR"/>
        </w:rPr>
      </w:pPr>
      <w:r>
        <w:rPr>
          <w:lang w:val="el-GR"/>
        </w:rPr>
        <w:t xml:space="preserve">Η χρονική περίοδος απώλειας της υπηρεσίας που οφείλεται σε προγραμματισμένη διακοπή </w:t>
      </w:r>
      <w:r>
        <w:rPr>
          <w:b/>
          <w:lang w:val="el-GR"/>
        </w:rPr>
        <w:t>δε</w:t>
      </w:r>
      <w:r>
        <w:rPr>
          <w:lang w:val="el-GR"/>
        </w:rPr>
        <w:t xml:space="preserve"> θα υπολογίζεται στη μέτρηση των Ποιοτικών Κριτηρίων.</w:t>
      </w:r>
    </w:p>
    <w:p w14:paraId="66BC1562" w14:textId="77777777" w:rsidR="001307C9" w:rsidRDefault="001307C9" w:rsidP="001307C9">
      <w:pPr>
        <w:widowControl w:val="0"/>
        <w:spacing w:before="120"/>
        <w:rPr>
          <w:lang w:val="el-GR"/>
        </w:rPr>
      </w:pPr>
      <w:r>
        <w:rPr>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2F68FA1B" w14:textId="694FA5AA" w:rsidR="001307C9" w:rsidRDefault="001307C9" w:rsidP="00045DCF">
      <w:pPr>
        <w:rPr>
          <w:lang w:val="el-GR"/>
        </w:rPr>
      </w:pPr>
    </w:p>
    <w:p w14:paraId="6605D3DE" w14:textId="77777777" w:rsidR="00380D7B" w:rsidRPr="00045DCF" w:rsidRDefault="00380D7B" w:rsidP="00045DCF">
      <w:pPr>
        <w:rPr>
          <w:lang w:val="el-GR"/>
        </w:rPr>
      </w:pPr>
    </w:p>
    <w:p w14:paraId="31B9C7CC" w14:textId="64D6B007" w:rsidR="00F92D57" w:rsidRDefault="00F92D57" w:rsidP="004B2EF9">
      <w:pPr>
        <w:pStyle w:val="4"/>
        <w:numPr>
          <w:ilvl w:val="1"/>
          <w:numId w:val="92"/>
        </w:numPr>
        <w:ind w:hanging="306"/>
        <w:rPr>
          <w:rFonts w:cs="Tahoma"/>
          <w:szCs w:val="22"/>
          <w:lang w:val="el-GR"/>
        </w:rPr>
      </w:pPr>
      <w:bookmarkStart w:id="612" w:name="_Toc97194361"/>
      <w:bookmarkStart w:id="613" w:name="_Ref97199354"/>
      <w:bookmarkStart w:id="614" w:name="_Ref97737185"/>
      <w:bookmarkStart w:id="615" w:name="_Ref97737356"/>
      <w:bookmarkStart w:id="616" w:name="_Ref103085720"/>
      <w:bookmarkStart w:id="617" w:name="_Ref103085897"/>
      <w:bookmarkStart w:id="618" w:name="_Ref103085968"/>
      <w:bookmarkStart w:id="619" w:name="_Ref103085982"/>
      <w:bookmarkStart w:id="620" w:name="_Ref103085996"/>
      <w:bookmarkStart w:id="621" w:name="_Toc105077143"/>
      <w:r w:rsidRPr="00EF2204">
        <w:rPr>
          <w:rFonts w:cs="Tahoma"/>
          <w:szCs w:val="22"/>
          <w:lang w:val="el-GR"/>
        </w:rPr>
        <w:t>Υπηρεσίες Πιλοτικής Λειτουργίας</w:t>
      </w:r>
      <w:bookmarkEnd w:id="612"/>
      <w:bookmarkEnd w:id="613"/>
      <w:bookmarkEnd w:id="614"/>
      <w:bookmarkEnd w:id="615"/>
      <w:bookmarkEnd w:id="616"/>
      <w:bookmarkEnd w:id="617"/>
      <w:bookmarkEnd w:id="618"/>
      <w:bookmarkEnd w:id="619"/>
      <w:bookmarkEnd w:id="620"/>
      <w:bookmarkEnd w:id="621"/>
    </w:p>
    <w:p w14:paraId="02284FEC" w14:textId="275C78DC" w:rsidR="001307C9" w:rsidRDefault="001307C9" w:rsidP="001307C9">
      <w:pPr>
        <w:spacing w:before="120"/>
        <w:rPr>
          <w:lang w:val="el-GR" w:eastAsia="el-GR"/>
        </w:rPr>
      </w:pPr>
      <w:r>
        <w:rPr>
          <w:lang w:val="el-GR" w:eastAsia="el-GR"/>
        </w:rPr>
        <w:t>Ο Ανάδοχος υποχρεούται στο πλαίσιο του Έργου να παράσχει υπηρεσίες Πιλοτικής Λειτουργίας των συστημάτων των επιμέρους Πακέτων Εργασίας σύμφωνα με τη Μεθοδολογία Υλοποίησης του Έργου (Βλ. παρ.</w:t>
      </w:r>
      <w:r w:rsidR="00C212BD">
        <w:rPr>
          <w:lang w:val="el-GR" w:eastAsia="el-GR"/>
        </w:rPr>
        <w:t xml:space="preserve"> </w:t>
      </w:r>
      <w:r w:rsidR="00C212BD">
        <w:rPr>
          <w:lang w:val="el-GR" w:eastAsia="el-GR"/>
        </w:rPr>
        <w:fldChar w:fldCharType="begin"/>
      </w:r>
      <w:r w:rsidR="00C212BD">
        <w:rPr>
          <w:lang w:val="el-GR" w:eastAsia="el-GR"/>
        </w:rPr>
        <w:instrText xml:space="preserve"> REF _Ref103085824 \r \h </w:instrText>
      </w:r>
      <w:r w:rsidR="00C212BD">
        <w:rPr>
          <w:lang w:val="el-GR" w:eastAsia="el-GR"/>
        </w:rPr>
      </w:r>
      <w:r w:rsidR="00C212BD">
        <w:rPr>
          <w:lang w:val="el-GR" w:eastAsia="el-GR"/>
        </w:rPr>
        <w:fldChar w:fldCharType="separate"/>
      </w:r>
      <w:r w:rsidR="00226B02">
        <w:rPr>
          <w:lang w:val="el-GR" w:eastAsia="el-GR"/>
        </w:rPr>
        <w:t>8</w:t>
      </w:r>
      <w:r w:rsidR="00C212BD">
        <w:rPr>
          <w:lang w:val="el-GR" w:eastAsia="el-GR"/>
        </w:rPr>
        <w:fldChar w:fldCharType="end"/>
      </w:r>
      <w:r>
        <w:rPr>
          <w:lang w:val="el-GR" w:eastAsia="el-GR"/>
        </w:rPr>
        <w:t xml:space="preserve">) </w:t>
      </w:r>
      <w:r>
        <w:rPr>
          <w:lang w:val="el-GR"/>
        </w:rPr>
        <w:t>σε μια ομάδα κρίσιμων χρηστών - στελεχών του Φορέα Λειτουργίας ή/και Πιλοτικών Φορέων</w:t>
      </w:r>
      <w:r>
        <w:rPr>
          <w:lang w:val="el-GR" w:eastAsia="el-GR"/>
        </w:rPr>
        <w:t xml:space="preserve">, υπό </w:t>
      </w:r>
      <w:r>
        <w:rPr>
          <w:u w:val="single"/>
          <w:lang w:val="el-GR" w:eastAsia="el-GR"/>
        </w:rPr>
        <w:t>εικονικές συνθήκες λειτουργίας του, με πραγματικά δεδομένα</w:t>
      </w:r>
      <w:r>
        <w:rPr>
          <w:lang w:val="el-GR" w:eastAsia="el-GR"/>
        </w:rPr>
        <w:t>. Στόχος είναι να αναδειχθούν τυχόν ελλείψεις στη λειτουργικότητα των συστημάτων ή άλλα προβλήματα στον σχεδιασμό πριν λειτουργήσουν τις Λειτουργικές περιοχές στο κρίσιμο πραγματικό επιχειρησιακό περιβάλλον.</w:t>
      </w:r>
    </w:p>
    <w:p w14:paraId="5F8EC050" w14:textId="77777777" w:rsidR="001307C9" w:rsidRDefault="001307C9" w:rsidP="001307C9">
      <w:pPr>
        <w:spacing w:before="120"/>
        <w:rPr>
          <w:szCs w:val="24"/>
          <w:lang w:val="el-GR"/>
        </w:rPr>
      </w:pPr>
      <w:r>
        <w:rPr>
          <w:lang w:val="el-GR"/>
        </w:rPr>
        <w:t xml:space="preserve">Ως </w:t>
      </w:r>
      <w:r>
        <w:rPr>
          <w:b/>
          <w:lang w:val="el-GR"/>
        </w:rPr>
        <w:t xml:space="preserve">Πιλοτικοί Φορείς (ενδεικτικά ΚΕΠ) </w:t>
      </w:r>
      <w:r>
        <w:rPr>
          <w:lang w:val="el-GR"/>
        </w:rPr>
        <w:t xml:space="preserve">νοούνται οι Φορείς οι οποίοι θα εμπλέκονται στην παροχή υπηρεσιών από την Ενιαία Ψηφιακή Υποδομή Εξυπηρέτησης Πολιτών και Επιχειρήσεων, οι οποίες θα επιλέγονται προς υλοποίηση </w:t>
      </w:r>
      <w:proofErr w:type="spellStart"/>
      <w:r>
        <w:rPr>
          <w:lang w:val="el-GR"/>
        </w:rPr>
        <w:t>καθόλη</w:t>
      </w:r>
      <w:proofErr w:type="spellEnd"/>
      <w:r>
        <w:rPr>
          <w:lang w:val="el-GR"/>
        </w:rPr>
        <w:t xml:space="preserve"> τη διάρκεια υλοποίησης του Έργου.  Το μέγιστο πλήθος των Πιλοτικών Φορέων ορίζεται σε 5. </w:t>
      </w:r>
    </w:p>
    <w:p w14:paraId="0274A405" w14:textId="77777777" w:rsidR="001307C9" w:rsidRDefault="001307C9" w:rsidP="001307C9">
      <w:pPr>
        <w:spacing w:before="120"/>
        <w:rPr>
          <w:lang w:val="el-GR"/>
        </w:rPr>
      </w:pPr>
      <w:r>
        <w:rPr>
          <w:lang w:val="el-GR"/>
        </w:rPr>
        <w:t xml:space="preserve">Οι υπηρεσίες Πιλοτικής </w:t>
      </w:r>
      <w:r>
        <w:rPr>
          <w:lang w:val="el-GR" w:eastAsia="el-GR"/>
        </w:rPr>
        <w:t>Λειτουργίας</w:t>
      </w:r>
      <w:r>
        <w:rPr>
          <w:lang w:val="el-GR"/>
        </w:rPr>
        <w:t>, που θα παρασχεθούν από τον Ανάδοχο, περιλαμβάνουν:</w:t>
      </w:r>
    </w:p>
    <w:p w14:paraId="4FC50DF6" w14:textId="77777777" w:rsidR="001307C9" w:rsidRDefault="001307C9" w:rsidP="004B2EF9">
      <w:pPr>
        <w:widowControl w:val="0"/>
        <w:numPr>
          <w:ilvl w:val="0"/>
          <w:numId w:val="121"/>
        </w:numPr>
        <w:suppressAutoHyphens w:val="0"/>
        <w:spacing w:before="120"/>
        <w:ind w:left="357"/>
        <w:rPr>
          <w:lang w:val="el-GR"/>
        </w:rPr>
      </w:pPr>
      <w:r>
        <w:rPr>
          <w:lang w:val="el-GR"/>
        </w:rPr>
        <w:t xml:space="preserve">Την επιβεβαίωση καλής λειτουργίας, σύμφωνα με τα </w:t>
      </w:r>
      <w:proofErr w:type="spellStart"/>
      <w:r>
        <w:rPr>
          <w:lang w:val="el-GR"/>
        </w:rPr>
        <w:t>επικαιροποιημένα</w:t>
      </w:r>
      <w:proofErr w:type="spellEnd"/>
      <w:r>
        <w:rPr>
          <w:lang w:val="el-GR"/>
        </w:rPr>
        <w:t xml:space="preserve"> σενάρια ελέγχου, των υπηρεσιών αυτών.</w:t>
      </w:r>
    </w:p>
    <w:p w14:paraId="55B56E69" w14:textId="59752D6A" w:rsidR="001307C9" w:rsidRDefault="001307C9" w:rsidP="004B2EF9">
      <w:pPr>
        <w:widowControl w:val="0"/>
        <w:numPr>
          <w:ilvl w:val="0"/>
          <w:numId w:val="121"/>
        </w:numPr>
        <w:suppressAutoHyphens w:val="0"/>
        <w:spacing w:before="120"/>
        <w:ind w:left="357"/>
        <w:rPr>
          <w:lang w:val="el-GR"/>
        </w:rPr>
      </w:pPr>
      <w:r>
        <w:rPr>
          <w:lang w:val="el-GR"/>
        </w:rPr>
        <w:t>Τις τελικές δοκιμές ελέγχου λειτουργικότητας,</w:t>
      </w:r>
      <w:r>
        <w:rPr>
          <w:lang w:val="el-GR" w:eastAsia="el-GR"/>
        </w:rPr>
        <w:t xml:space="preserve"> επίδοσης και διαθεσιμότητας</w:t>
      </w:r>
      <w:r>
        <w:rPr>
          <w:lang w:val="el-GR"/>
        </w:rPr>
        <w:t xml:space="preserve">, προσθήκες/ τροποποιήσεις, σύνθεση, κλπ.) με στόχο να επιβεβαιωθεί η απόλυτα εύρυθμη λειτουργία και καλή </w:t>
      </w:r>
      <w:r>
        <w:rPr>
          <w:lang w:val="el-GR"/>
        </w:rPr>
        <w:lastRenderedPageBreak/>
        <w:t xml:space="preserve">συνεργασία των συστημάτων της Ενιαίας Ψηφιακής Υποδομής, τόσο μεταξύ τους, όσο και εξωτερικά, υπό συνθήκες </w:t>
      </w:r>
      <w:r w:rsidR="00AC1E19" w:rsidRPr="00AC1E19">
        <w:rPr>
          <w:lang w:val="el-GR"/>
        </w:rPr>
        <w:t xml:space="preserve">Δοκιμαστικής </w:t>
      </w:r>
      <w:r>
        <w:rPr>
          <w:lang w:val="el-GR"/>
        </w:rPr>
        <w:t>λειτουργίας.</w:t>
      </w:r>
    </w:p>
    <w:p w14:paraId="2C598D09" w14:textId="77777777" w:rsidR="001307C9" w:rsidRDefault="001307C9" w:rsidP="004B2EF9">
      <w:pPr>
        <w:widowControl w:val="0"/>
        <w:numPr>
          <w:ilvl w:val="0"/>
          <w:numId w:val="121"/>
        </w:numPr>
        <w:suppressAutoHyphens w:val="0"/>
        <w:spacing w:before="120"/>
        <w:ind w:left="357"/>
        <w:rPr>
          <w:lang w:val="el-GR"/>
        </w:rPr>
      </w:pPr>
      <w:r>
        <w:rPr>
          <w:lang w:val="el-GR"/>
        </w:rPr>
        <w:t>Την πραγματοποίηση δοκιμών υψηλού φόρτου (</w:t>
      </w:r>
      <w:r>
        <w:t>stress</w:t>
      </w:r>
      <w:r>
        <w:rPr>
          <w:lang w:val="el-GR"/>
        </w:rPr>
        <w:t xml:space="preserve"> </w:t>
      </w:r>
      <w:r>
        <w:t>tests</w:t>
      </w:r>
      <w:r>
        <w:rPr>
          <w:lang w:val="el-GR"/>
        </w:rPr>
        <w:t xml:space="preserve">) με χρήση κατάλληλου εργαλείου. Ο υποψήφιος Ανάδοχος θα πρέπει να περιγράψει στην προσφορά του το εργαλείο </w:t>
      </w:r>
      <w:r>
        <w:t>stress</w:t>
      </w:r>
      <w:r>
        <w:rPr>
          <w:lang w:val="el-GR"/>
        </w:rPr>
        <w:t xml:space="preserve"> </w:t>
      </w:r>
      <w:r>
        <w:t>tests</w:t>
      </w:r>
      <w:r>
        <w:rPr>
          <w:lang w:val="el-GR"/>
        </w:rPr>
        <w:t xml:space="preserve"> που θα χρησιμοποιήσει στο πλαίσιο του Έργου.</w:t>
      </w:r>
    </w:p>
    <w:p w14:paraId="0284526A" w14:textId="77777777" w:rsidR="001307C9" w:rsidRDefault="001307C9" w:rsidP="004B2EF9">
      <w:pPr>
        <w:widowControl w:val="0"/>
        <w:numPr>
          <w:ilvl w:val="0"/>
          <w:numId w:val="121"/>
        </w:numPr>
        <w:shd w:val="clear" w:color="auto" w:fill="FFFFFF"/>
        <w:suppressAutoHyphens w:val="0"/>
        <w:spacing w:before="120"/>
        <w:ind w:left="357"/>
        <w:rPr>
          <w:szCs w:val="24"/>
          <w:lang w:val="el-GR"/>
        </w:rPr>
      </w:pPr>
      <w:r>
        <w:rPr>
          <w:lang w:val="el-GR"/>
        </w:rPr>
        <w:t xml:space="preserve">Την </w:t>
      </w:r>
      <w:r>
        <w:rPr>
          <w:b/>
          <w:lang w:val="el-GR"/>
        </w:rPr>
        <w:t xml:space="preserve">επιτόπια υποστήριξη </w:t>
      </w:r>
      <w:r>
        <w:rPr>
          <w:u w:val="single"/>
          <w:lang w:val="el-GR"/>
        </w:rPr>
        <w:t>κατά την εργασία</w:t>
      </w:r>
      <w:r>
        <w:rPr>
          <w:lang w:val="el-GR"/>
        </w:rPr>
        <w:t xml:space="preserve"> (</w:t>
      </w:r>
      <w:r>
        <w:t>on</w:t>
      </w:r>
      <w:r>
        <w:rPr>
          <w:lang w:val="el-GR"/>
        </w:rPr>
        <w:t xml:space="preserve"> </w:t>
      </w:r>
      <w:r>
        <w:t>the</w:t>
      </w:r>
      <w:r>
        <w:rPr>
          <w:lang w:val="el-GR"/>
        </w:rPr>
        <w:t xml:space="preserve"> </w:t>
      </w:r>
      <w:r>
        <w:t>job</w:t>
      </w:r>
      <w:r>
        <w:rPr>
          <w:lang w:val="el-GR"/>
        </w:rPr>
        <w:t xml:space="preserve"> </w:t>
      </w:r>
      <w:r>
        <w:t>training</w:t>
      </w:r>
      <w:r>
        <w:rPr>
          <w:lang w:val="el-GR"/>
        </w:rPr>
        <w:t>) για τη λειτουργία / έλεγχο των συστημάτων της Ενιαίας Ψηφιακής Υποδομής:</w:t>
      </w:r>
    </w:p>
    <w:p w14:paraId="295A4C34" w14:textId="07E4A783" w:rsidR="001307C9" w:rsidRDefault="001307C9" w:rsidP="004B2EF9">
      <w:pPr>
        <w:widowControl w:val="0"/>
        <w:numPr>
          <w:ilvl w:val="1"/>
          <w:numId w:val="121"/>
        </w:numPr>
        <w:shd w:val="clear" w:color="auto" w:fill="FFFFFF"/>
        <w:tabs>
          <w:tab w:val="num" w:pos="851"/>
        </w:tabs>
        <w:suppressAutoHyphens w:val="0"/>
        <w:spacing w:before="120"/>
        <w:ind w:left="851" w:hanging="284"/>
        <w:rPr>
          <w:color w:val="000000"/>
          <w:lang w:val="el-GR" w:eastAsia="el-GR"/>
        </w:rPr>
      </w:pPr>
      <w:r>
        <w:rPr>
          <w:color w:val="000000"/>
          <w:lang w:val="el-GR" w:eastAsia="el-GR"/>
        </w:rPr>
        <w:t>του Φορέα Λειτουργίας με την επιτόπια παρουσία του Αναδόχου στις εγκαταστάσεις του Φορέα Λειτουργίας με τουλάχιστον ένα (1) στέλεχος του, καθ’ όλη τη διάρκεια της παροχής υπηρεσιών Πιλοτικής Λειτουργίας, για την επίλυση τεχνικών προβλημάτων, την υποστήριξη χρηστών στο χειρισμό και λειτουργία των συστημάτων και τη διασφάλιση της εύρυθμης λειτουργίας της Ενιαίας Ψηφιακής Υποδομής.</w:t>
      </w:r>
    </w:p>
    <w:p w14:paraId="082A3A5E" w14:textId="77777777" w:rsidR="001307C9" w:rsidRDefault="001307C9" w:rsidP="004B2EF9">
      <w:pPr>
        <w:widowControl w:val="0"/>
        <w:numPr>
          <w:ilvl w:val="1"/>
          <w:numId w:val="121"/>
        </w:numPr>
        <w:shd w:val="clear" w:color="auto" w:fill="FFFFFF"/>
        <w:tabs>
          <w:tab w:val="num" w:pos="851"/>
        </w:tabs>
        <w:suppressAutoHyphens w:val="0"/>
        <w:spacing w:before="120"/>
        <w:ind w:left="851" w:hanging="284"/>
        <w:rPr>
          <w:szCs w:val="24"/>
          <w:lang w:val="el-GR"/>
        </w:rPr>
      </w:pPr>
      <w:r>
        <w:rPr>
          <w:color w:val="000000"/>
          <w:lang w:val="el-GR" w:eastAsia="el-GR"/>
        </w:rPr>
        <w:t xml:space="preserve">των πιλοτικών Φορέων με την επιτόπια παρουσία </w:t>
      </w:r>
      <w:r>
        <w:rPr>
          <w:b/>
          <w:color w:val="000000"/>
          <w:lang w:val="el-GR" w:eastAsia="el-GR"/>
        </w:rPr>
        <w:t>ενός (1) στελέχους</w:t>
      </w:r>
      <w:r>
        <w:rPr>
          <w:color w:val="000000"/>
          <w:lang w:val="el-GR" w:eastAsia="el-GR"/>
        </w:rPr>
        <w:t xml:space="preserve"> ανά πιλοτικό Φορέα, για </w:t>
      </w:r>
      <w:r>
        <w:rPr>
          <w:b/>
          <w:color w:val="000000"/>
          <w:lang w:val="el-GR" w:eastAsia="el-GR"/>
        </w:rPr>
        <w:t xml:space="preserve"> δύο (2) εβδομάδες</w:t>
      </w:r>
      <w:r>
        <w:rPr>
          <w:color w:val="000000"/>
          <w:lang w:val="el-GR" w:eastAsia="el-GR"/>
        </w:rPr>
        <w:t xml:space="preserve">. </w:t>
      </w:r>
    </w:p>
    <w:p w14:paraId="570DD99A" w14:textId="77777777" w:rsidR="001307C9" w:rsidRDefault="001307C9" w:rsidP="001307C9">
      <w:pPr>
        <w:widowControl w:val="0"/>
        <w:shd w:val="clear" w:color="auto" w:fill="FFFFFF"/>
        <w:suppressAutoHyphens w:val="0"/>
        <w:spacing w:before="120"/>
        <w:ind w:left="426"/>
        <w:rPr>
          <w:lang w:val="el-GR"/>
        </w:rPr>
      </w:pPr>
      <w:r>
        <w:rPr>
          <w:lang w:val="el-GR"/>
        </w:rPr>
        <w:t xml:space="preserve">Ο ημερήσιος χρόνος απασχόλησης των στελεχών του Αναδόχου θα είναι </w:t>
      </w:r>
      <w:r>
        <w:rPr>
          <w:b/>
          <w:lang w:val="el-GR"/>
        </w:rPr>
        <w:t>οκτώ (8)</w:t>
      </w:r>
      <w:r>
        <w:rPr>
          <w:lang w:val="el-GR"/>
        </w:rPr>
        <w:t xml:space="preserve"> ώρες, κατά τις ώρες λειτουργίας των αρμόδιων Δ/</w:t>
      </w:r>
      <w:proofErr w:type="spellStart"/>
      <w:r>
        <w:rPr>
          <w:lang w:val="el-GR"/>
        </w:rPr>
        <w:t>νσεων</w:t>
      </w:r>
      <w:proofErr w:type="spellEnd"/>
      <w:r>
        <w:rPr>
          <w:lang w:val="el-GR"/>
        </w:rPr>
        <w:t xml:space="preserve"> του Φορέα Λειτουργίας και των Πιλοτικών Φορέων.</w:t>
      </w:r>
    </w:p>
    <w:p w14:paraId="4961BE4A" w14:textId="77777777" w:rsidR="001307C9" w:rsidRDefault="001307C9" w:rsidP="001307C9">
      <w:pPr>
        <w:widowControl w:val="0"/>
        <w:suppressAutoHyphens w:val="0"/>
        <w:spacing w:before="120"/>
        <w:ind w:left="426"/>
        <w:rPr>
          <w:lang w:val="el-GR"/>
        </w:rPr>
      </w:pPr>
      <w:r>
        <w:rPr>
          <w:lang w:val="el-GR"/>
        </w:rPr>
        <w:t xml:space="preserve">Ο καθορισμός των πιλοτικών φορέων, θα </w:t>
      </w:r>
      <w:proofErr w:type="spellStart"/>
      <w:r>
        <w:rPr>
          <w:lang w:val="el-GR"/>
        </w:rPr>
        <w:t>πραγματοποηθεί</w:t>
      </w:r>
      <w:proofErr w:type="spellEnd"/>
      <w:r>
        <w:rPr>
          <w:lang w:val="el-GR"/>
        </w:rPr>
        <w:t xml:space="preserve"> κατά την έναρξη της </w:t>
      </w:r>
      <w:r>
        <w:rPr>
          <w:b/>
          <w:lang w:val="el-GR"/>
        </w:rPr>
        <w:t>παροχής των υπηρεσιών Πιλοτικής Λειτουργίας</w:t>
      </w:r>
      <w:r>
        <w:rPr>
          <w:lang w:val="el-GR"/>
        </w:rPr>
        <w:t xml:space="preserve">. </w:t>
      </w:r>
    </w:p>
    <w:p w14:paraId="45CDF273" w14:textId="77777777" w:rsidR="001307C9" w:rsidRDefault="001307C9" w:rsidP="004B2EF9">
      <w:pPr>
        <w:widowControl w:val="0"/>
        <w:numPr>
          <w:ilvl w:val="0"/>
          <w:numId w:val="121"/>
        </w:numPr>
        <w:suppressAutoHyphens w:val="0"/>
        <w:spacing w:before="120"/>
        <w:ind w:left="357"/>
        <w:rPr>
          <w:lang w:val="el-GR"/>
        </w:rPr>
      </w:pPr>
      <w:r>
        <w:rPr>
          <w:lang w:val="el-GR"/>
        </w:rPr>
        <w:t xml:space="preserve">Τις βελτιώσεις των συστημάτων και την άμεση επίλυση </w:t>
      </w:r>
      <w:r>
        <w:rPr>
          <w:lang w:val="el-GR" w:eastAsia="el-GR"/>
        </w:rPr>
        <w:t>τεχνικών προβλημάτων</w:t>
      </w:r>
      <w:r>
        <w:rPr>
          <w:lang w:val="el-GR"/>
        </w:rPr>
        <w:t xml:space="preserve"> και διόρθωση / διαχείριση λαθών.</w:t>
      </w:r>
    </w:p>
    <w:p w14:paraId="08DB1041" w14:textId="77777777" w:rsidR="001307C9" w:rsidRDefault="001307C9" w:rsidP="004B2EF9">
      <w:pPr>
        <w:widowControl w:val="0"/>
        <w:numPr>
          <w:ilvl w:val="0"/>
          <w:numId w:val="121"/>
        </w:numPr>
        <w:suppressAutoHyphens w:val="0"/>
        <w:spacing w:before="120"/>
        <w:ind w:left="357"/>
        <w:rPr>
          <w:lang w:val="el-GR"/>
        </w:rPr>
      </w:pPr>
      <w:r>
        <w:rPr>
          <w:lang w:val="el-GR"/>
        </w:rPr>
        <w:t>Τις βελτιώσεις των ρυθμίσεων των συστημάτων με στόχο τη βέλτιστη λειτουργία του.</w:t>
      </w:r>
    </w:p>
    <w:p w14:paraId="570B455C" w14:textId="77777777" w:rsidR="001307C9" w:rsidRDefault="001307C9" w:rsidP="004B2EF9">
      <w:pPr>
        <w:widowControl w:val="0"/>
        <w:numPr>
          <w:ilvl w:val="0"/>
          <w:numId w:val="121"/>
        </w:numPr>
        <w:suppressAutoHyphens w:val="0"/>
        <w:spacing w:before="120"/>
        <w:ind w:left="357"/>
        <w:rPr>
          <w:lang w:val="el-GR"/>
        </w:rPr>
      </w:pPr>
      <w:r>
        <w:rPr>
          <w:lang w:val="el-GR"/>
        </w:rPr>
        <w:t xml:space="preserve">Την </w:t>
      </w:r>
      <w:proofErr w:type="spellStart"/>
      <w:r>
        <w:rPr>
          <w:lang w:val="el-GR"/>
        </w:rPr>
        <w:t>επικαιροποίηση</w:t>
      </w:r>
      <w:proofErr w:type="spellEnd"/>
      <w:r>
        <w:rPr>
          <w:lang w:val="el-GR"/>
        </w:rPr>
        <w:t xml:space="preserve"> των σεναρίων ελέγχου καθ’ όλη τη διάρκεια της φάσης αυτής (εφόσον πραγματοποιηθούν αλλαγές / προσθήκες στις Λειτουργικές περιοχές που επηρεάζουν τα υφιστάμενα σενάρια ελέγχου)</w:t>
      </w:r>
    </w:p>
    <w:p w14:paraId="2CB9A399" w14:textId="6670B9A7" w:rsidR="001307C9" w:rsidRDefault="001307C9" w:rsidP="001307C9">
      <w:pPr>
        <w:rPr>
          <w:lang w:val="el-GR"/>
        </w:rPr>
      </w:pPr>
      <w:r>
        <w:rPr>
          <w:lang w:val="el-GR"/>
        </w:rPr>
        <w:t xml:space="preserve">Την </w:t>
      </w:r>
      <w:proofErr w:type="spellStart"/>
      <w:r>
        <w:rPr>
          <w:lang w:val="el-GR"/>
        </w:rPr>
        <w:t>επικαιροποίηση</w:t>
      </w:r>
      <w:proofErr w:type="spellEnd"/>
      <w:r>
        <w:rPr>
          <w:lang w:val="el-GR"/>
        </w:rPr>
        <w:t xml:space="preserve"> της </w:t>
      </w:r>
      <w:r>
        <w:rPr>
          <w:lang w:val="el-GR" w:eastAsia="el-GR"/>
        </w:rPr>
        <w:t xml:space="preserve">τεχνικής και λειτουργικής </w:t>
      </w:r>
      <w:r>
        <w:rPr>
          <w:lang w:val="el-GR"/>
        </w:rPr>
        <w:t>τεκμηρίωσης των Υποσυστημάτων (εφόσον πραγματοποιηθούν αλλαγές / προσθήκες στις Λειτουργικές περιοχές).</w:t>
      </w:r>
    </w:p>
    <w:p w14:paraId="09F89DE0" w14:textId="75D0ED0B" w:rsidR="001307C9" w:rsidRDefault="001307C9" w:rsidP="00045DCF">
      <w:pPr>
        <w:rPr>
          <w:lang w:val="el-GR"/>
        </w:rPr>
      </w:pPr>
    </w:p>
    <w:p w14:paraId="6B22BBC0" w14:textId="77777777" w:rsidR="001307C9" w:rsidRPr="00045DCF" w:rsidRDefault="001307C9" w:rsidP="00045DCF">
      <w:pPr>
        <w:rPr>
          <w:lang w:val="el-GR"/>
        </w:rPr>
      </w:pPr>
    </w:p>
    <w:p w14:paraId="3F32B97F" w14:textId="23836AD5" w:rsidR="00F92D57" w:rsidRDefault="001307C9" w:rsidP="004B2EF9">
      <w:pPr>
        <w:pStyle w:val="4"/>
        <w:numPr>
          <w:ilvl w:val="1"/>
          <w:numId w:val="92"/>
        </w:numPr>
        <w:ind w:hanging="306"/>
        <w:rPr>
          <w:rFonts w:cs="Tahoma"/>
          <w:szCs w:val="22"/>
          <w:lang w:val="el-GR"/>
        </w:rPr>
      </w:pPr>
      <w:bookmarkStart w:id="622" w:name="_Toc97194362"/>
      <w:bookmarkStart w:id="623" w:name="_Ref97199360"/>
      <w:bookmarkStart w:id="624" w:name="_Ref78361950"/>
      <w:bookmarkStart w:id="625" w:name="_Ref78361969"/>
      <w:bookmarkStart w:id="626" w:name="_Ref78388501"/>
      <w:bookmarkStart w:id="627" w:name="_Ref78541224"/>
      <w:bookmarkStart w:id="628" w:name="_Toc86927027"/>
      <w:bookmarkStart w:id="629" w:name="_Ref97737188"/>
      <w:bookmarkStart w:id="630" w:name="_Ref97737360"/>
      <w:bookmarkStart w:id="631" w:name="_Toc105077144"/>
      <w:r>
        <w:rPr>
          <w:lang w:val="el-GR"/>
        </w:rPr>
        <w:t xml:space="preserve">Παροχή </w:t>
      </w:r>
      <w:proofErr w:type="spellStart"/>
      <w:r>
        <w:rPr>
          <w:lang w:val="el-GR"/>
        </w:rPr>
        <w:t>agents</w:t>
      </w:r>
      <w:proofErr w:type="spellEnd"/>
      <w:r>
        <w:rPr>
          <w:lang w:val="el-GR"/>
        </w:rPr>
        <w:t xml:space="preserve"> για στελέχωση </w:t>
      </w:r>
      <w:proofErr w:type="spellStart"/>
      <w:r>
        <w:rPr>
          <w:lang w:val="el-GR"/>
        </w:rPr>
        <w:t>help-desk</w:t>
      </w:r>
      <w:proofErr w:type="spellEnd"/>
      <w:r>
        <w:rPr>
          <w:lang w:val="el-GR"/>
        </w:rPr>
        <w:t xml:space="preserve"> ΓΓΠΣΔΔ</w:t>
      </w:r>
      <w:bookmarkEnd w:id="622"/>
      <w:bookmarkEnd w:id="623"/>
      <w:bookmarkEnd w:id="624"/>
      <w:bookmarkEnd w:id="625"/>
      <w:bookmarkEnd w:id="626"/>
      <w:bookmarkEnd w:id="627"/>
      <w:bookmarkEnd w:id="628"/>
      <w:bookmarkEnd w:id="629"/>
      <w:bookmarkEnd w:id="630"/>
      <w:bookmarkEnd w:id="631"/>
    </w:p>
    <w:p w14:paraId="4C5A27A6" w14:textId="0ACE95DD" w:rsidR="001307C9" w:rsidRDefault="001307C9" w:rsidP="001307C9">
      <w:pPr>
        <w:rPr>
          <w:rFonts w:cs="Calibri"/>
          <w:bCs/>
          <w:szCs w:val="24"/>
          <w:lang w:val="el-GR"/>
        </w:rPr>
      </w:pPr>
      <w:r>
        <w:rPr>
          <w:bCs/>
          <w:lang w:val="el-GR"/>
        </w:rPr>
        <w:t xml:space="preserve">Στο πλαίσιο του έργου, ο Ανάδοχος θα πρέπει να προσφέρει </w:t>
      </w:r>
      <w:r w:rsidR="00310407">
        <w:rPr>
          <w:b/>
          <w:bCs/>
          <w:lang w:val="el-GR"/>
        </w:rPr>
        <w:t>1</w:t>
      </w:r>
      <w:r w:rsidR="00310407" w:rsidRPr="007257C3">
        <w:rPr>
          <w:b/>
          <w:bCs/>
          <w:lang w:val="el-GR"/>
        </w:rPr>
        <w:t>5</w:t>
      </w:r>
      <w:r w:rsidR="00310407">
        <w:rPr>
          <w:b/>
          <w:bCs/>
          <w:lang w:val="el-GR"/>
        </w:rPr>
        <w:t xml:space="preserve"> </w:t>
      </w:r>
      <w:r>
        <w:rPr>
          <w:b/>
          <w:bCs/>
          <w:lang w:val="el-GR"/>
        </w:rPr>
        <w:t>στελέχη</w:t>
      </w:r>
      <w:r>
        <w:rPr>
          <w:bCs/>
          <w:lang w:val="el-GR"/>
        </w:rPr>
        <w:t xml:space="preserve"> για την υποστήριξη λειτουργίας του </w:t>
      </w:r>
      <w:r>
        <w:rPr>
          <w:bCs/>
          <w:lang w:val="en-US"/>
        </w:rPr>
        <w:t>help</w:t>
      </w:r>
      <w:r>
        <w:rPr>
          <w:bCs/>
          <w:lang w:val="el-GR"/>
        </w:rPr>
        <w:t>-</w:t>
      </w:r>
      <w:r>
        <w:rPr>
          <w:bCs/>
          <w:lang w:val="en-US"/>
        </w:rPr>
        <w:t>desk</w:t>
      </w:r>
      <w:r>
        <w:rPr>
          <w:bCs/>
          <w:lang w:val="el-GR"/>
        </w:rPr>
        <w:t xml:space="preserve"> της ΓΓΠΣΔΔ. Τα στελέχη αυτά θα λάβουν την απαιτούμενη </w:t>
      </w:r>
      <w:proofErr w:type="spellStart"/>
      <w:r>
        <w:rPr>
          <w:bCs/>
          <w:lang w:val="el-GR"/>
        </w:rPr>
        <w:t>εκαπίδευση</w:t>
      </w:r>
      <w:proofErr w:type="spellEnd"/>
      <w:r>
        <w:rPr>
          <w:bCs/>
          <w:lang w:val="el-GR"/>
        </w:rPr>
        <w:t xml:space="preserve"> με ευθύνη της ΓΓΠΣΔΔ. Οι βάρδιες που θα κληθούν να πληρώσουν είναι </w:t>
      </w:r>
      <w:r>
        <w:rPr>
          <w:b/>
          <w:bCs/>
          <w:lang w:val="el-GR"/>
        </w:rPr>
        <w:t>μεταξύ 07.00 – 21.00</w:t>
      </w:r>
      <w:r>
        <w:rPr>
          <w:bCs/>
          <w:lang w:val="el-GR"/>
        </w:rPr>
        <w:t xml:space="preserve"> για τις εργάσιμες ημέρες και τα Σάββατα (μέχρι τις 16.00), ήτοι εξαιρούνται Κυριακές και αργίες. Η διάρκεια της βάρδιας δεν θα ξεπερνά τις </w:t>
      </w:r>
      <w:r>
        <w:rPr>
          <w:b/>
          <w:bCs/>
          <w:lang w:val="el-GR"/>
        </w:rPr>
        <w:t>7,5 ώρες</w:t>
      </w:r>
      <w:r>
        <w:rPr>
          <w:bCs/>
          <w:lang w:val="el-GR"/>
        </w:rPr>
        <w:t>.</w:t>
      </w:r>
    </w:p>
    <w:p w14:paraId="39AFEBF7" w14:textId="77777777" w:rsidR="001307C9" w:rsidRDefault="001307C9" w:rsidP="001307C9">
      <w:pPr>
        <w:rPr>
          <w:bCs/>
          <w:lang w:val="el-GR"/>
        </w:rPr>
      </w:pPr>
      <w:r>
        <w:rPr>
          <w:bCs/>
          <w:lang w:val="el-GR"/>
        </w:rPr>
        <w:t xml:space="preserve">Η διάρκεια παροχής των εν λόγω υπηρεσιών θα είναι για </w:t>
      </w:r>
      <w:r>
        <w:rPr>
          <w:b/>
          <w:bCs/>
          <w:lang w:val="el-GR"/>
        </w:rPr>
        <w:t>24 μήνες</w:t>
      </w:r>
      <w:r>
        <w:rPr>
          <w:bCs/>
          <w:lang w:val="el-GR"/>
        </w:rPr>
        <w:t xml:space="preserve"> που συμπεριλαμβάνει το χρόνο εκπαίδευσης. Οι παρεχόμενες βάρδιες ανά στέλεχος θα αντιστοιχούν σε εργασία περίπου 10,5 μηνών ανά έτος (π.χ. για να καλύψουν την προβλεπόμενη ετήσια άδεια, κάποιες </w:t>
      </w:r>
      <w:proofErr w:type="spellStart"/>
      <w:r>
        <w:rPr>
          <w:bCs/>
          <w:lang w:val="el-GR"/>
        </w:rPr>
        <w:t>μικροασθένειες</w:t>
      </w:r>
      <w:proofErr w:type="spellEnd"/>
      <w:r>
        <w:rPr>
          <w:bCs/>
          <w:lang w:val="el-GR"/>
        </w:rPr>
        <w:t xml:space="preserve">) και θα ανέρχονται για τους 24 μήνες σε </w:t>
      </w:r>
      <w:r>
        <w:rPr>
          <w:b/>
          <w:bCs/>
          <w:lang w:val="el-GR"/>
        </w:rPr>
        <w:t xml:space="preserve">420 </w:t>
      </w:r>
      <w:proofErr w:type="spellStart"/>
      <w:r>
        <w:rPr>
          <w:b/>
          <w:bCs/>
          <w:lang w:val="el-GR"/>
        </w:rPr>
        <w:t>ανθρωποημέρες</w:t>
      </w:r>
      <w:proofErr w:type="spellEnd"/>
      <w:r>
        <w:rPr>
          <w:b/>
          <w:bCs/>
          <w:lang w:val="el-GR"/>
        </w:rPr>
        <w:t xml:space="preserve"> (βάρδιες) / στέλεχος </w:t>
      </w:r>
      <w:r>
        <w:rPr>
          <w:bCs/>
          <w:lang w:val="el-GR"/>
        </w:rPr>
        <w:t>(συμπεριλαμβανομένης της εκπαίδευσης), ενώ καμία εβδομάδα δε θα ξεπερνούν τις 5.</w:t>
      </w:r>
    </w:p>
    <w:p w14:paraId="2CFC2259" w14:textId="77777777" w:rsidR="001307C9" w:rsidRDefault="001307C9" w:rsidP="001307C9">
      <w:pPr>
        <w:rPr>
          <w:bCs/>
          <w:lang w:val="el-GR"/>
        </w:rPr>
      </w:pPr>
      <w:r>
        <w:rPr>
          <w:bCs/>
          <w:lang w:val="el-GR"/>
        </w:rPr>
        <w:t>Οι υπηρεσίες θα παρέχονται σε χώρο της ΓΓΠΣΔΔ και με υποδομές – εξοπλισμό ευθύνης της.</w:t>
      </w:r>
    </w:p>
    <w:p w14:paraId="5FBE6BF9" w14:textId="77777777" w:rsidR="001307C9" w:rsidRDefault="001307C9" w:rsidP="001307C9">
      <w:pPr>
        <w:rPr>
          <w:bCs/>
          <w:lang w:val="el-GR"/>
        </w:rPr>
      </w:pPr>
      <w:r>
        <w:rPr>
          <w:bCs/>
          <w:lang w:val="el-GR"/>
        </w:rPr>
        <w:t>Τα στελέχη αυτά θα πρέπει να διαθέτουν:</w:t>
      </w:r>
    </w:p>
    <w:p w14:paraId="27411FC7" w14:textId="77777777" w:rsidR="001307C9" w:rsidRDefault="001307C9" w:rsidP="004B2EF9">
      <w:pPr>
        <w:numPr>
          <w:ilvl w:val="0"/>
          <w:numId w:val="140"/>
        </w:numPr>
        <w:rPr>
          <w:bCs/>
          <w:lang w:val="el-GR"/>
        </w:rPr>
      </w:pPr>
      <w:r>
        <w:rPr>
          <w:bCs/>
          <w:lang w:val="el-GR"/>
        </w:rPr>
        <w:t>απολυτήριο Λυκείου</w:t>
      </w:r>
    </w:p>
    <w:p w14:paraId="086CD37D" w14:textId="77777777" w:rsidR="001307C9" w:rsidRDefault="001307C9" w:rsidP="004B2EF9">
      <w:pPr>
        <w:numPr>
          <w:ilvl w:val="0"/>
          <w:numId w:val="140"/>
        </w:numPr>
        <w:rPr>
          <w:bCs/>
          <w:lang w:val="el-GR"/>
        </w:rPr>
      </w:pPr>
      <w:r>
        <w:rPr>
          <w:bCs/>
          <w:lang w:val="el-GR"/>
        </w:rPr>
        <w:t xml:space="preserve">τουλάχιστον 6 μήνες προϋπηρεσία σε </w:t>
      </w:r>
      <w:r>
        <w:rPr>
          <w:bCs/>
          <w:lang w:val="en-US"/>
        </w:rPr>
        <w:t>help</w:t>
      </w:r>
      <w:r>
        <w:rPr>
          <w:bCs/>
          <w:lang w:val="el-GR"/>
        </w:rPr>
        <w:t>-</w:t>
      </w:r>
      <w:r>
        <w:rPr>
          <w:bCs/>
          <w:lang w:val="en-US"/>
        </w:rPr>
        <w:t>desk</w:t>
      </w:r>
      <w:r>
        <w:rPr>
          <w:bCs/>
          <w:lang w:val="el-GR"/>
        </w:rPr>
        <w:t xml:space="preserve"> ή συναφείς υπηρεσίες</w:t>
      </w:r>
    </w:p>
    <w:p w14:paraId="5D60DC4B" w14:textId="51FA0CBE" w:rsidR="001307C9" w:rsidRDefault="001307C9" w:rsidP="001307C9">
      <w:pPr>
        <w:rPr>
          <w:lang w:val="el-GR"/>
        </w:rPr>
      </w:pPr>
      <w:r>
        <w:rPr>
          <w:bCs/>
          <w:lang w:val="el-GR"/>
        </w:rPr>
        <w:lastRenderedPageBreak/>
        <w:t>Στο πλαίσιο υποβολής της προσφοράς δεν απαιτείται υποβολή βιογραφικών, ούτε ονομαστικοποίηση των στελεχών.</w:t>
      </w:r>
    </w:p>
    <w:p w14:paraId="01B8465F" w14:textId="4F31F2C3" w:rsidR="001307C9" w:rsidRDefault="001307C9" w:rsidP="00045DCF">
      <w:pPr>
        <w:rPr>
          <w:lang w:val="el-GR"/>
        </w:rPr>
      </w:pPr>
    </w:p>
    <w:p w14:paraId="4F2DA850" w14:textId="77777777" w:rsidR="001307C9" w:rsidRPr="00C77D57" w:rsidRDefault="001307C9" w:rsidP="00C77D57">
      <w:pPr>
        <w:rPr>
          <w:lang w:val="el-GR"/>
        </w:rPr>
      </w:pPr>
    </w:p>
    <w:p w14:paraId="7B26EC64" w14:textId="67D3D377" w:rsidR="00E41FE4" w:rsidRDefault="001307C9" w:rsidP="004B2EF9">
      <w:pPr>
        <w:pStyle w:val="4"/>
        <w:numPr>
          <w:ilvl w:val="1"/>
          <w:numId w:val="92"/>
        </w:numPr>
        <w:ind w:hanging="306"/>
        <w:rPr>
          <w:rFonts w:cs="Tahoma"/>
          <w:szCs w:val="22"/>
          <w:lang w:val="el-GR"/>
        </w:rPr>
      </w:pPr>
      <w:bookmarkStart w:id="632" w:name="_Toc97194364"/>
      <w:bookmarkStart w:id="633" w:name="_Ref97199377"/>
      <w:bookmarkStart w:id="634" w:name="_Ref97737207"/>
      <w:bookmarkStart w:id="635" w:name="_Ref97737367"/>
      <w:bookmarkStart w:id="636" w:name="_Ref103069547"/>
      <w:bookmarkStart w:id="637" w:name="_Ref103086030"/>
      <w:bookmarkStart w:id="638" w:name="_Toc105077145"/>
      <w:r>
        <w:rPr>
          <w:rFonts w:cs="Tahoma"/>
          <w:szCs w:val="22"/>
          <w:lang w:val="el-GR"/>
        </w:rPr>
        <w:t xml:space="preserve">Τηλεπικοινωνιακές </w:t>
      </w:r>
      <w:r w:rsidR="00F92D57" w:rsidRPr="00EF2204">
        <w:rPr>
          <w:rFonts w:cs="Tahoma"/>
          <w:szCs w:val="22"/>
          <w:lang w:val="el-GR"/>
        </w:rPr>
        <w:t>Υπηρεσίες</w:t>
      </w:r>
      <w:bookmarkEnd w:id="632"/>
      <w:bookmarkEnd w:id="633"/>
      <w:bookmarkEnd w:id="634"/>
      <w:bookmarkEnd w:id="635"/>
      <w:bookmarkEnd w:id="636"/>
      <w:bookmarkEnd w:id="637"/>
      <w:bookmarkEnd w:id="638"/>
    </w:p>
    <w:p w14:paraId="6EE5A45A" w14:textId="77777777" w:rsidR="001307C9" w:rsidRDefault="001307C9" w:rsidP="001307C9">
      <w:pPr>
        <w:suppressAutoHyphens w:val="0"/>
        <w:autoSpaceDE w:val="0"/>
        <w:spacing w:after="60"/>
        <w:rPr>
          <w:rFonts w:eastAsia="SimSun"/>
          <w:lang w:val="el-GR"/>
        </w:rPr>
      </w:pPr>
      <w:r>
        <w:rPr>
          <w:rFonts w:eastAsia="SimSun"/>
          <w:lang w:val="el-GR"/>
        </w:rPr>
        <w:t>Ο Ανάδοχος υποχρεούται στο πλαίσιο του Έργου να προσφέρει τις απαιτούμενες τηλεπικοινωνιακές  υπηρεσίες, και πιο συγκεκριμένα:</w:t>
      </w:r>
    </w:p>
    <w:p w14:paraId="7ADF0CB3" w14:textId="77777777" w:rsidR="001307C9" w:rsidRDefault="001307C9" w:rsidP="001307C9">
      <w:pPr>
        <w:suppressAutoHyphens w:val="0"/>
        <w:spacing w:after="160" w:line="276" w:lineRule="auto"/>
        <w:jc w:val="left"/>
        <w:rPr>
          <w:rFonts w:cs="Calibri"/>
          <w:szCs w:val="24"/>
          <w:u w:val="single"/>
          <w:lang w:val="el-GR"/>
        </w:rPr>
      </w:pPr>
      <w:r>
        <w:rPr>
          <w:u w:val="single"/>
          <w:lang w:val="el-GR"/>
        </w:rPr>
        <w:t>Για το Ενιαίο Κέντρο Εξυπηρέτησης</w:t>
      </w:r>
    </w:p>
    <w:p w14:paraId="59F7208B" w14:textId="77777777" w:rsidR="001307C9" w:rsidRDefault="001307C9" w:rsidP="004B2EF9">
      <w:pPr>
        <w:pStyle w:val="aff"/>
        <w:numPr>
          <w:ilvl w:val="0"/>
          <w:numId w:val="141"/>
        </w:numPr>
        <w:suppressAutoHyphens w:val="0"/>
        <w:spacing w:after="160" w:line="276" w:lineRule="auto"/>
        <w:jc w:val="left"/>
        <w:rPr>
          <w:lang w:val="el-GR"/>
        </w:rPr>
      </w:pPr>
      <w:r>
        <w:rPr>
          <w:lang w:val="el-GR"/>
        </w:rPr>
        <w:t>1000 κανάλια επικοινωνίας για εισερχόμενες κλήσεις</w:t>
      </w:r>
    </w:p>
    <w:p w14:paraId="78A85586" w14:textId="77777777" w:rsidR="001307C9" w:rsidRDefault="001307C9" w:rsidP="004B2EF9">
      <w:pPr>
        <w:pStyle w:val="aff"/>
        <w:numPr>
          <w:ilvl w:val="0"/>
          <w:numId w:val="141"/>
        </w:numPr>
        <w:suppressAutoHyphens w:val="0"/>
        <w:spacing w:after="160" w:line="276" w:lineRule="auto"/>
        <w:jc w:val="left"/>
        <w:rPr>
          <w:lang w:val="el-GR"/>
        </w:rPr>
      </w:pPr>
      <w:r>
        <w:rPr>
          <w:lang w:val="el-GR"/>
        </w:rPr>
        <w:t>500 κανάλια επικοινωνίας για εξερχόμενες κλήσεις</w:t>
      </w:r>
    </w:p>
    <w:p w14:paraId="6CE5FE7F" w14:textId="77777777" w:rsidR="001307C9" w:rsidRDefault="001307C9" w:rsidP="004B2EF9">
      <w:pPr>
        <w:pStyle w:val="aff"/>
        <w:numPr>
          <w:ilvl w:val="0"/>
          <w:numId w:val="141"/>
        </w:numPr>
        <w:suppressAutoHyphens w:val="0"/>
        <w:spacing w:after="160" w:line="276" w:lineRule="auto"/>
        <w:jc w:val="left"/>
        <w:rPr>
          <w:lang w:val="el-GR"/>
        </w:rPr>
      </w:pPr>
      <w:r>
        <w:rPr>
          <w:lang w:val="el-GR"/>
        </w:rPr>
        <w:t>1 πενταψήφιο αριθμό της σειράς 15</w:t>
      </w:r>
      <w:r>
        <w:rPr>
          <w:lang w:val="en-US"/>
        </w:rPr>
        <w:t>xxx</w:t>
      </w:r>
    </w:p>
    <w:p w14:paraId="4E61420D"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2.640 λεπτά για </w:t>
      </w:r>
      <w:proofErr w:type="spellStart"/>
      <w:r>
        <w:rPr>
          <w:lang w:val="el-GR"/>
        </w:rPr>
        <w:t>εξερχ</w:t>
      </w:r>
      <w:proofErr w:type="spellEnd"/>
      <w:r>
        <w:rPr>
          <w:lang w:val="el-GR"/>
        </w:rPr>
        <w:t>. κλήσεις προς Σταθερά Ελλάδος/ ανά κανάλι εξερχόμενης / ανά μήνα</w:t>
      </w:r>
    </w:p>
    <w:p w14:paraId="042FC691"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2.640 λεπτά για </w:t>
      </w:r>
      <w:proofErr w:type="spellStart"/>
      <w:r>
        <w:rPr>
          <w:lang w:val="el-GR"/>
        </w:rPr>
        <w:t>εξερχ</w:t>
      </w:r>
      <w:proofErr w:type="spellEnd"/>
      <w:r>
        <w:rPr>
          <w:lang w:val="el-GR"/>
        </w:rPr>
        <w:t>. κλήσεις προς Κινητά Ελλάδος/ ανά κανάλι εξερχόμενης / ανά μήνα</w:t>
      </w:r>
    </w:p>
    <w:p w14:paraId="37E153FC"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Πύλη διασύνδεσης για αποστολή </w:t>
      </w:r>
      <w:r>
        <w:rPr>
          <w:lang w:val="en-US"/>
        </w:rPr>
        <w:t>SMS</w:t>
      </w:r>
      <w:r>
        <w:rPr>
          <w:lang w:val="el-GR"/>
        </w:rPr>
        <w:t xml:space="preserve"> (</w:t>
      </w:r>
      <w:r>
        <w:rPr>
          <w:lang w:val="en-US"/>
        </w:rPr>
        <w:t>SMS</w:t>
      </w:r>
      <w:r>
        <w:rPr>
          <w:lang w:val="el-GR"/>
        </w:rPr>
        <w:t xml:space="preserve"> </w:t>
      </w:r>
      <w:r>
        <w:rPr>
          <w:lang w:val="en-US"/>
        </w:rPr>
        <w:t>gateway</w:t>
      </w:r>
      <w:r>
        <w:rPr>
          <w:lang w:val="el-GR"/>
        </w:rPr>
        <w:t>)</w:t>
      </w:r>
    </w:p>
    <w:p w14:paraId="5A5FC3EF" w14:textId="3257EE31" w:rsidR="001307C9" w:rsidRDefault="00310407" w:rsidP="004B2EF9">
      <w:pPr>
        <w:pStyle w:val="aff"/>
        <w:numPr>
          <w:ilvl w:val="0"/>
          <w:numId w:val="141"/>
        </w:numPr>
        <w:suppressAutoHyphens w:val="0"/>
        <w:spacing w:after="160" w:line="276" w:lineRule="auto"/>
        <w:jc w:val="left"/>
        <w:rPr>
          <w:lang w:val="el-GR"/>
        </w:rPr>
      </w:pPr>
      <w:r w:rsidRPr="007257C3">
        <w:rPr>
          <w:lang w:val="el-GR"/>
        </w:rPr>
        <w:t>25</w:t>
      </w:r>
      <w:r>
        <w:rPr>
          <w:lang w:val="el-GR"/>
        </w:rPr>
        <w:t xml:space="preserve">εκ </w:t>
      </w:r>
      <w:r w:rsidR="001307C9">
        <w:rPr>
          <w:lang w:val="en-US"/>
        </w:rPr>
        <w:t>SMS</w:t>
      </w:r>
      <w:r w:rsidR="001307C9">
        <w:rPr>
          <w:lang w:val="el-GR"/>
        </w:rPr>
        <w:t xml:space="preserve"> για αποστολή σε Κινητά Ελλάδος (συνολικά για τα 2 έτη)</w:t>
      </w:r>
    </w:p>
    <w:p w14:paraId="26EC9C6A"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100.000 μηνύματα </w:t>
      </w:r>
      <w:r>
        <w:rPr>
          <w:lang w:val="en-US"/>
        </w:rPr>
        <w:t>Viber</w:t>
      </w:r>
      <w:r>
        <w:rPr>
          <w:lang w:val="el-GR"/>
        </w:rPr>
        <w:t xml:space="preserve"> (συνολικά για τα 2 έτη)</w:t>
      </w:r>
    </w:p>
    <w:p w14:paraId="5E395A42" w14:textId="77777777" w:rsidR="001307C9" w:rsidRDefault="001307C9" w:rsidP="001307C9">
      <w:pPr>
        <w:suppressAutoHyphens w:val="0"/>
        <w:spacing w:after="160" w:line="276" w:lineRule="auto"/>
        <w:jc w:val="left"/>
        <w:rPr>
          <w:lang w:val="el-GR"/>
        </w:rPr>
      </w:pPr>
      <w:r>
        <w:rPr>
          <w:lang w:val="el-GR"/>
        </w:rPr>
        <w:t xml:space="preserve">Για την ΓΓΠΣ για χρήση της πλατφόρμας </w:t>
      </w:r>
      <w:r>
        <w:rPr>
          <w:lang w:val="en-US"/>
        </w:rPr>
        <w:t>ITSM</w:t>
      </w:r>
    </w:p>
    <w:p w14:paraId="59488851" w14:textId="77777777" w:rsidR="001307C9" w:rsidRDefault="001307C9" w:rsidP="004B2EF9">
      <w:pPr>
        <w:pStyle w:val="aff"/>
        <w:numPr>
          <w:ilvl w:val="0"/>
          <w:numId w:val="141"/>
        </w:numPr>
        <w:suppressAutoHyphens w:val="0"/>
        <w:spacing w:after="160" w:line="276" w:lineRule="auto"/>
        <w:jc w:val="left"/>
        <w:rPr>
          <w:lang w:val="el-GR"/>
        </w:rPr>
      </w:pPr>
      <w:r>
        <w:rPr>
          <w:lang w:val="el-GR"/>
        </w:rPr>
        <w:t>100 κανάλια επικοινωνίας για εισερχόμενες κλήσεις</w:t>
      </w:r>
    </w:p>
    <w:p w14:paraId="4EA26C4F" w14:textId="77777777" w:rsidR="001307C9" w:rsidRDefault="001307C9" w:rsidP="004B2EF9">
      <w:pPr>
        <w:pStyle w:val="aff"/>
        <w:numPr>
          <w:ilvl w:val="0"/>
          <w:numId w:val="141"/>
        </w:numPr>
        <w:suppressAutoHyphens w:val="0"/>
        <w:spacing w:after="160" w:line="276" w:lineRule="auto"/>
        <w:jc w:val="left"/>
        <w:rPr>
          <w:lang w:val="el-GR"/>
        </w:rPr>
      </w:pPr>
      <w:r>
        <w:rPr>
          <w:lang w:val="el-GR"/>
        </w:rPr>
        <w:t>50 κανάλια επικοινωνίας για εξερχόμενες κλήσεις</w:t>
      </w:r>
    </w:p>
    <w:p w14:paraId="4821E738" w14:textId="09895164" w:rsidR="001307C9" w:rsidRDefault="001307C9" w:rsidP="004B2EF9">
      <w:pPr>
        <w:pStyle w:val="aff"/>
        <w:numPr>
          <w:ilvl w:val="0"/>
          <w:numId w:val="141"/>
        </w:numPr>
        <w:suppressAutoHyphens w:val="0"/>
        <w:spacing w:after="160" w:line="276" w:lineRule="auto"/>
        <w:jc w:val="left"/>
        <w:rPr>
          <w:lang w:val="el-GR"/>
        </w:rPr>
      </w:pPr>
      <w:r>
        <w:rPr>
          <w:lang w:val="el-GR"/>
        </w:rPr>
        <w:t>1 πενταψήφιο αριθμό της σειράς 15</w:t>
      </w:r>
      <w:r>
        <w:rPr>
          <w:lang w:val="en-US"/>
        </w:rPr>
        <w:t>xxx</w:t>
      </w:r>
    </w:p>
    <w:p w14:paraId="57B024FC"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2.640 λεπτά για </w:t>
      </w:r>
      <w:proofErr w:type="spellStart"/>
      <w:r>
        <w:rPr>
          <w:lang w:val="el-GR"/>
        </w:rPr>
        <w:t>εξερχ</w:t>
      </w:r>
      <w:proofErr w:type="spellEnd"/>
      <w:r>
        <w:rPr>
          <w:lang w:val="el-GR"/>
        </w:rPr>
        <w:t>. κλήσεις προς Σταθερά Ελλάδος/ ανά κανάλι εξερχόμενης / ανά μήνα</w:t>
      </w:r>
    </w:p>
    <w:p w14:paraId="1B87C8FE" w14:textId="77777777" w:rsidR="001307C9" w:rsidRDefault="001307C9" w:rsidP="004B2EF9">
      <w:pPr>
        <w:pStyle w:val="aff"/>
        <w:numPr>
          <w:ilvl w:val="0"/>
          <w:numId w:val="141"/>
        </w:numPr>
        <w:suppressAutoHyphens w:val="0"/>
        <w:spacing w:after="160" w:line="276" w:lineRule="auto"/>
        <w:jc w:val="left"/>
        <w:rPr>
          <w:lang w:val="el-GR"/>
        </w:rPr>
      </w:pPr>
      <w:r>
        <w:rPr>
          <w:lang w:val="el-GR"/>
        </w:rPr>
        <w:t xml:space="preserve">2.640 λεπτά για </w:t>
      </w:r>
      <w:proofErr w:type="spellStart"/>
      <w:r>
        <w:rPr>
          <w:lang w:val="el-GR"/>
        </w:rPr>
        <w:t>εξερχ</w:t>
      </w:r>
      <w:proofErr w:type="spellEnd"/>
      <w:r>
        <w:rPr>
          <w:lang w:val="el-GR"/>
        </w:rPr>
        <w:t>. κλήσεις προς Κινητά Ελλάδος/ ανά κανάλι εξερχόμενης / ανά μήνα</w:t>
      </w:r>
    </w:p>
    <w:p w14:paraId="43366BE6" w14:textId="77777777" w:rsidR="001307C9" w:rsidRDefault="001307C9" w:rsidP="001307C9">
      <w:pPr>
        <w:suppressAutoHyphens w:val="0"/>
        <w:spacing w:after="160" w:line="276" w:lineRule="auto"/>
        <w:jc w:val="left"/>
        <w:rPr>
          <w:lang w:val="el-GR"/>
        </w:rPr>
      </w:pPr>
      <w:r>
        <w:rPr>
          <w:lang w:val="el-GR"/>
        </w:rPr>
        <w:t xml:space="preserve">Οι παραπάνω τηλεπικοινωνιακές υπηρεσίες θα πρέπει να προσφερθούν για διάστημα τουλάχιστον </w:t>
      </w:r>
      <w:r>
        <w:rPr>
          <w:b/>
          <w:lang w:val="el-GR"/>
        </w:rPr>
        <w:t>2 ετών</w:t>
      </w:r>
      <w:r>
        <w:rPr>
          <w:lang w:val="el-GR"/>
        </w:rPr>
        <w:t xml:space="preserve"> (με έναρξη την ολοκλήρωση της Πιλοτικής Λειτουργίας).</w:t>
      </w:r>
    </w:p>
    <w:p w14:paraId="19D6362A" w14:textId="77777777" w:rsidR="001307C9" w:rsidRDefault="001307C9" w:rsidP="001307C9">
      <w:pPr>
        <w:suppressAutoHyphens w:val="0"/>
        <w:autoSpaceDE w:val="0"/>
        <w:spacing w:after="60"/>
        <w:rPr>
          <w:rFonts w:eastAsia="SimSun"/>
          <w:lang w:val="el-GR"/>
        </w:rPr>
      </w:pPr>
    </w:p>
    <w:p w14:paraId="49E8BA68" w14:textId="77777777" w:rsidR="001307C9" w:rsidRDefault="001307C9" w:rsidP="001307C9">
      <w:pPr>
        <w:suppressAutoHyphens w:val="0"/>
        <w:autoSpaceDE w:val="0"/>
        <w:spacing w:after="60"/>
        <w:rPr>
          <w:rFonts w:eastAsia="SimSun"/>
          <w:lang w:val="el-GR"/>
        </w:rPr>
      </w:pPr>
      <w:r>
        <w:rPr>
          <w:rFonts w:eastAsia="SimSun"/>
          <w:lang w:val="el-GR"/>
        </w:rPr>
        <w:t xml:space="preserve">Επιπρόσθετα, σημειώνεται ότι η Αναθέτουσα Αρχή θα εξασφαλίσει </w:t>
      </w:r>
    </w:p>
    <w:p w14:paraId="0043F6C3" w14:textId="77777777" w:rsidR="001307C9" w:rsidRDefault="001307C9" w:rsidP="004B2EF9">
      <w:pPr>
        <w:numPr>
          <w:ilvl w:val="0"/>
          <w:numId w:val="142"/>
        </w:numPr>
        <w:suppressAutoHyphens w:val="0"/>
        <w:autoSpaceDE w:val="0"/>
        <w:spacing w:after="60"/>
        <w:rPr>
          <w:rFonts w:eastAsia="SimSun"/>
          <w:lang w:val="el-GR"/>
        </w:rPr>
      </w:pPr>
      <w:r>
        <w:rPr>
          <w:rFonts w:eastAsia="SimSun"/>
          <w:lang w:val="el-GR"/>
        </w:rPr>
        <w:t xml:space="preserve">Την πρόσβαση των </w:t>
      </w:r>
      <w:r>
        <w:rPr>
          <w:rFonts w:eastAsia="SimSun"/>
          <w:lang w:val="en-US"/>
        </w:rPr>
        <w:t>agents</w:t>
      </w:r>
      <w:r>
        <w:rPr>
          <w:rFonts w:eastAsia="SimSun"/>
          <w:lang w:val="el-GR"/>
        </w:rPr>
        <w:t xml:space="preserve">/ χρηστών της Δημόσιας Διοίκησης μέσω ασφαλούς σύνδεσης (π.χ. </w:t>
      </w:r>
      <w:r>
        <w:rPr>
          <w:rFonts w:eastAsia="SimSun"/>
          <w:lang w:val="en-US"/>
        </w:rPr>
        <w:t>VPN</w:t>
      </w:r>
      <w:r>
        <w:rPr>
          <w:rFonts w:eastAsia="SimSun"/>
          <w:lang w:val="el-GR"/>
        </w:rPr>
        <w:t>, ΣΥΖΕΥΞΙΣ)</w:t>
      </w:r>
    </w:p>
    <w:p w14:paraId="4A5E352F" w14:textId="77777777" w:rsidR="001307C9" w:rsidRDefault="001307C9" w:rsidP="004B2EF9">
      <w:pPr>
        <w:numPr>
          <w:ilvl w:val="0"/>
          <w:numId w:val="142"/>
        </w:numPr>
        <w:suppressAutoHyphens w:val="0"/>
        <w:autoSpaceDE w:val="0"/>
        <w:spacing w:after="60"/>
        <w:rPr>
          <w:rFonts w:eastAsia="SimSun"/>
          <w:lang w:val="el-GR"/>
        </w:rPr>
      </w:pPr>
      <w:r>
        <w:rPr>
          <w:rFonts w:eastAsia="SimSun"/>
          <w:lang w:val="el-GR"/>
        </w:rPr>
        <w:t>Την πρόσβαση των συστημάτων/ εφαρμογών στο διαδίκτυο</w:t>
      </w:r>
    </w:p>
    <w:p w14:paraId="1B2B3B92" w14:textId="77777777" w:rsidR="001307C9" w:rsidRDefault="001307C9" w:rsidP="004B2EF9">
      <w:pPr>
        <w:numPr>
          <w:ilvl w:val="0"/>
          <w:numId w:val="142"/>
        </w:numPr>
        <w:suppressAutoHyphens w:val="0"/>
        <w:autoSpaceDE w:val="0"/>
        <w:spacing w:after="60"/>
        <w:rPr>
          <w:rFonts w:eastAsia="SimSun"/>
          <w:lang w:val="el-GR"/>
        </w:rPr>
      </w:pPr>
      <w:r>
        <w:rPr>
          <w:rFonts w:eastAsia="SimSun"/>
          <w:lang w:val="el-GR"/>
        </w:rPr>
        <w:t xml:space="preserve">Το </w:t>
      </w:r>
      <w:r>
        <w:rPr>
          <w:rFonts w:eastAsia="SimSun"/>
          <w:lang w:val="en-US"/>
        </w:rPr>
        <w:t>mail</w:t>
      </w:r>
      <w:r>
        <w:rPr>
          <w:rFonts w:eastAsia="SimSun"/>
          <w:lang w:val="el-GR"/>
        </w:rPr>
        <w:t xml:space="preserve"> </w:t>
      </w:r>
      <w:r>
        <w:rPr>
          <w:rFonts w:eastAsia="SimSun"/>
          <w:lang w:val="en-US"/>
        </w:rPr>
        <w:t>gateway</w:t>
      </w:r>
      <w:r>
        <w:rPr>
          <w:rFonts w:eastAsia="SimSun"/>
          <w:lang w:val="el-GR"/>
        </w:rPr>
        <w:t xml:space="preserve"> για την αποστολή </w:t>
      </w:r>
      <w:r>
        <w:rPr>
          <w:rFonts w:eastAsia="SimSun"/>
          <w:lang w:val="en-US"/>
        </w:rPr>
        <w:t>emails</w:t>
      </w:r>
      <w:r>
        <w:rPr>
          <w:rFonts w:eastAsia="SimSun"/>
          <w:lang w:val="el-GR"/>
        </w:rPr>
        <w:t xml:space="preserve"> στους εξυπηρετούμενους</w:t>
      </w:r>
    </w:p>
    <w:p w14:paraId="64991CB0" w14:textId="77777777" w:rsidR="001307C9" w:rsidRDefault="001307C9" w:rsidP="004B2EF9">
      <w:pPr>
        <w:numPr>
          <w:ilvl w:val="0"/>
          <w:numId w:val="142"/>
        </w:numPr>
        <w:suppressAutoHyphens w:val="0"/>
        <w:autoSpaceDE w:val="0"/>
        <w:spacing w:after="60"/>
        <w:rPr>
          <w:rFonts w:eastAsia="SimSun"/>
          <w:lang w:val="el-GR"/>
        </w:rPr>
      </w:pPr>
      <w:r>
        <w:rPr>
          <w:rFonts w:eastAsia="SimSun"/>
          <w:lang w:val="el-GR"/>
        </w:rPr>
        <w:t xml:space="preserve">Την ασφαλή διασύνδεση μεταξύ του </w:t>
      </w:r>
      <w:r>
        <w:rPr>
          <w:rFonts w:eastAsia="SimSun"/>
          <w:lang w:val="en-US"/>
        </w:rPr>
        <w:t>G</w:t>
      </w:r>
      <w:r>
        <w:rPr>
          <w:rFonts w:eastAsia="SimSun"/>
          <w:lang w:val="el-GR"/>
        </w:rPr>
        <w:t>-</w:t>
      </w:r>
      <w:r>
        <w:rPr>
          <w:rFonts w:eastAsia="SimSun"/>
          <w:lang w:val="en-US"/>
        </w:rPr>
        <w:t>Cloud</w:t>
      </w:r>
      <w:r>
        <w:rPr>
          <w:rFonts w:eastAsia="SimSun"/>
          <w:lang w:val="el-GR"/>
        </w:rPr>
        <w:t xml:space="preserve"> και του </w:t>
      </w:r>
      <w:r>
        <w:rPr>
          <w:rFonts w:eastAsia="SimSun"/>
          <w:lang w:val="en-US"/>
        </w:rPr>
        <w:t>Public</w:t>
      </w:r>
      <w:r>
        <w:rPr>
          <w:rFonts w:eastAsia="SimSun"/>
          <w:lang w:val="el-GR"/>
        </w:rPr>
        <w:t xml:space="preserve"> </w:t>
      </w:r>
      <w:r>
        <w:rPr>
          <w:rFonts w:eastAsia="SimSun"/>
          <w:lang w:val="en-US"/>
        </w:rPr>
        <w:t>Cloud</w:t>
      </w:r>
    </w:p>
    <w:p w14:paraId="60EE852B" w14:textId="77777777" w:rsidR="001307C9" w:rsidRDefault="001307C9" w:rsidP="001307C9">
      <w:pPr>
        <w:suppressAutoHyphens w:val="0"/>
        <w:spacing w:after="160" w:line="254" w:lineRule="auto"/>
        <w:rPr>
          <w:b/>
          <w:szCs w:val="24"/>
          <w:u w:val="single"/>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1"/>
        <w:gridCol w:w="4394"/>
        <w:gridCol w:w="2403"/>
      </w:tblGrid>
      <w:tr w:rsidR="001307C9" w14:paraId="4B88F6C5" w14:textId="77777777" w:rsidTr="001307C9">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977BEC7" w14:textId="77777777" w:rsidR="001307C9" w:rsidRDefault="001307C9">
            <w:pPr>
              <w:widowControl w:val="0"/>
              <w:suppressAutoHyphens w:val="0"/>
              <w:spacing w:after="0"/>
              <w:jc w:val="left"/>
              <w:rPr>
                <w:bCs/>
                <w:lang w:val="el-GR" w:eastAsia="en-US"/>
              </w:rPr>
            </w:pPr>
            <w:r>
              <w:rPr>
                <w:bCs/>
                <w:lang w:val="el-GR" w:eastAsia="en-US"/>
              </w:rPr>
              <w:t>Παραδοτέο</w:t>
            </w:r>
          </w:p>
        </w:tc>
        <w:tc>
          <w:tcPr>
            <w:tcW w:w="2282"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1DEB14F" w14:textId="77777777" w:rsidR="001307C9" w:rsidRDefault="001307C9">
            <w:pPr>
              <w:suppressAutoHyphens w:val="0"/>
              <w:contextualSpacing/>
              <w:jc w:val="left"/>
              <w:rPr>
                <w:lang w:val="el-GR"/>
              </w:rPr>
            </w:pPr>
            <w:r>
              <w:rPr>
                <w:lang w:val="el-GR"/>
              </w:rPr>
              <w:t>Περιεχόμενα</w:t>
            </w:r>
          </w:p>
        </w:tc>
        <w:tc>
          <w:tcPr>
            <w:tcW w:w="1248"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44F573" w14:textId="77777777" w:rsidR="001307C9" w:rsidRDefault="001307C9">
            <w:pPr>
              <w:suppressAutoHyphens w:val="0"/>
              <w:contextualSpacing/>
              <w:jc w:val="left"/>
              <w:rPr>
                <w:lang w:val="el-GR"/>
              </w:rPr>
            </w:pPr>
            <w:r>
              <w:rPr>
                <w:lang w:val="el-GR"/>
              </w:rPr>
              <w:t>Μήνας Παράδοσης</w:t>
            </w:r>
          </w:p>
        </w:tc>
      </w:tr>
      <w:tr w:rsidR="001307C9" w:rsidRPr="00742818" w14:paraId="6513CBDD" w14:textId="77777777" w:rsidTr="001307C9">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06FD408" w14:textId="77777777" w:rsidR="001307C9" w:rsidRDefault="001307C9">
            <w:pPr>
              <w:widowControl w:val="0"/>
              <w:suppressAutoHyphens w:val="0"/>
              <w:spacing w:before="120" w:after="0"/>
              <w:rPr>
                <w:bCs/>
                <w:lang w:val="el-GR" w:eastAsia="en-US"/>
              </w:rPr>
            </w:pPr>
            <w:r>
              <w:rPr>
                <w:bCs/>
                <w:lang w:val="el-GR" w:eastAsia="en-US"/>
              </w:rPr>
              <w:t>Π7.1 Τηλεπικοινωνιακές Υπηρεσίες</w:t>
            </w:r>
          </w:p>
        </w:tc>
        <w:tc>
          <w:tcPr>
            <w:tcW w:w="2282" w:type="pct"/>
            <w:tcBorders>
              <w:top w:val="single" w:sz="4" w:space="0" w:color="auto"/>
              <w:left w:val="single" w:sz="4" w:space="0" w:color="auto"/>
              <w:bottom w:val="single" w:sz="4" w:space="0" w:color="auto"/>
              <w:right w:val="single" w:sz="4" w:space="0" w:color="auto"/>
            </w:tcBorders>
            <w:hideMark/>
          </w:tcPr>
          <w:p w14:paraId="3D262966" w14:textId="77777777" w:rsidR="001307C9" w:rsidRDefault="001307C9">
            <w:pPr>
              <w:suppressAutoHyphens w:val="0"/>
              <w:contextualSpacing/>
              <w:rPr>
                <w:lang w:val="el-GR"/>
              </w:rPr>
            </w:pPr>
            <w:r>
              <w:rPr>
                <w:lang w:val="el-GR"/>
              </w:rPr>
              <w:t xml:space="preserve">3 μηνιαίες αναφορές όσων αναφέρονται ανωτέρω </w:t>
            </w:r>
          </w:p>
        </w:tc>
        <w:tc>
          <w:tcPr>
            <w:tcW w:w="1248" w:type="pct"/>
            <w:tcBorders>
              <w:top w:val="single" w:sz="4" w:space="0" w:color="auto"/>
              <w:left w:val="single" w:sz="4" w:space="0" w:color="auto"/>
              <w:bottom w:val="single" w:sz="4" w:space="0" w:color="auto"/>
              <w:right w:val="single" w:sz="4" w:space="0" w:color="auto"/>
            </w:tcBorders>
            <w:hideMark/>
          </w:tcPr>
          <w:p w14:paraId="7C0EF682" w14:textId="77777777" w:rsidR="001307C9" w:rsidRDefault="001307C9">
            <w:pPr>
              <w:suppressAutoHyphens w:val="0"/>
              <w:contextualSpacing/>
              <w:rPr>
                <w:lang w:val="el-GR"/>
              </w:rPr>
            </w:pPr>
            <w:r>
              <w:rPr>
                <w:lang w:val="el-GR"/>
              </w:rPr>
              <w:t>Ανά τρίμηνο, εντός 10 ημερών, με έναρξη Μ27</w:t>
            </w:r>
          </w:p>
        </w:tc>
      </w:tr>
    </w:tbl>
    <w:p w14:paraId="4380DA31" w14:textId="77777777" w:rsidR="001307C9" w:rsidRDefault="001307C9" w:rsidP="001307C9">
      <w:pPr>
        <w:suppressAutoHyphens w:val="0"/>
        <w:autoSpaceDE w:val="0"/>
        <w:spacing w:after="60"/>
        <w:rPr>
          <w:rFonts w:eastAsia="SimSun"/>
          <w:lang w:val="el-GR"/>
        </w:rPr>
      </w:pPr>
    </w:p>
    <w:p w14:paraId="3D930C8E" w14:textId="77777777" w:rsidR="001307C9" w:rsidRDefault="001307C9" w:rsidP="00E41FE4">
      <w:pPr>
        <w:rPr>
          <w:lang w:val="el-GR"/>
        </w:rPr>
      </w:pPr>
    </w:p>
    <w:p w14:paraId="66589DF5" w14:textId="26F892E0" w:rsidR="00E41FE4" w:rsidRDefault="00E41FE4" w:rsidP="004B2EF9">
      <w:pPr>
        <w:pStyle w:val="4"/>
        <w:numPr>
          <w:ilvl w:val="1"/>
          <w:numId w:val="92"/>
        </w:numPr>
        <w:ind w:hanging="306"/>
        <w:rPr>
          <w:rFonts w:cs="Tahoma"/>
          <w:szCs w:val="22"/>
          <w:lang w:val="el-GR"/>
        </w:rPr>
      </w:pPr>
      <w:bookmarkStart w:id="639" w:name="_Ref89075678"/>
      <w:bookmarkStart w:id="640" w:name="_Toc97194365"/>
      <w:bookmarkStart w:id="641" w:name="_Toc105077146"/>
      <w:r w:rsidRPr="00E41FE4">
        <w:rPr>
          <w:rFonts w:cs="Tahoma"/>
          <w:szCs w:val="22"/>
          <w:lang w:val="el-GR"/>
        </w:rPr>
        <w:lastRenderedPageBreak/>
        <w:t>Υπηρεσίες Υποστήριξης ΟΠΣ ΤΑ</w:t>
      </w:r>
      <w:bookmarkEnd w:id="639"/>
      <w:bookmarkEnd w:id="640"/>
      <w:bookmarkEnd w:id="641"/>
    </w:p>
    <w:p w14:paraId="6934213E" w14:textId="77777777" w:rsidR="00E41FE4" w:rsidRPr="00E41FE4" w:rsidRDefault="00E41FE4" w:rsidP="00E41FE4">
      <w:pPr>
        <w:spacing w:line="276" w:lineRule="auto"/>
        <w:rPr>
          <w:lang w:val="el-GR"/>
        </w:rPr>
      </w:pPr>
      <w:r w:rsidRPr="00E41FE4">
        <w:rPr>
          <w:lang w:val="el-GR"/>
        </w:rPr>
        <w:t>Σύμφωνα με τις Οδηγίες του ΣΔΕ (Συστήματος Διαχείρισης Ελέγχου) του Ταμείου Ανάκαμψης και Ανθεκτικότητας, από το οποίο γίνεται η χρηματοδότηση του έργου</w:t>
      </w:r>
      <w:r w:rsidRPr="00E41FE4">
        <w:rPr>
          <w:b/>
          <w:lang w:val="el-GR"/>
        </w:rPr>
        <w:t xml:space="preserve">, ο Ανάδοχος της παρούσας σύμβασης θα υποχρεούται να ενημερώνει το ΟΠΣ ΤΑ (Ολοκληρωμένο Πληροφοριακό Σύστημα Ταμεία Ανάκαμψης) </w:t>
      </w:r>
      <w:r w:rsidRPr="0014064C">
        <w:rPr>
          <w:b/>
          <w:lang w:val="el-GR"/>
        </w:rPr>
        <w:t>για την</w:t>
      </w:r>
      <w:r w:rsidRPr="00334FCA">
        <w:rPr>
          <w:b/>
          <w:lang w:val="el-GR"/>
        </w:rPr>
        <w:t xml:space="preserve"> πρόοδο υλοποίησης της σύμβασης</w:t>
      </w:r>
      <w:r w:rsidRPr="00E41FE4">
        <w:rPr>
          <w:lang w:val="el-GR"/>
        </w:rPr>
        <w:t xml:space="preserve"> και την τήρηση των συμβατικών του υποχρεώσεων αναφορικά με τις φάσεις, τα πακέτα έργου και τα παραδοτέα, όπως αυτά αποτυπώνονται στο Τεχνικό Δελτίο Σύμβασης. </w:t>
      </w:r>
    </w:p>
    <w:p w14:paraId="0FEC26D6" w14:textId="77777777" w:rsidR="00E41FE4" w:rsidRPr="00E41FE4" w:rsidRDefault="00E41FE4" w:rsidP="00E41FE4">
      <w:pPr>
        <w:spacing w:line="276" w:lineRule="auto"/>
        <w:rPr>
          <w:lang w:val="el-GR"/>
        </w:rPr>
      </w:pPr>
      <w:r w:rsidRPr="00E41FE4">
        <w:rPr>
          <w:lang w:val="el-GR"/>
        </w:rPr>
        <w:t xml:space="preserve">Η ενημέρωση της προόδου της σύμβασης </w:t>
      </w:r>
      <w:r w:rsidRPr="00E41FE4">
        <w:rPr>
          <w:b/>
          <w:lang w:val="el-GR"/>
        </w:rPr>
        <w:t>γίνεται με συμπλήρωση από τον Ανάδοχο του Εντύπου Δ6_Δελτίο Παρακολούθησης Υλοποίησης Σύμβασης.</w:t>
      </w:r>
      <w:r w:rsidRPr="00E41FE4">
        <w:rPr>
          <w:lang w:val="el-GR"/>
        </w:rPr>
        <w:t xml:space="preserve"> </w:t>
      </w:r>
    </w:p>
    <w:p w14:paraId="719A9503" w14:textId="77777777" w:rsidR="00E41FE4" w:rsidRPr="00E41FE4" w:rsidRDefault="00E41FE4" w:rsidP="00E41FE4">
      <w:pPr>
        <w:spacing w:line="276" w:lineRule="auto"/>
        <w:rPr>
          <w:lang w:val="el-GR"/>
        </w:rPr>
      </w:pPr>
      <w:r w:rsidRPr="00E41FE4">
        <w:rPr>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E41FE4">
        <w:rPr>
          <w:lang w:val="el-GR"/>
        </w:rPr>
        <w:t>ρεαλιστικότητα</w:t>
      </w:r>
      <w:proofErr w:type="spellEnd"/>
      <w:r w:rsidRPr="00E41FE4">
        <w:rPr>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525399E9" w14:textId="77777777" w:rsidR="00E41FE4" w:rsidRPr="00E41FE4" w:rsidRDefault="00E41FE4" w:rsidP="00E41FE4">
      <w:pPr>
        <w:spacing w:line="276" w:lineRule="auto"/>
        <w:rPr>
          <w:lang w:val="el-GR"/>
        </w:rPr>
      </w:pPr>
      <w:r w:rsidRPr="00045DCF">
        <w:rPr>
          <w:b/>
          <w:lang w:val="el-GR"/>
        </w:rPr>
        <w:t>Ο Ανάδοχος ενημερώνει το Δελτίο Παρακολούθησης Υλοποίησης Σύμβασης μια φορά ανά μήνα,</w:t>
      </w:r>
      <w:r w:rsidRPr="00E41FE4">
        <w:rPr>
          <w:lang w:val="el-GR"/>
        </w:rPr>
        <w:t xml:space="preserve"> καθώς και κάθε φορά που: </w:t>
      </w:r>
    </w:p>
    <w:p w14:paraId="6C44695E" w14:textId="17DC44DB" w:rsidR="00E41FE4" w:rsidRPr="00E41FE4" w:rsidRDefault="00E41FE4" w:rsidP="00E03A54">
      <w:pPr>
        <w:pStyle w:val="aff"/>
        <w:numPr>
          <w:ilvl w:val="0"/>
          <w:numId w:val="6"/>
        </w:numPr>
        <w:spacing w:line="276" w:lineRule="auto"/>
        <w:ind w:left="714" w:hanging="357"/>
        <w:contextualSpacing w:val="0"/>
        <w:rPr>
          <w:lang w:val="el-GR"/>
        </w:rPr>
      </w:pPr>
      <w:r w:rsidRPr="00E41FE4">
        <w:rPr>
          <w:lang w:val="el-GR"/>
        </w:rPr>
        <w:t xml:space="preserve">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178B204E" w14:textId="3662D61B" w:rsidR="00E41FE4" w:rsidRPr="00E41FE4" w:rsidRDefault="00E41FE4" w:rsidP="00E03A54">
      <w:pPr>
        <w:pStyle w:val="aff"/>
        <w:numPr>
          <w:ilvl w:val="0"/>
          <w:numId w:val="6"/>
        </w:numPr>
        <w:spacing w:line="276" w:lineRule="auto"/>
        <w:ind w:left="714" w:hanging="357"/>
        <w:contextualSpacing w:val="0"/>
        <w:rPr>
          <w:lang w:val="el-GR"/>
        </w:rPr>
      </w:pPr>
      <w:r w:rsidRPr="0014064C">
        <w:rPr>
          <w:lang w:val="el-GR"/>
        </w:rPr>
        <w:t>επιτυγχάνεται ένα Ορόσημο/Στόχος, κα</w:t>
      </w:r>
      <w:r w:rsidRPr="00334FCA">
        <w:rPr>
          <w:lang w:val="el-GR"/>
        </w:rPr>
        <w:t xml:space="preserve">ι πριν την ανάθεση του ελέγχου της επίτευξής του, σύμφωνα με οριζόμενα στη Διαδικασία Δ7_Δήλωση Επίτευξης Οροσήμων/Στόχων. </w:t>
      </w:r>
    </w:p>
    <w:p w14:paraId="4F630C34" w14:textId="77777777" w:rsidR="00E41FE4" w:rsidRPr="00E41FE4" w:rsidRDefault="00E41FE4" w:rsidP="00045DCF">
      <w:pPr>
        <w:rPr>
          <w:lang w:val="el-GR"/>
        </w:rPr>
      </w:pPr>
      <w:r w:rsidRPr="00E41FE4">
        <w:rPr>
          <w:lang w:val="el-GR"/>
        </w:rPr>
        <w:t xml:space="preserve">Μετά τη συμπλήρωση του Δελτίου Παρακολούθησης στο ΟΠΣ, </w:t>
      </w:r>
      <w:r w:rsidRPr="00E41FE4">
        <w:rPr>
          <w:b/>
          <w:lang w:val="el-GR"/>
        </w:rPr>
        <w:t xml:space="preserve">ο Ανάδοχος ενημερώνει μέσω ΟΠΣ ΤΑ </w:t>
      </w:r>
      <w:r w:rsidRPr="00E41FE4">
        <w:rPr>
          <w:lang w:val="el-GR"/>
        </w:rPr>
        <w:t>τον Φορέα Υλοποίησης – Κοινωνία της Πληροφορίας ΜΑΕ.</w:t>
      </w:r>
    </w:p>
    <w:p w14:paraId="29275A64" w14:textId="2F304DEE" w:rsidR="00E41FE4" w:rsidRDefault="00E41FE4" w:rsidP="00E41FE4">
      <w:pPr>
        <w:rPr>
          <w:lang w:val="el-GR"/>
        </w:rPr>
      </w:pPr>
    </w:p>
    <w:p w14:paraId="6B2A6FF6" w14:textId="77777777" w:rsidR="001307C9" w:rsidRDefault="001307C9" w:rsidP="00E41FE4">
      <w:pPr>
        <w:rPr>
          <w:lang w:val="el-GR"/>
        </w:rPr>
      </w:pPr>
    </w:p>
    <w:p w14:paraId="37A86972" w14:textId="4438C9EB" w:rsidR="001307C9" w:rsidRDefault="001307C9" w:rsidP="004B2EF9">
      <w:pPr>
        <w:pStyle w:val="3"/>
        <w:numPr>
          <w:ilvl w:val="0"/>
          <w:numId w:val="92"/>
        </w:numPr>
        <w:rPr>
          <w:lang w:val="el-GR"/>
        </w:rPr>
      </w:pPr>
      <w:bookmarkStart w:id="642" w:name="_Toc105077147"/>
      <w:r>
        <w:rPr>
          <w:lang w:val="el-GR"/>
        </w:rPr>
        <w:t>Υπηρεσίες ΣΤΑΔΙΟΥ 2</w:t>
      </w:r>
      <w:bookmarkEnd w:id="642"/>
    </w:p>
    <w:p w14:paraId="6B359CB3" w14:textId="787238C3" w:rsidR="001307C9" w:rsidRDefault="001307C9" w:rsidP="001307C9">
      <w:pPr>
        <w:spacing w:before="120"/>
        <w:rPr>
          <w:rFonts w:cs="Calibri"/>
          <w:szCs w:val="24"/>
          <w:lang w:val="el-GR"/>
        </w:rPr>
      </w:pPr>
      <w:r>
        <w:rPr>
          <w:lang w:val="el-GR"/>
        </w:rPr>
        <w:t xml:space="preserve">Με την ολοκλήρωση του Σταδίου 1 ή και πριν από αυτό το χρονικό ορόσημο εφόσον παραστούν ανάγκες οι οποίες μπορούν να υλοποιηθούν και νωρίτερα, με την ίδια μεθοδολογία υλοποίησης ο Ανάδοχος θα κληθεί να παρέχει υπηρεσίες της παραγράφου </w:t>
      </w:r>
      <w:r w:rsidR="00395DB2">
        <w:rPr>
          <w:lang w:val="el-GR"/>
        </w:rPr>
        <w:fldChar w:fldCharType="begin"/>
      </w:r>
      <w:r w:rsidR="00395DB2">
        <w:rPr>
          <w:lang w:val="el-GR"/>
        </w:rPr>
        <w:instrText xml:space="preserve"> REF _Ref103085080 \r \h </w:instrText>
      </w:r>
      <w:r w:rsidR="00395DB2">
        <w:rPr>
          <w:lang w:val="el-GR"/>
        </w:rPr>
      </w:r>
      <w:r w:rsidR="00395DB2">
        <w:rPr>
          <w:lang w:val="el-GR"/>
        </w:rPr>
        <w:fldChar w:fldCharType="separate"/>
      </w:r>
      <w:r w:rsidR="00226B02">
        <w:rPr>
          <w:lang w:val="el-GR"/>
        </w:rPr>
        <w:t>6</w:t>
      </w:r>
      <w:r w:rsidR="00395DB2">
        <w:rPr>
          <w:lang w:val="el-GR"/>
        </w:rPr>
        <w:fldChar w:fldCharType="end"/>
      </w:r>
      <w:r>
        <w:rPr>
          <w:lang w:val="el-GR"/>
        </w:rPr>
        <w:t xml:space="preserve"> για την υλοποίηση νέων ψηφιακών υπηρεσιών που υλοποιούν επιχειρησιακές διαδικασίες που θα ενταχθούν στην Ενιαία Ψηφιακή Υποδομή Εξυπηρέτησης Πολιτών και Επιχειρήσεων ύστερα από αίτημα της Αναθέτουσας Αρχής.</w:t>
      </w:r>
      <w:r w:rsidR="00F57907">
        <w:rPr>
          <w:lang w:val="el-GR"/>
        </w:rPr>
        <w:t xml:space="preserve"> </w:t>
      </w:r>
      <w:r>
        <w:rPr>
          <w:lang w:val="el-GR"/>
        </w:rPr>
        <w:t>Οι υπηρεσίες αυτές προσφέρονται από στελέχη του Αναδόχου, και περιλαμβάνουν εργασίες όπως ενδεικτικά:</w:t>
      </w:r>
    </w:p>
    <w:p w14:paraId="02C97A23" w14:textId="64C914CD" w:rsidR="001307C9" w:rsidRDefault="001307C9" w:rsidP="001307C9">
      <w:pPr>
        <w:spacing w:before="120"/>
        <w:rPr>
          <w:lang w:val="el-GR"/>
        </w:rPr>
      </w:pPr>
      <w:r>
        <w:rPr>
          <w:lang w:val="el-GR"/>
        </w:rPr>
        <w:t>1)</w:t>
      </w:r>
      <w:r w:rsidR="00395DB2">
        <w:rPr>
          <w:lang w:val="el-GR"/>
        </w:rPr>
        <w:t xml:space="preserve"> </w:t>
      </w:r>
      <w:r>
        <w:rPr>
          <w:lang w:val="el-GR"/>
        </w:rPr>
        <w:t>Τεκμηρίωση και υλοποίηση νέων επιχειρησιακών διαδικασιών στην ενιαία ψηφιακή υποδομή</w:t>
      </w:r>
    </w:p>
    <w:p w14:paraId="065F54FA" w14:textId="76962631" w:rsidR="001307C9" w:rsidRDefault="001307C9" w:rsidP="001307C9">
      <w:pPr>
        <w:spacing w:before="120"/>
        <w:rPr>
          <w:lang w:val="el-GR"/>
        </w:rPr>
      </w:pPr>
      <w:r>
        <w:rPr>
          <w:lang w:val="el-GR"/>
        </w:rPr>
        <w:t>2)</w:t>
      </w:r>
      <w:r w:rsidR="00395DB2">
        <w:rPr>
          <w:lang w:val="el-GR"/>
        </w:rPr>
        <w:t xml:space="preserve"> </w:t>
      </w:r>
      <w:r>
        <w:rPr>
          <w:lang w:val="el-GR"/>
        </w:rPr>
        <w:t>Τεκμηρίωση και αλλαγή επιχειρησιακών διαδικασιών στην  ενιαία ψηφιακή υποδομή που σχετίζονται με απαιτήσεις που ενδέχεται να προκύψουν μετά την θέση σε λειτουργία κάποιας επιχειρησιακής διαδικασίας</w:t>
      </w:r>
    </w:p>
    <w:p w14:paraId="124BC082" w14:textId="465047A9" w:rsidR="001307C9" w:rsidRDefault="001307C9" w:rsidP="001307C9">
      <w:pPr>
        <w:spacing w:before="120"/>
        <w:rPr>
          <w:lang w:val="el-GR"/>
        </w:rPr>
      </w:pPr>
      <w:r>
        <w:rPr>
          <w:lang w:val="el-GR"/>
        </w:rPr>
        <w:t>3)</w:t>
      </w:r>
      <w:r w:rsidR="00395DB2">
        <w:rPr>
          <w:lang w:val="el-GR"/>
        </w:rPr>
        <w:t xml:space="preserve"> </w:t>
      </w:r>
      <w:r>
        <w:rPr>
          <w:lang w:val="el-GR"/>
        </w:rPr>
        <w:t xml:space="preserve">Επέκταση της Πλατφόρμας Παροχής Υπηρεσιών στον Πολίτη ώστε να καταγράφει τις συναλλαγές και αλληλεπιδράσεις του Πολίτη με τους Φορείς της Δημόσιας Διοίκησης και τα πληροφοριακά </w:t>
      </w:r>
      <w:r>
        <w:rPr>
          <w:lang w:val="el-GR"/>
        </w:rPr>
        <w:lastRenderedPageBreak/>
        <w:t xml:space="preserve">συστήματα αυτών  και να διατηρεί ιστορικότητα κάθε συναλλαγής ή αλληλεπίδρασης του Πολίτη με τους Φορείς της Δημόσιας Διοίκησης.  </w:t>
      </w:r>
    </w:p>
    <w:p w14:paraId="7F2502D8" w14:textId="06EA5E2F" w:rsidR="001307C9" w:rsidRDefault="001307C9" w:rsidP="001307C9">
      <w:pPr>
        <w:spacing w:before="120"/>
        <w:rPr>
          <w:lang w:val="el-GR"/>
        </w:rPr>
      </w:pPr>
      <w:r>
        <w:rPr>
          <w:lang w:val="el-GR"/>
        </w:rPr>
        <w:t>4)</w:t>
      </w:r>
      <w:r w:rsidR="00395DB2">
        <w:rPr>
          <w:lang w:val="el-GR"/>
        </w:rPr>
        <w:t xml:space="preserve"> </w:t>
      </w:r>
      <w:r>
        <w:rPr>
          <w:lang w:val="el-GR"/>
        </w:rPr>
        <w:t>Επίλυση «τετριμμένων» τεχνικών ή επιχειρησιακών θεμάτων, ή τυχόν νέα παραμετροποίηση και βελτιστοποίηση της λειτουργίας των  υλοποιήσεων ή /και της πλατφόρμας</w:t>
      </w:r>
    </w:p>
    <w:p w14:paraId="49EB224D" w14:textId="6BE537EB" w:rsidR="001307C9" w:rsidRDefault="001307C9" w:rsidP="001307C9">
      <w:pPr>
        <w:spacing w:before="120"/>
        <w:rPr>
          <w:lang w:val="el-GR"/>
        </w:rPr>
      </w:pPr>
      <w:r>
        <w:rPr>
          <w:lang w:val="el-GR"/>
        </w:rPr>
        <w:t>5)</w:t>
      </w:r>
      <w:r w:rsidR="00395DB2">
        <w:rPr>
          <w:lang w:val="el-GR"/>
        </w:rPr>
        <w:t xml:space="preserve"> </w:t>
      </w:r>
      <w:r>
        <w:rPr>
          <w:lang w:val="el-GR"/>
        </w:rPr>
        <w:t>Υλοποίηση Αιτημάτων αλλαγών/προσθηκών λειτουργικότητας στις υλοποιήσεις που έχουν γίνει</w:t>
      </w:r>
    </w:p>
    <w:p w14:paraId="5C8FAF93" w14:textId="065F7285" w:rsidR="001307C9" w:rsidRDefault="001307C9" w:rsidP="001307C9">
      <w:pPr>
        <w:spacing w:before="120"/>
        <w:rPr>
          <w:lang w:val="el-GR"/>
        </w:rPr>
      </w:pPr>
      <w:r>
        <w:rPr>
          <w:lang w:val="el-GR"/>
        </w:rPr>
        <w:t xml:space="preserve">6) Εκπαίδευση χρηστών των φορέων για τους οποίους </w:t>
      </w:r>
      <w:r w:rsidR="001F2D3F">
        <w:rPr>
          <w:lang w:val="el-GR"/>
        </w:rPr>
        <w:t>υλοποιείται</w:t>
      </w:r>
      <w:r>
        <w:rPr>
          <w:lang w:val="el-GR"/>
        </w:rPr>
        <w:t xml:space="preserve"> η ένταξη νέων επιχειρησιακών διαδικασιών στην Ενιαία ψηφιακή υποδομή</w:t>
      </w:r>
    </w:p>
    <w:p w14:paraId="0F4F7ECF" w14:textId="77777777" w:rsidR="001307C9" w:rsidRDefault="001307C9" w:rsidP="001307C9">
      <w:pPr>
        <w:spacing w:before="120"/>
        <w:rPr>
          <w:lang w:val="el-GR"/>
        </w:rPr>
      </w:pPr>
      <w:r>
        <w:rPr>
          <w:lang w:val="el-GR"/>
        </w:rPr>
        <w:t>7) Πιλοτική και Δοκιμαστική λειτουργία για τις νέες επιχειρησιακές διαδικασίες</w:t>
      </w:r>
    </w:p>
    <w:p w14:paraId="77C08DF5" w14:textId="77777777" w:rsidR="001307C9" w:rsidRDefault="001307C9" w:rsidP="001307C9">
      <w:pPr>
        <w:spacing w:before="120"/>
        <w:rPr>
          <w:lang w:val="el-GR"/>
        </w:rPr>
      </w:pPr>
      <w:r>
        <w:rPr>
          <w:lang w:val="el-GR"/>
        </w:rPr>
        <w:t>8) Υπηρεσίες Μελέτης Εφαρμογής και Ανάλυσης Απαιτήσεων</w:t>
      </w:r>
    </w:p>
    <w:p w14:paraId="3112EA23" w14:textId="6C59B3E0" w:rsidR="001307C9" w:rsidRDefault="001307C9" w:rsidP="001307C9">
      <w:pPr>
        <w:spacing w:before="120"/>
        <w:rPr>
          <w:lang w:val="el-GR"/>
        </w:rPr>
      </w:pPr>
      <w:r>
        <w:rPr>
          <w:lang w:val="el-GR"/>
        </w:rPr>
        <w:t xml:space="preserve">9) Υλοποίηση των </w:t>
      </w:r>
      <w:r>
        <w:rPr>
          <w:lang w:val="en-US"/>
        </w:rPr>
        <w:t>Mobile</w:t>
      </w:r>
      <w:r>
        <w:rPr>
          <w:lang w:val="el-GR"/>
        </w:rPr>
        <w:t xml:space="preserve"> </w:t>
      </w:r>
      <w:r>
        <w:rPr>
          <w:lang w:val="en-US"/>
        </w:rPr>
        <w:t>SDKs</w:t>
      </w:r>
      <w:r>
        <w:rPr>
          <w:lang w:val="el-GR"/>
        </w:rPr>
        <w:t xml:space="preserve"> όπως περιγράφονται στο κεφάλαιο </w:t>
      </w:r>
      <w:r>
        <w:rPr>
          <w:lang w:val="el-GR"/>
        </w:rPr>
        <w:fldChar w:fldCharType="begin"/>
      </w:r>
      <w:r>
        <w:rPr>
          <w:lang w:val="el-GR"/>
        </w:rPr>
        <w:instrText xml:space="preserve"> REF _Ref81405631 \r \h </w:instrText>
      </w:r>
      <w:r>
        <w:rPr>
          <w:lang w:val="el-GR"/>
        </w:rPr>
      </w:r>
      <w:r>
        <w:rPr>
          <w:lang w:val="el-GR"/>
        </w:rPr>
        <w:fldChar w:fldCharType="separate"/>
      </w:r>
      <w:r w:rsidR="00226B02">
        <w:rPr>
          <w:lang w:val="el-GR"/>
        </w:rPr>
        <w:t>4.1.1</w:t>
      </w:r>
      <w:r>
        <w:rPr>
          <w:lang w:val="el-GR"/>
        </w:rPr>
        <w:fldChar w:fldCharType="end"/>
      </w:r>
    </w:p>
    <w:p w14:paraId="3DAD1D8D" w14:textId="77777777" w:rsidR="001307C9" w:rsidRDefault="001307C9" w:rsidP="001307C9">
      <w:pPr>
        <w:spacing w:before="120"/>
        <w:rPr>
          <w:lang w:val="el-GR"/>
        </w:rPr>
      </w:pPr>
      <w:r>
        <w:rPr>
          <w:lang w:val="el-GR"/>
        </w:rPr>
        <w:t xml:space="preserve">10) Υλοποίηση νέων υπηρεσιών </w:t>
      </w:r>
      <w:r>
        <w:t>gov</w:t>
      </w:r>
      <w:r>
        <w:rPr>
          <w:lang w:val="el-GR"/>
        </w:rPr>
        <w:t>.</w:t>
      </w:r>
      <w:r>
        <w:t>gr</w:t>
      </w:r>
      <w:r>
        <w:rPr>
          <w:lang w:val="el-GR"/>
        </w:rPr>
        <w:t xml:space="preserve">, βελτίωση και επεκτάσεις των δυνατοτήτων της κεντρικής πλατφόρμας παροχής υπηρεσιών στον πολίτη </w:t>
      </w:r>
    </w:p>
    <w:p w14:paraId="35538616" w14:textId="77777777" w:rsidR="001307C9" w:rsidRDefault="001307C9" w:rsidP="001307C9">
      <w:pPr>
        <w:spacing w:before="120"/>
        <w:rPr>
          <w:lang w:val="el-GR"/>
        </w:rPr>
      </w:pPr>
      <w:r>
        <w:rPr>
          <w:lang w:val="el-GR"/>
        </w:rPr>
        <w:t xml:space="preserve">11) Υλοποίηση νέων υπηρεσιών με την αξιοποίηση </w:t>
      </w:r>
      <w:r>
        <w:rPr>
          <w:lang w:val="en-US"/>
        </w:rPr>
        <w:t>NLU</w:t>
      </w:r>
    </w:p>
    <w:p w14:paraId="604BC7FE" w14:textId="77777777" w:rsidR="001307C9" w:rsidRDefault="001307C9" w:rsidP="001307C9">
      <w:pPr>
        <w:spacing w:before="120"/>
        <w:rPr>
          <w:lang w:val="el-GR"/>
        </w:rPr>
      </w:pPr>
      <w:r>
        <w:rPr>
          <w:lang w:val="el-GR"/>
        </w:rPr>
        <w:t>Η ενεργοποίηση των υπηρεσιών πραγματοποιείται ως κάτωθι:</w:t>
      </w:r>
    </w:p>
    <w:p w14:paraId="5644387C" w14:textId="1CBD4AA7" w:rsidR="001307C9" w:rsidRDefault="001307C9" w:rsidP="001307C9">
      <w:pPr>
        <w:spacing w:before="120"/>
        <w:rPr>
          <w:lang w:val="el-GR"/>
        </w:rPr>
      </w:pPr>
      <w:r>
        <w:rPr>
          <w:lang w:val="el-GR"/>
        </w:rPr>
        <w:t>α) με γραπτό αίτημα των αρμοδίων οργάνων της Αναθέτουσας Αρχής</w:t>
      </w:r>
      <w:r w:rsidR="00395DB2">
        <w:rPr>
          <w:lang w:val="el-GR"/>
        </w:rPr>
        <w:t xml:space="preserve"> </w:t>
      </w:r>
      <w:r>
        <w:rPr>
          <w:lang w:val="el-GR"/>
        </w:rPr>
        <w:t>προς τον Ανάδοχο στο οποίο αναφέρεται:</w:t>
      </w:r>
    </w:p>
    <w:p w14:paraId="1237C564" w14:textId="77777777" w:rsidR="001307C9" w:rsidRDefault="001307C9" w:rsidP="004B2EF9">
      <w:pPr>
        <w:pStyle w:val="aff"/>
        <w:numPr>
          <w:ilvl w:val="0"/>
          <w:numId w:val="143"/>
        </w:numPr>
        <w:spacing w:before="120"/>
        <w:rPr>
          <w:lang w:val="el-GR"/>
        </w:rPr>
      </w:pPr>
      <w:r>
        <w:rPr>
          <w:lang w:val="el-GR"/>
        </w:rPr>
        <w:t>το είδος των υπηρεσιών, το αντικείμενό τους, τα αναμενόμενα παραδοτέα και ο χρόνος υλοποίησής τους καθώς και ο τόπος παροχής τους,</w:t>
      </w:r>
    </w:p>
    <w:p w14:paraId="009C46BA" w14:textId="77777777" w:rsidR="001307C9" w:rsidRDefault="001307C9" w:rsidP="004B2EF9">
      <w:pPr>
        <w:pStyle w:val="aff"/>
        <w:numPr>
          <w:ilvl w:val="0"/>
          <w:numId w:val="143"/>
        </w:numPr>
        <w:spacing w:before="120"/>
        <w:rPr>
          <w:lang w:val="el-GR"/>
        </w:rPr>
      </w:pPr>
      <w:r>
        <w:rPr>
          <w:lang w:val="el-GR"/>
        </w:rPr>
        <w:t>Η απαιτούμενη σύνθεση της ομάδας έργου</w:t>
      </w:r>
    </w:p>
    <w:p w14:paraId="0652064B" w14:textId="77777777" w:rsidR="001307C9" w:rsidRDefault="001307C9" w:rsidP="004B2EF9">
      <w:pPr>
        <w:pStyle w:val="aff"/>
        <w:numPr>
          <w:ilvl w:val="0"/>
          <w:numId w:val="143"/>
        </w:numPr>
        <w:spacing w:before="120"/>
        <w:rPr>
          <w:lang w:val="el-GR"/>
        </w:rPr>
      </w:pPr>
      <w:r>
        <w:rPr>
          <w:lang w:val="el-GR"/>
        </w:rPr>
        <w:t xml:space="preserve">ο ζητούμενος </w:t>
      </w:r>
      <w:proofErr w:type="spellStart"/>
      <w:r>
        <w:rPr>
          <w:lang w:val="el-GR"/>
        </w:rPr>
        <w:t>ανθρωποχρόνος</w:t>
      </w:r>
      <w:proofErr w:type="spellEnd"/>
      <w:r>
        <w:rPr>
          <w:lang w:val="el-GR"/>
        </w:rPr>
        <w:t xml:space="preserve"> απασχόλησης των στελεχών της Ομάδας Έργου,</w:t>
      </w:r>
    </w:p>
    <w:p w14:paraId="13C831FC" w14:textId="77777777" w:rsidR="001307C9" w:rsidRDefault="001307C9" w:rsidP="004B2EF9">
      <w:pPr>
        <w:pStyle w:val="aff"/>
        <w:numPr>
          <w:ilvl w:val="0"/>
          <w:numId w:val="143"/>
        </w:numPr>
        <w:spacing w:before="120"/>
        <w:rPr>
          <w:lang w:val="el-GR"/>
        </w:rPr>
      </w:pPr>
      <w:r>
        <w:rPr>
          <w:lang w:val="el-GR"/>
        </w:rPr>
        <w:t>άλλες προδιαγραφές εκτέλεσης των υπηρεσιών,</w:t>
      </w:r>
    </w:p>
    <w:p w14:paraId="02323B25" w14:textId="77777777" w:rsidR="001307C9" w:rsidRDefault="001307C9" w:rsidP="004B2EF9">
      <w:pPr>
        <w:pStyle w:val="aff"/>
        <w:numPr>
          <w:ilvl w:val="0"/>
          <w:numId w:val="143"/>
        </w:numPr>
        <w:spacing w:before="120"/>
        <w:rPr>
          <w:lang w:val="el-GR"/>
        </w:rPr>
      </w:pPr>
      <w:r>
        <w:rPr>
          <w:lang w:val="el-GR"/>
        </w:rPr>
        <w:t xml:space="preserve">το κόστος παροχής των υπηρεσιών με βάση τη ζητούμενη </w:t>
      </w:r>
      <w:proofErr w:type="spellStart"/>
      <w:r>
        <w:rPr>
          <w:lang w:val="el-GR"/>
        </w:rPr>
        <w:t>ανθρωποπροσπάθεια</w:t>
      </w:r>
      <w:proofErr w:type="spellEnd"/>
      <w:r>
        <w:rPr>
          <w:lang w:val="el-GR"/>
        </w:rPr>
        <w:t xml:space="preserve"> και την οικονομική προσφορά του Αναδόχου για το κόστος παροχής του Ανθρωπομήνα των στελεχών της Ομάδας Έργου, σύμφωνα με την οικονομική προσφορά του</w:t>
      </w:r>
    </w:p>
    <w:p w14:paraId="5C139D30" w14:textId="77777777" w:rsidR="001307C9" w:rsidRDefault="001307C9" w:rsidP="001307C9">
      <w:pPr>
        <w:spacing w:before="120"/>
        <w:rPr>
          <w:lang w:val="el-GR"/>
        </w:rPr>
      </w:pPr>
      <w:r>
        <w:rPr>
          <w:lang w:val="el-GR"/>
        </w:rPr>
        <w:t xml:space="preserve">β) Ο ανάδοχος θα πρέπει να ανταποκριθεί σε χρόνο </w:t>
      </w:r>
      <w:r>
        <w:rPr>
          <w:b/>
          <w:lang w:val="el-GR"/>
        </w:rPr>
        <w:t>δέκα (10)</w:t>
      </w:r>
      <w:r>
        <w:rPr>
          <w:lang w:val="el-GR"/>
        </w:rPr>
        <w:t xml:space="preserve"> εργάσιμων ημερών από τη λήψη του αιτήματος, εκτός εάν τάσσεται μεγαλύτερη προθεσμία στο αρχικό αίτημα, που θα επιβεβαιώνει τη δυνατότητα εκτέλεσης αιτήματος, ή εάν εκτιμά ότι κάποια παράμετρος δεν είναι εφικτή (στο αντικείμενο ή στις προθεσμίες ή στον απαιτούμενο </w:t>
      </w:r>
      <w:proofErr w:type="spellStart"/>
      <w:r>
        <w:rPr>
          <w:lang w:val="el-GR"/>
        </w:rPr>
        <w:t>ανθρωποχρόνο</w:t>
      </w:r>
      <w:proofErr w:type="spellEnd"/>
      <w:r>
        <w:rPr>
          <w:lang w:val="el-GR"/>
        </w:rPr>
        <w:t>) θα καταθέτει τεκμηριωμένη εισήγηση με αντιπρόταση.</w:t>
      </w:r>
    </w:p>
    <w:p w14:paraId="778226EA" w14:textId="3DC424F3" w:rsidR="001307C9" w:rsidRDefault="001307C9" w:rsidP="001307C9">
      <w:pPr>
        <w:spacing w:before="120"/>
        <w:rPr>
          <w:lang w:val="el-GR"/>
        </w:rPr>
      </w:pPr>
      <w:r>
        <w:rPr>
          <w:lang w:val="el-GR"/>
        </w:rPr>
        <w:t xml:space="preserve">γ) Η Αναθέτουσα θα κρίνει την αντιπρόταση του Αναδόχου (εφόσον υπάρχει), θα μπορεί να τον καλεί να παρουσιάσει και </w:t>
      </w:r>
      <w:r w:rsidR="001B7842">
        <w:rPr>
          <w:lang w:val="el-GR"/>
        </w:rPr>
        <w:t>επεξηγήσει</w:t>
      </w:r>
      <w:r>
        <w:rPr>
          <w:lang w:val="el-GR"/>
        </w:rPr>
        <w:t xml:space="preserve"> τις απόψεις του, και εφόσον εγκρίνει, θα του αναθέτει την υλοποίηση του αιτήματος σύμφωνα με τα συμφωνηθέντα, με γραπτό αίτημα ανάθεσης</w:t>
      </w:r>
    </w:p>
    <w:p w14:paraId="62467843" w14:textId="77777777" w:rsidR="001307C9" w:rsidRDefault="001307C9" w:rsidP="001307C9">
      <w:pPr>
        <w:spacing w:before="120"/>
        <w:rPr>
          <w:lang w:val="el-GR"/>
        </w:rPr>
      </w:pPr>
    </w:p>
    <w:p w14:paraId="44807E34" w14:textId="32BBF96D" w:rsidR="001307C9" w:rsidRDefault="001307C9" w:rsidP="001307C9">
      <w:pPr>
        <w:spacing w:before="120"/>
        <w:rPr>
          <w:lang w:val="el-GR"/>
        </w:rPr>
      </w:pPr>
      <w:r>
        <w:rPr>
          <w:lang w:val="el-GR"/>
        </w:rPr>
        <w:t xml:space="preserve">Το σύνολο των ανθρωπομηνών που θα προσφέρει ο Ανάδοχος θα πρέπει να είναι </w:t>
      </w:r>
      <w:r w:rsidRPr="00CE1320">
        <w:rPr>
          <w:b/>
          <w:bCs/>
          <w:lang w:val="el-GR"/>
        </w:rPr>
        <w:t>δύο χιλιάδες (2</w:t>
      </w:r>
      <w:r w:rsidR="003A41AB" w:rsidRPr="00CE1320">
        <w:rPr>
          <w:b/>
          <w:bCs/>
          <w:lang w:val="el-GR"/>
        </w:rPr>
        <w:t>.</w:t>
      </w:r>
      <w:r w:rsidR="00310407" w:rsidRPr="007257C3">
        <w:rPr>
          <w:b/>
          <w:bCs/>
          <w:lang w:val="el-GR"/>
        </w:rPr>
        <w:t>000</w:t>
      </w:r>
      <w:r w:rsidRPr="00CE1320">
        <w:rPr>
          <w:b/>
          <w:bCs/>
          <w:lang w:val="el-GR"/>
        </w:rPr>
        <w:t>)</w:t>
      </w:r>
      <w:r w:rsidR="00A248B8">
        <w:rPr>
          <w:b/>
          <w:bCs/>
          <w:lang w:val="el-GR"/>
        </w:rPr>
        <w:t xml:space="preserve"> </w:t>
      </w:r>
      <w:r w:rsidRPr="00CE1320">
        <w:rPr>
          <w:b/>
          <w:bCs/>
          <w:lang w:val="el-GR"/>
        </w:rPr>
        <w:t>ανθρωπομήνες</w:t>
      </w:r>
      <w:r>
        <w:rPr>
          <w:lang w:val="el-GR"/>
        </w:rPr>
        <w:t>.</w:t>
      </w:r>
    </w:p>
    <w:p w14:paraId="6FACF8D5" w14:textId="77777777" w:rsidR="003A41AB" w:rsidRDefault="003A41AB" w:rsidP="001307C9">
      <w:pPr>
        <w:pStyle w:val="afe"/>
        <w:spacing w:before="120"/>
        <w:rPr>
          <w:sz w:val="22"/>
          <w:szCs w:val="24"/>
          <w:lang w:val="el-GR"/>
        </w:rPr>
      </w:pPr>
    </w:p>
    <w:p w14:paraId="10765EE5" w14:textId="4EB08981" w:rsidR="001307C9" w:rsidRDefault="001307C9" w:rsidP="001307C9">
      <w:pPr>
        <w:pStyle w:val="afe"/>
        <w:spacing w:before="120"/>
        <w:rPr>
          <w:sz w:val="22"/>
          <w:szCs w:val="24"/>
          <w:lang w:val="el-GR"/>
        </w:rPr>
      </w:pPr>
      <w:r>
        <w:rPr>
          <w:sz w:val="22"/>
          <w:szCs w:val="24"/>
          <w:lang w:val="el-GR"/>
        </w:rPr>
        <w:t xml:space="preserve">Οι Υπηρεσίες του Σταδίου 2 θα πρέπει να κινηθούν βάσει των Best </w:t>
      </w:r>
      <w:proofErr w:type="spellStart"/>
      <w:r>
        <w:rPr>
          <w:sz w:val="22"/>
          <w:szCs w:val="24"/>
          <w:lang w:val="el-GR"/>
        </w:rPr>
        <w:t>practices</w:t>
      </w:r>
      <w:proofErr w:type="spellEnd"/>
      <w:r>
        <w:rPr>
          <w:sz w:val="22"/>
          <w:szCs w:val="24"/>
          <w:lang w:val="el-GR"/>
        </w:rPr>
        <w:t xml:space="preserve"> και της </w:t>
      </w:r>
      <w:proofErr w:type="spellStart"/>
      <w:r>
        <w:rPr>
          <w:sz w:val="22"/>
          <w:szCs w:val="24"/>
          <w:lang w:val="el-GR"/>
        </w:rPr>
        <w:t>end</w:t>
      </w:r>
      <w:proofErr w:type="spellEnd"/>
      <w:r>
        <w:rPr>
          <w:sz w:val="22"/>
          <w:szCs w:val="24"/>
          <w:lang w:val="el-GR"/>
        </w:rPr>
        <w:t xml:space="preserve"> </w:t>
      </w:r>
      <w:proofErr w:type="spellStart"/>
      <w:r>
        <w:rPr>
          <w:sz w:val="22"/>
          <w:szCs w:val="24"/>
          <w:lang w:val="el-GR"/>
        </w:rPr>
        <w:t>to</w:t>
      </w:r>
      <w:proofErr w:type="spellEnd"/>
      <w:r>
        <w:rPr>
          <w:sz w:val="22"/>
          <w:szCs w:val="24"/>
          <w:lang w:val="el-GR"/>
        </w:rPr>
        <w:t xml:space="preserve"> </w:t>
      </w:r>
      <w:proofErr w:type="spellStart"/>
      <w:r>
        <w:rPr>
          <w:sz w:val="22"/>
          <w:szCs w:val="24"/>
          <w:lang w:val="el-GR"/>
        </w:rPr>
        <w:t>end</w:t>
      </w:r>
      <w:proofErr w:type="spellEnd"/>
      <w:r>
        <w:rPr>
          <w:sz w:val="22"/>
          <w:szCs w:val="24"/>
          <w:lang w:val="el-GR"/>
        </w:rPr>
        <w:t xml:space="preserve"> αρχιτεκτονικής, ώστε να εξασφαλιστεί ότι το σύστημα Διαχείρισης Σχέσεων με τους πολίτες θα  διατηρεί την συνολική εικόνα του Πολίτη και των </w:t>
      </w:r>
      <w:proofErr w:type="spellStart"/>
      <w:r>
        <w:rPr>
          <w:sz w:val="22"/>
          <w:szCs w:val="24"/>
          <w:lang w:val="el-GR"/>
        </w:rPr>
        <w:t>διαδράσεών</w:t>
      </w:r>
      <w:proofErr w:type="spellEnd"/>
      <w:r>
        <w:rPr>
          <w:sz w:val="22"/>
          <w:szCs w:val="24"/>
          <w:lang w:val="el-GR"/>
        </w:rPr>
        <w:t xml:space="preserve"> του με το Δημόσιο.</w:t>
      </w:r>
    </w:p>
    <w:p w14:paraId="42318788" w14:textId="01293B4F" w:rsidR="001307C9" w:rsidRDefault="001307C9" w:rsidP="00045DCF">
      <w:pPr>
        <w:rPr>
          <w:lang w:val="el-GR"/>
        </w:rPr>
      </w:pPr>
    </w:p>
    <w:p w14:paraId="156CDB3B" w14:textId="77777777" w:rsidR="008338F0" w:rsidRPr="00EF2204" w:rsidRDefault="003355E7" w:rsidP="004B2EF9">
      <w:pPr>
        <w:pStyle w:val="3"/>
        <w:numPr>
          <w:ilvl w:val="0"/>
          <w:numId w:val="92"/>
        </w:numPr>
        <w:rPr>
          <w:lang w:val="el-GR"/>
        </w:rPr>
      </w:pPr>
      <w:bookmarkStart w:id="643" w:name="_Toc97194366"/>
      <w:bookmarkStart w:id="644" w:name="_Toc97194477"/>
      <w:bookmarkStart w:id="645" w:name="_Ref97737410"/>
      <w:bookmarkStart w:id="646" w:name="_Ref103085824"/>
      <w:bookmarkStart w:id="647" w:name="_Toc105077148"/>
      <w:r w:rsidRPr="00EF2204">
        <w:rPr>
          <w:lang w:val="el-GR"/>
        </w:rPr>
        <w:lastRenderedPageBreak/>
        <w:t xml:space="preserve">Μεθοδολογία </w:t>
      </w:r>
      <w:r w:rsidR="00025B9C">
        <w:rPr>
          <w:lang w:val="el-GR"/>
        </w:rPr>
        <w:t>Υ</w:t>
      </w:r>
      <w:r w:rsidRPr="00EF2204">
        <w:rPr>
          <w:lang w:val="el-GR"/>
        </w:rPr>
        <w:t>λοποίησης</w:t>
      </w:r>
      <w:bookmarkEnd w:id="643"/>
      <w:bookmarkEnd w:id="644"/>
      <w:bookmarkEnd w:id="645"/>
      <w:bookmarkEnd w:id="646"/>
      <w:bookmarkEnd w:id="647"/>
    </w:p>
    <w:p w14:paraId="1764197F" w14:textId="41381023" w:rsidR="00025B9C" w:rsidRDefault="00025B9C" w:rsidP="004B2EF9">
      <w:pPr>
        <w:pStyle w:val="4"/>
        <w:numPr>
          <w:ilvl w:val="1"/>
          <w:numId w:val="92"/>
        </w:numPr>
        <w:ind w:hanging="306"/>
        <w:rPr>
          <w:rFonts w:cs="Tahoma"/>
          <w:szCs w:val="22"/>
          <w:lang w:val="el-GR"/>
        </w:rPr>
      </w:pPr>
      <w:bookmarkStart w:id="648" w:name="_Toc97195407"/>
      <w:bookmarkStart w:id="649" w:name="_Toc97195576"/>
      <w:bookmarkStart w:id="650" w:name="_Toc97194367"/>
      <w:bookmarkStart w:id="651" w:name="_Ref97737384"/>
      <w:bookmarkStart w:id="652" w:name="_Toc105077149"/>
      <w:bookmarkEnd w:id="648"/>
      <w:bookmarkEnd w:id="649"/>
      <w:r w:rsidRPr="00EF2204">
        <w:rPr>
          <w:rFonts w:cs="Tahoma"/>
          <w:szCs w:val="22"/>
          <w:lang w:val="el-GR"/>
        </w:rPr>
        <w:t>Χρονοδιάγραμμα</w:t>
      </w:r>
      <w:bookmarkEnd w:id="650"/>
      <w:bookmarkEnd w:id="651"/>
      <w:bookmarkEnd w:id="652"/>
    </w:p>
    <w:p w14:paraId="16576A43" w14:textId="3EC6C1D4" w:rsidR="00F82A8D" w:rsidRPr="00C71EEC" w:rsidRDefault="00F82A8D" w:rsidP="00F82A8D">
      <w:pPr>
        <w:suppressAutoHyphens w:val="0"/>
        <w:autoSpaceDE w:val="0"/>
        <w:spacing w:after="60"/>
        <w:rPr>
          <w:rFonts w:eastAsia="SimSun"/>
          <w:lang w:val="el-GR"/>
        </w:rPr>
      </w:pPr>
      <w:bookmarkStart w:id="653"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w:t>
      </w:r>
      <w:r w:rsidRPr="001307C9">
        <w:rPr>
          <w:rFonts w:eastAsia="SimSun"/>
          <w:lang w:val="el-GR"/>
        </w:rPr>
        <w:t>σύμβασης ορίζεται σε</w:t>
      </w:r>
      <w:r w:rsidRPr="001307C9">
        <w:rPr>
          <w:rFonts w:eastAsia="SimSun"/>
          <w:b/>
          <w:bCs/>
          <w:lang w:val="el-GR"/>
        </w:rPr>
        <w:t xml:space="preserve"> </w:t>
      </w:r>
      <w:r w:rsidR="00642903">
        <w:rPr>
          <w:rFonts w:eastAsia="SimSun"/>
          <w:b/>
          <w:bCs/>
          <w:lang w:val="el-GR"/>
        </w:rPr>
        <w:t>τριάντα έξι</w:t>
      </w:r>
      <w:r w:rsidRPr="001307C9">
        <w:rPr>
          <w:rFonts w:eastAsia="SimSun"/>
          <w:b/>
          <w:bCs/>
          <w:lang w:val="el-GR"/>
        </w:rPr>
        <w:t xml:space="preserve"> (</w:t>
      </w:r>
      <w:r w:rsidR="00642903">
        <w:rPr>
          <w:rFonts w:eastAsia="SimSun"/>
          <w:b/>
          <w:bCs/>
          <w:lang w:val="el-GR"/>
        </w:rPr>
        <w:t>36</w:t>
      </w:r>
      <w:r w:rsidRPr="001307C9">
        <w:rPr>
          <w:rFonts w:eastAsia="SimSun"/>
          <w:b/>
          <w:bCs/>
          <w:lang w:val="el-GR"/>
        </w:rPr>
        <w:t>) μήνες</w:t>
      </w:r>
      <w:r w:rsidRPr="001307C9">
        <w:rPr>
          <w:rFonts w:eastAsia="SimSun"/>
          <w:lang w:val="el-GR"/>
        </w:rPr>
        <w:t xml:space="preserve"> και νοείται</w:t>
      </w:r>
      <w:r w:rsidRPr="00C71EEC">
        <w:rPr>
          <w:rFonts w:eastAsia="SimSun"/>
          <w:lang w:val="el-GR"/>
        </w:rPr>
        <w:t xml:space="preserve">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0BF3CB46"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ς και την έναρξη της διαδικασίας για την οριστική παραλαβή του έργου.</w:t>
      </w:r>
    </w:p>
    <w:p w14:paraId="37DCA962" w14:textId="2CEA3938" w:rsidR="001307C9" w:rsidRPr="00B5161D" w:rsidRDefault="001307C9" w:rsidP="00F82A8D">
      <w:pPr>
        <w:suppressAutoHyphens w:val="0"/>
        <w:autoSpaceDE w:val="0"/>
        <w:spacing w:after="60"/>
        <w:rPr>
          <w:rFonts w:eastAsia="SimSun"/>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8"/>
        <w:gridCol w:w="2449"/>
        <w:gridCol w:w="1469"/>
        <w:gridCol w:w="1731"/>
        <w:gridCol w:w="1221"/>
        <w:gridCol w:w="1980"/>
      </w:tblGrid>
      <w:tr w:rsidR="00F82A8D" w:rsidRPr="00C71EEC" w14:paraId="38E2853A" w14:textId="77777777" w:rsidTr="00242B9C">
        <w:trPr>
          <w:trHeight w:val="300"/>
          <w:jc w:val="center"/>
        </w:trPr>
        <w:tc>
          <w:tcPr>
            <w:tcW w:w="5000" w:type="pct"/>
            <w:gridSpan w:val="6"/>
            <w:shd w:val="clear" w:color="000000" w:fill="FCE4D6"/>
            <w:noWrap/>
            <w:vAlign w:val="bottom"/>
            <w:hideMark/>
          </w:tcPr>
          <w:bookmarkEnd w:id="653"/>
          <w:p w14:paraId="7DFEF3F9" w14:textId="3079A36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27406E" w:rsidRPr="00C71EEC" w14:paraId="30D87158" w14:textId="77777777" w:rsidTr="0027406E">
        <w:trPr>
          <w:trHeight w:val="765"/>
          <w:jc w:val="center"/>
        </w:trPr>
        <w:tc>
          <w:tcPr>
            <w:tcW w:w="404" w:type="pct"/>
            <w:shd w:val="clear" w:color="000000" w:fill="E2EFDA"/>
            <w:vAlign w:val="center"/>
            <w:hideMark/>
          </w:tcPr>
          <w:p w14:paraId="651DDFF4"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Φάση</w:t>
            </w:r>
          </w:p>
        </w:tc>
        <w:tc>
          <w:tcPr>
            <w:tcW w:w="1272" w:type="pct"/>
            <w:shd w:val="clear" w:color="000000" w:fill="E2EFDA"/>
            <w:vAlign w:val="center"/>
            <w:hideMark/>
          </w:tcPr>
          <w:p w14:paraId="46258455"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Τίτλος Φάσης</w:t>
            </w:r>
          </w:p>
        </w:tc>
        <w:tc>
          <w:tcPr>
            <w:tcW w:w="763" w:type="pct"/>
            <w:shd w:val="clear" w:color="000000" w:fill="E2EFDA"/>
            <w:vAlign w:val="center"/>
            <w:hideMark/>
          </w:tcPr>
          <w:p w14:paraId="285291EA"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υλοποίησης (ΜΗΝΕΣ)</w:t>
            </w:r>
          </w:p>
        </w:tc>
        <w:tc>
          <w:tcPr>
            <w:tcW w:w="899" w:type="pct"/>
            <w:shd w:val="clear" w:color="000000" w:fill="E2EFDA"/>
            <w:vAlign w:val="center"/>
            <w:hideMark/>
          </w:tcPr>
          <w:p w14:paraId="02B47A1B"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Ελέγχου Παραδοτέων (ΜΗΝΕΣ)</w:t>
            </w:r>
          </w:p>
        </w:tc>
        <w:tc>
          <w:tcPr>
            <w:tcW w:w="634" w:type="pct"/>
            <w:shd w:val="clear" w:color="000000" w:fill="E2EFDA"/>
            <w:vAlign w:val="center"/>
            <w:hideMark/>
          </w:tcPr>
          <w:p w14:paraId="60BD04D8"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Διάρκεια Σύμβασης (ΜΗΝΕΣ)</w:t>
            </w:r>
          </w:p>
        </w:tc>
        <w:tc>
          <w:tcPr>
            <w:tcW w:w="1028" w:type="pct"/>
            <w:shd w:val="clear" w:color="000000" w:fill="E2EFDA"/>
            <w:vAlign w:val="center"/>
            <w:hideMark/>
          </w:tcPr>
          <w:p w14:paraId="4E6FC4A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27406E" w:rsidRPr="0027406E" w14:paraId="312E8EC7" w14:textId="77777777" w:rsidTr="0027406E">
        <w:trPr>
          <w:trHeight w:val="199"/>
          <w:jc w:val="center"/>
        </w:trPr>
        <w:tc>
          <w:tcPr>
            <w:tcW w:w="404" w:type="pct"/>
            <w:shd w:val="clear" w:color="auto" w:fill="ED7D31" w:themeFill="accent2"/>
            <w:vAlign w:val="center"/>
          </w:tcPr>
          <w:p w14:paraId="2EC2FFA6" w14:textId="77777777" w:rsidR="0027406E" w:rsidRPr="0027406E" w:rsidRDefault="0027406E" w:rsidP="00242B9C">
            <w:pPr>
              <w:suppressAutoHyphens w:val="0"/>
              <w:autoSpaceDE w:val="0"/>
              <w:spacing w:after="60"/>
              <w:jc w:val="center"/>
              <w:rPr>
                <w:rFonts w:eastAsia="SimSun"/>
                <w:b/>
                <w:sz w:val="20"/>
                <w:szCs w:val="20"/>
                <w:lang w:val="el-GR"/>
              </w:rPr>
            </w:pPr>
          </w:p>
        </w:tc>
        <w:tc>
          <w:tcPr>
            <w:tcW w:w="1272" w:type="pct"/>
            <w:shd w:val="clear" w:color="auto" w:fill="ED7D31" w:themeFill="accent2"/>
            <w:vAlign w:val="center"/>
          </w:tcPr>
          <w:p w14:paraId="09D63F1A" w14:textId="706DAE10" w:rsidR="0027406E" w:rsidRPr="0027406E" w:rsidRDefault="0027406E" w:rsidP="00770F53">
            <w:pPr>
              <w:suppressAutoHyphens w:val="0"/>
              <w:autoSpaceDE w:val="0"/>
              <w:spacing w:after="60"/>
              <w:jc w:val="left"/>
              <w:rPr>
                <w:rFonts w:eastAsia="SimSun"/>
                <w:b/>
                <w:sz w:val="20"/>
                <w:szCs w:val="20"/>
                <w:lang w:val="el-GR"/>
              </w:rPr>
            </w:pPr>
            <w:r w:rsidRPr="0027406E">
              <w:rPr>
                <w:rFonts w:eastAsia="SimSun"/>
                <w:b/>
                <w:sz w:val="20"/>
                <w:szCs w:val="20"/>
                <w:lang w:val="el-GR"/>
              </w:rPr>
              <w:t>ΣΤΑΔΙΟ 1</w:t>
            </w:r>
          </w:p>
        </w:tc>
        <w:tc>
          <w:tcPr>
            <w:tcW w:w="763" w:type="pct"/>
            <w:shd w:val="clear" w:color="auto" w:fill="ED7D31" w:themeFill="accent2"/>
            <w:vAlign w:val="center"/>
          </w:tcPr>
          <w:p w14:paraId="7B3F79F8" w14:textId="77777777" w:rsidR="0027406E" w:rsidRPr="0027406E" w:rsidRDefault="0027406E" w:rsidP="00770F53">
            <w:pPr>
              <w:suppressAutoHyphens w:val="0"/>
              <w:autoSpaceDE w:val="0"/>
              <w:spacing w:after="60"/>
              <w:jc w:val="center"/>
              <w:rPr>
                <w:rFonts w:eastAsia="SimSun"/>
                <w:b/>
                <w:sz w:val="20"/>
                <w:szCs w:val="20"/>
                <w:lang w:val="el-GR"/>
              </w:rPr>
            </w:pPr>
          </w:p>
        </w:tc>
        <w:tc>
          <w:tcPr>
            <w:tcW w:w="899" w:type="pct"/>
            <w:shd w:val="clear" w:color="auto" w:fill="ED7D31" w:themeFill="accent2"/>
            <w:vAlign w:val="center"/>
          </w:tcPr>
          <w:p w14:paraId="4D3721C5" w14:textId="77777777" w:rsidR="0027406E" w:rsidRPr="0027406E" w:rsidRDefault="0027406E" w:rsidP="00770F53">
            <w:pPr>
              <w:suppressAutoHyphens w:val="0"/>
              <w:autoSpaceDE w:val="0"/>
              <w:spacing w:after="60"/>
              <w:jc w:val="center"/>
              <w:rPr>
                <w:rFonts w:eastAsia="SimSun"/>
                <w:b/>
                <w:sz w:val="20"/>
                <w:szCs w:val="20"/>
                <w:lang w:val="el-GR"/>
              </w:rPr>
            </w:pPr>
          </w:p>
        </w:tc>
        <w:tc>
          <w:tcPr>
            <w:tcW w:w="634" w:type="pct"/>
            <w:shd w:val="clear" w:color="auto" w:fill="ED7D31" w:themeFill="accent2"/>
            <w:vAlign w:val="center"/>
          </w:tcPr>
          <w:p w14:paraId="57175403" w14:textId="0880AABF" w:rsidR="0027406E" w:rsidRPr="0027406E" w:rsidRDefault="00DD75E6" w:rsidP="00770F53">
            <w:pPr>
              <w:suppressAutoHyphens w:val="0"/>
              <w:autoSpaceDE w:val="0"/>
              <w:spacing w:after="60"/>
              <w:jc w:val="center"/>
              <w:rPr>
                <w:rFonts w:eastAsia="SimSun"/>
                <w:b/>
                <w:sz w:val="20"/>
                <w:szCs w:val="20"/>
                <w:lang w:val="el-GR"/>
              </w:rPr>
            </w:pPr>
            <w:r>
              <w:rPr>
                <w:rFonts w:eastAsia="SimSun"/>
                <w:b/>
                <w:sz w:val="20"/>
                <w:szCs w:val="20"/>
                <w:lang w:val="el-GR"/>
              </w:rPr>
              <w:t>36</w:t>
            </w:r>
          </w:p>
        </w:tc>
        <w:tc>
          <w:tcPr>
            <w:tcW w:w="1028" w:type="pct"/>
            <w:shd w:val="clear" w:color="auto" w:fill="ED7D31" w:themeFill="accent2"/>
            <w:vAlign w:val="center"/>
          </w:tcPr>
          <w:p w14:paraId="34FEE1F0" w14:textId="77777777" w:rsidR="0027406E" w:rsidRPr="0027406E" w:rsidRDefault="0027406E" w:rsidP="00770F53">
            <w:pPr>
              <w:suppressAutoHyphens w:val="0"/>
              <w:autoSpaceDE w:val="0"/>
              <w:spacing w:after="60"/>
              <w:jc w:val="left"/>
              <w:rPr>
                <w:rFonts w:eastAsia="SimSun"/>
                <w:b/>
                <w:sz w:val="20"/>
                <w:szCs w:val="20"/>
                <w:lang w:val="el-GR"/>
              </w:rPr>
            </w:pPr>
          </w:p>
        </w:tc>
      </w:tr>
      <w:tr w:rsidR="00DD498E" w:rsidRPr="00742818" w14:paraId="65DBE5CB" w14:textId="77777777" w:rsidTr="0027406E">
        <w:trPr>
          <w:trHeight w:val="199"/>
          <w:jc w:val="center"/>
        </w:trPr>
        <w:tc>
          <w:tcPr>
            <w:tcW w:w="404" w:type="pct"/>
            <w:shd w:val="clear" w:color="auto" w:fill="auto"/>
            <w:vAlign w:val="center"/>
            <w:hideMark/>
          </w:tcPr>
          <w:p w14:paraId="7A8110A9" w14:textId="409001CF" w:rsidR="00F82A8D" w:rsidRPr="00C71EEC" w:rsidRDefault="00242B9C" w:rsidP="00242B9C">
            <w:pPr>
              <w:suppressAutoHyphens w:val="0"/>
              <w:autoSpaceDE w:val="0"/>
              <w:spacing w:after="60"/>
              <w:jc w:val="center"/>
              <w:rPr>
                <w:rFonts w:eastAsia="SimSun"/>
                <w:b/>
                <w:bCs/>
                <w:sz w:val="20"/>
                <w:szCs w:val="20"/>
                <w:lang w:val="el-GR"/>
              </w:rPr>
            </w:pPr>
            <w:r>
              <w:rPr>
                <w:rFonts w:eastAsia="SimSun"/>
                <w:b/>
                <w:bCs/>
                <w:sz w:val="20"/>
                <w:szCs w:val="20"/>
                <w:lang w:val="el-GR"/>
              </w:rPr>
              <w:t>Α</w:t>
            </w:r>
          </w:p>
        </w:tc>
        <w:tc>
          <w:tcPr>
            <w:tcW w:w="1272" w:type="pct"/>
            <w:shd w:val="clear" w:color="auto" w:fill="auto"/>
            <w:vAlign w:val="center"/>
            <w:hideMark/>
          </w:tcPr>
          <w:p w14:paraId="44691F7A" w14:textId="36884CF2" w:rsidR="00F82A8D" w:rsidRPr="00F82A8D" w:rsidRDefault="00242B9C" w:rsidP="00770F53">
            <w:pPr>
              <w:suppressAutoHyphens w:val="0"/>
              <w:autoSpaceDE w:val="0"/>
              <w:spacing w:after="60"/>
              <w:jc w:val="left"/>
              <w:rPr>
                <w:rFonts w:eastAsia="SimSun"/>
                <w:sz w:val="20"/>
                <w:szCs w:val="20"/>
                <w:highlight w:val="cyan"/>
                <w:lang w:val="el-GR"/>
              </w:rPr>
            </w:pPr>
            <w:r w:rsidRPr="00242B9C">
              <w:rPr>
                <w:rFonts w:eastAsia="SimSun"/>
                <w:sz w:val="20"/>
                <w:szCs w:val="20"/>
                <w:lang w:val="el-GR"/>
              </w:rPr>
              <w:t>Μελέτη Εφαρμογής – Ανάλυση Απαιτήσεων</w:t>
            </w:r>
          </w:p>
        </w:tc>
        <w:tc>
          <w:tcPr>
            <w:tcW w:w="763" w:type="pct"/>
            <w:shd w:val="clear" w:color="auto" w:fill="auto"/>
            <w:vAlign w:val="center"/>
            <w:hideMark/>
          </w:tcPr>
          <w:p w14:paraId="0FE95D5F" w14:textId="14F82156" w:rsidR="00F82A8D" w:rsidRPr="00E50783" w:rsidRDefault="00E50783" w:rsidP="00770F53">
            <w:pPr>
              <w:suppressAutoHyphens w:val="0"/>
              <w:autoSpaceDE w:val="0"/>
              <w:spacing w:after="60"/>
              <w:jc w:val="center"/>
              <w:rPr>
                <w:rFonts w:eastAsia="SimSun"/>
                <w:b/>
                <w:sz w:val="20"/>
                <w:szCs w:val="20"/>
                <w:lang w:val="el-GR"/>
              </w:rPr>
            </w:pPr>
            <w:r w:rsidRPr="00E50783">
              <w:rPr>
                <w:rFonts w:eastAsia="SimSun"/>
                <w:b/>
                <w:sz w:val="20"/>
                <w:szCs w:val="20"/>
                <w:lang w:val="el-GR"/>
              </w:rPr>
              <w:t>5</w:t>
            </w:r>
          </w:p>
        </w:tc>
        <w:tc>
          <w:tcPr>
            <w:tcW w:w="899" w:type="pct"/>
            <w:shd w:val="clear" w:color="auto" w:fill="auto"/>
            <w:vAlign w:val="center"/>
            <w:hideMark/>
          </w:tcPr>
          <w:p w14:paraId="06AFB505" w14:textId="77777777" w:rsidR="00F82A8D" w:rsidRPr="00E50783" w:rsidRDefault="00F82A8D" w:rsidP="00770F53">
            <w:pPr>
              <w:suppressAutoHyphens w:val="0"/>
              <w:autoSpaceDE w:val="0"/>
              <w:spacing w:after="60"/>
              <w:jc w:val="center"/>
              <w:rPr>
                <w:rFonts w:eastAsia="SimSun"/>
                <w:b/>
                <w:sz w:val="20"/>
                <w:szCs w:val="20"/>
                <w:lang w:val="el-GR"/>
              </w:rPr>
            </w:pPr>
            <w:r w:rsidRPr="00E50783">
              <w:rPr>
                <w:rFonts w:eastAsia="SimSun"/>
                <w:b/>
                <w:sz w:val="20"/>
                <w:szCs w:val="20"/>
                <w:lang w:val="el-GR"/>
              </w:rPr>
              <w:t>1</w:t>
            </w:r>
          </w:p>
        </w:tc>
        <w:tc>
          <w:tcPr>
            <w:tcW w:w="634" w:type="pct"/>
            <w:shd w:val="clear" w:color="auto" w:fill="auto"/>
            <w:vAlign w:val="center"/>
            <w:hideMark/>
          </w:tcPr>
          <w:p w14:paraId="1DC03A70" w14:textId="06A482FC" w:rsidR="00F82A8D" w:rsidRPr="00E50783" w:rsidRDefault="00E50783" w:rsidP="00770F53">
            <w:pPr>
              <w:suppressAutoHyphens w:val="0"/>
              <w:autoSpaceDE w:val="0"/>
              <w:spacing w:after="60"/>
              <w:jc w:val="center"/>
              <w:rPr>
                <w:rFonts w:eastAsia="SimSun"/>
                <w:b/>
                <w:sz w:val="20"/>
                <w:szCs w:val="20"/>
                <w:lang w:val="el-GR"/>
              </w:rPr>
            </w:pPr>
            <w:r w:rsidRPr="00E50783">
              <w:rPr>
                <w:rFonts w:eastAsia="SimSun"/>
                <w:b/>
                <w:sz w:val="20"/>
                <w:szCs w:val="20"/>
                <w:lang w:val="el-GR"/>
              </w:rPr>
              <w:t>6</w:t>
            </w:r>
          </w:p>
        </w:tc>
        <w:tc>
          <w:tcPr>
            <w:tcW w:w="1028" w:type="pct"/>
            <w:shd w:val="clear" w:color="auto" w:fill="auto"/>
            <w:vAlign w:val="center"/>
            <w:hideMark/>
          </w:tcPr>
          <w:p w14:paraId="728EA84F" w14:textId="77777777" w:rsidR="00F82A8D" w:rsidRPr="00E50783" w:rsidRDefault="00F82A8D" w:rsidP="00770F53">
            <w:pPr>
              <w:suppressAutoHyphens w:val="0"/>
              <w:autoSpaceDE w:val="0"/>
              <w:spacing w:after="60"/>
              <w:jc w:val="left"/>
              <w:rPr>
                <w:rFonts w:eastAsia="SimSun"/>
                <w:sz w:val="20"/>
                <w:szCs w:val="20"/>
                <w:lang w:val="el-GR"/>
              </w:rPr>
            </w:pPr>
            <w:r w:rsidRPr="00E50783">
              <w:rPr>
                <w:rFonts w:eastAsia="SimSun"/>
                <w:sz w:val="20"/>
                <w:szCs w:val="20"/>
                <w:lang w:val="el-GR"/>
              </w:rPr>
              <w:t>Έναρξη με την υπογραφή της Σύμβασης</w:t>
            </w:r>
          </w:p>
        </w:tc>
      </w:tr>
      <w:tr w:rsidR="00DD498E" w:rsidRPr="00742818" w14:paraId="75F9A46F" w14:textId="77777777" w:rsidTr="0027406E">
        <w:trPr>
          <w:trHeight w:val="291"/>
          <w:jc w:val="center"/>
        </w:trPr>
        <w:tc>
          <w:tcPr>
            <w:tcW w:w="404" w:type="pct"/>
            <w:shd w:val="clear" w:color="auto" w:fill="auto"/>
            <w:vAlign w:val="center"/>
            <w:hideMark/>
          </w:tcPr>
          <w:p w14:paraId="400B89C4" w14:textId="6FA22B1A" w:rsidR="00F82A8D" w:rsidRPr="00C71EEC" w:rsidRDefault="00242B9C" w:rsidP="00242B9C">
            <w:pPr>
              <w:suppressAutoHyphens w:val="0"/>
              <w:autoSpaceDE w:val="0"/>
              <w:spacing w:after="60"/>
              <w:jc w:val="center"/>
              <w:rPr>
                <w:rFonts w:eastAsia="SimSun"/>
                <w:b/>
                <w:bCs/>
                <w:sz w:val="20"/>
                <w:szCs w:val="20"/>
                <w:lang w:val="el-GR"/>
              </w:rPr>
            </w:pPr>
            <w:r>
              <w:rPr>
                <w:rFonts w:eastAsia="SimSun"/>
                <w:b/>
                <w:bCs/>
                <w:sz w:val="20"/>
                <w:szCs w:val="20"/>
                <w:lang w:val="el-GR"/>
              </w:rPr>
              <w:t>Β</w:t>
            </w:r>
          </w:p>
        </w:tc>
        <w:tc>
          <w:tcPr>
            <w:tcW w:w="1272" w:type="pct"/>
            <w:shd w:val="clear" w:color="auto" w:fill="auto"/>
            <w:vAlign w:val="center"/>
            <w:hideMark/>
          </w:tcPr>
          <w:p w14:paraId="15B1090F" w14:textId="013ADB16" w:rsidR="00F82A8D" w:rsidRPr="00F82A8D" w:rsidRDefault="00242B9C" w:rsidP="00770F53">
            <w:pPr>
              <w:suppressAutoHyphens w:val="0"/>
              <w:autoSpaceDE w:val="0"/>
              <w:spacing w:after="60"/>
              <w:jc w:val="left"/>
              <w:rPr>
                <w:rFonts w:eastAsia="SimSun"/>
                <w:sz w:val="20"/>
                <w:szCs w:val="20"/>
                <w:highlight w:val="cyan"/>
                <w:lang w:val="el-GR"/>
              </w:rPr>
            </w:pPr>
            <w:r w:rsidRPr="00242B9C">
              <w:rPr>
                <w:rFonts w:eastAsia="SimSun"/>
                <w:sz w:val="20"/>
                <w:szCs w:val="20"/>
                <w:lang w:val="el-GR"/>
              </w:rPr>
              <w:t>Ανάπτυξη Συστημάτων &amp; Υπηρεσιών</w:t>
            </w:r>
          </w:p>
        </w:tc>
        <w:tc>
          <w:tcPr>
            <w:tcW w:w="763" w:type="pct"/>
            <w:shd w:val="clear" w:color="auto" w:fill="auto"/>
            <w:vAlign w:val="center"/>
            <w:hideMark/>
          </w:tcPr>
          <w:p w14:paraId="43B54AA8" w14:textId="321448D5" w:rsidR="00F82A8D" w:rsidRPr="00E50783" w:rsidRDefault="00E50783" w:rsidP="00770F53">
            <w:pPr>
              <w:suppressAutoHyphens w:val="0"/>
              <w:autoSpaceDE w:val="0"/>
              <w:spacing w:after="60"/>
              <w:jc w:val="center"/>
              <w:rPr>
                <w:rFonts w:eastAsia="SimSun"/>
                <w:b/>
                <w:sz w:val="20"/>
                <w:szCs w:val="20"/>
                <w:lang w:val="el-GR"/>
              </w:rPr>
            </w:pPr>
            <w:r w:rsidRPr="00E50783">
              <w:rPr>
                <w:rFonts w:eastAsia="SimSun"/>
                <w:b/>
                <w:sz w:val="20"/>
                <w:szCs w:val="20"/>
                <w:lang w:val="el-GR"/>
              </w:rPr>
              <w:t>14</w:t>
            </w:r>
          </w:p>
        </w:tc>
        <w:tc>
          <w:tcPr>
            <w:tcW w:w="899" w:type="pct"/>
            <w:shd w:val="clear" w:color="auto" w:fill="auto"/>
            <w:vAlign w:val="center"/>
            <w:hideMark/>
          </w:tcPr>
          <w:p w14:paraId="1CFDF071" w14:textId="77777777" w:rsidR="00F82A8D" w:rsidRPr="00E50783" w:rsidRDefault="00F82A8D" w:rsidP="00770F53">
            <w:pPr>
              <w:suppressAutoHyphens w:val="0"/>
              <w:autoSpaceDE w:val="0"/>
              <w:spacing w:after="60"/>
              <w:jc w:val="center"/>
              <w:rPr>
                <w:rFonts w:eastAsia="SimSun"/>
                <w:b/>
                <w:sz w:val="20"/>
                <w:szCs w:val="20"/>
                <w:lang w:val="el-GR"/>
              </w:rPr>
            </w:pPr>
            <w:r w:rsidRPr="00E50783">
              <w:rPr>
                <w:rFonts w:eastAsia="SimSun"/>
                <w:b/>
                <w:sz w:val="20"/>
                <w:szCs w:val="20"/>
                <w:lang w:val="el-GR"/>
              </w:rPr>
              <w:t>1</w:t>
            </w:r>
          </w:p>
        </w:tc>
        <w:tc>
          <w:tcPr>
            <w:tcW w:w="634" w:type="pct"/>
            <w:shd w:val="clear" w:color="auto" w:fill="auto"/>
            <w:vAlign w:val="center"/>
            <w:hideMark/>
          </w:tcPr>
          <w:p w14:paraId="54FDD79F" w14:textId="3D18FC05" w:rsidR="00F82A8D" w:rsidRPr="00E50783" w:rsidRDefault="00E50783" w:rsidP="00770F53">
            <w:pPr>
              <w:suppressAutoHyphens w:val="0"/>
              <w:autoSpaceDE w:val="0"/>
              <w:spacing w:after="60"/>
              <w:jc w:val="center"/>
              <w:rPr>
                <w:rFonts w:eastAsia="SimSun"/>
                <w:b/>
                <w:sz w:val="20"/>
                <w:szCs w:val="20"/>
                <w:lang w:val="el-GR"/>
              </w:rPr>
            </w:pPr>
            <w:r w:rsidRPr="00E50783">
              <w:rPr>
                <w:rFonts w:eastAsia="SimSun"/>
                <w:b/>
                <w:sz w:val="20"/>
                <w:szCs w:val="20"/>
                <w:lang w:val="el-GR"/>
              </w:rPr>
              <w:t>15</w:t>
            </w:r>
          </w:p>
        </w:tc>
        <w:tc>
          <w:tcPr>
            <w:tcW w:w="1028" w:type="pct"/>
            <w:shd w:val="clear" w:color="auto" w:fill="auto"/>
            <w:vAlign w:val="center"/>
            <w:hideMark/>
          </w:tcPr>
          <w:p w14:paraId="2945CDEC" w14:textId="4446766C" w:rsidR="00F82A8D" w:rsidRPr="00E50783" w:rsidRDefault="00F82A8D" w:rsidP="00770F53">
            <w:pPr>
              <w:suppressAutoHyphens w:val="0"/>
              <w:autoSpaceDE w:val="0"/>
              <w:spacing w:after="60"/>
              <w:jc w:val="left"/>
              <w:rPr>
                <w:rFonts w:eastAsia="SimSun"/>
                <w:sz w:val="20"/>
                <w:szCs w:val="20"/>
                <w:lang w:val="el-GR"/>
              </w:rPr>
            </w:pPr>
            <w:r w:rsidRPr="00E50783">
              <w:rPr>
                <w:rFonts w:eastAsia="SimSun"/>
                <w:sz w:val="20"/>
                <w:szCs w:val="20"/>
                <w:lang w:val="el-GR"/>
              </w:rPr>
              <w:t xml:space="preserve">Έναρξη με την ολοκλήρωση της Φάσης </w:t>
            </w:r>
            <w:r w:rsidR="00E50783" w:rsidRPr="00E50783">
              <w:rPr>
                <w:rFonts w:eastAsia="SimSun"/>
                <w:sz w:val="20"/>
                <w:szCs w:val="20"/>
                <w:lang w:val="el-GR"/>
              </w:rPr>
              <w:t>Α</w:t>
            </w:r>
          </w:p>
        </w:tc>
      </w:tr>
      <w:tr w:rsidR="0027406E" w:rsidRPr="00742818" w14:paraId="697D98FF" w14:textId="77777777" w:rsidTr="0027406E">
        <w:trPr>
          <w:trHeight w:val="450"/>
          <w:jc w:val="center"/>
        </w:trPr>
        <w:tc>
          <w:tcPr>
            <w:tcW w:w="404" w:type="pct"/>
            <w:shd w:val="clear" w:color="auto" w:fill="auto"/>
            <w:vAlign w:val="center"/>
            <w:hideMark/>
          </w:tcPr>
          <w:p w14:paraId="05261E07" w14:textId="3B5C7A88" w:rsidR="00F82A8D" w:rsidRPr="00C71EEC" w:rsidRDefault="00242B9C" w:rsidP="00242B9C">
            <w:pPr>
              <w:suppressAutoHyphens w:val="0"/>
              <w:autoSpaceDE w:val="0"/>
              <w:spacing w:after="60"/>
              <w:jc w:val="center"/>
              <w:rPr>
                <w:rFonts w:eastAsia="SimSun"/>
                <w:b/>
                <w:bCs/>
                <w:sz w:val="20"/>
                <w:szCs w:val="20"/>
                <w:lang w:val="el-GR"/>
              </w:rPr>
            </w:pPr>
            <w:r>
              <w:rPr>
                <w:rFonts w:eastAsia="SimSun"/>
                <w:b/>
                <w:bCs/>
                <w:sz w:val="20"/>
                <w:szCs w:val="20"/>
                <w:lang w:val="el-GR"/>
              </w:rPr>
              <w:t>Γ</w:t>
            </w:r>
          </w:p>
        </w:tc>
        <w:tc>
          <w:tcPr>
            <w:tcW w:w="1272" w:type="pct"/>
            <w:shd w:val="clear" w:color="auto" w:fill="auto"/>
            <w:vAlign w:val="center"/>
            <w:hideMark/>
          </w:tcPr>
          <w:p w14:paraId="225AB502" w14:textId="6FD37933" w:rsidR="00F82A8D" w:rsidRPr="00F82A8D" w:rsidRDefault="00242B9C" w:rsidP="00770F53">
            <w:pPr>
              <w:suppressAutoHyphens w:val="0"/>
              <w:autoSpaceDE w:val="0"/>
              <w:spacing w:after="60"/>
              <w:jc w:val="left"/>
              <w:rPr>
                <w:rFonts w:eastAsia="SimSun"/>
                <w:sz w:val="20"/>
                <w:szCs w:val="20"/>
                <w:highlight w:val="cyan"/>
                <w:lang w:val="el-GR"/>
              </w:rPr>
            </w:pPr>
            <w:r w:rsidRPr="00242B9C">
              <w:rPr>
                <w:rFonts w:eastAsia="SimSun"/>
                <w:sz w:val="20"/>
                <w:szCs w:val="20"/>
                <w:lang w:val="el-GR"/>
              </w:rPr>
              <w:t>Πιλοτική Λειτουργία και Εκπαίδευση</w:t>
            </w:r>
          </w:p>
        </w:tc>
        <w:tc>
          <w:tcPr>
            <w:tcW w:w="763" w:type="pct"/>
            <w:shd w:val="clear" w:color="auto" w:fill="auto"/>
            <w:vAlign w:val="center"/>
            <w:hideMark/>
          </w:tcPr>
          <w:p w14:paraId="0CDEC5A0" w14:textId="62794F92" w:rsidR="00F82A8D" w:rsidRPr="00E50783" w:rsidRDefault="00E50783" w:rsidP="00770F53">
            <w:pPr>
              <w:suppressAutoHyphens w:val="0"/>
              <w:autoSpaceDE w:val="0"/>
              <w:spacing w:after="60"/>
              <w:jc w:val="center"/>
              <w:rPr>
                <w:rFonts w:eastAsia="SimSun"/>
                <w:b/>
                <w:bCs/>
                <w:sz w:val="20"/>
                <w:szCs w:val="20"/>
                <w:lang w:val="el-GR"/>
              </w:rPr>
            </w:pPr>
            <w:r w:rsidRPr="00E50783">
              <w:rPr>
                <w:rFonts w:eastAsia="SimSun"/>
                <w:b/>
                <w:bCs/>
                <w:sz w:val="20"/>
                <w:szCs w:val="20"/>
                <w:lang w:val="el-GR"/>
              </w:rPr>
              <w:t>5</w:t>
            </w:r>
          </w:p>
        </w:tc>
        <w:tc>
          <w:tcPr>
            <w:tcW w:w="899" w:type="pct"/>
            <w:shd w:val="clear" w:color="auto" w:fill="auto"/>
            <w:vAlign w:val="center"/>
            <w:hideMark/>
          </w:tcPr>
          <w:p w14:paraId="595051EE" w14:textId="77777777" w:rsidR="00F82A8D" w:rsidRPr="00E50783" w:rsidRDefault="00F82A8D" w:rsidP="00770F53">
            <w:pPr>
              <w:suppressAutoHyphens w:val="0"/>
              <w:autoSpaceDE w:val="0"/>
              <w:spacing w:after="60"/>
              <w:jc w:val="center"/>
              <w:rPr>
                <w:rFonts w:eastAsia="SimSun"/>
                <w:b/>
                <w:bCs/>
                <w:sz w:val="20"/>
                <w:szCs w:val="20"/>
                <w:lang w:val="el-GR"/>
              </w:rPr>
            </w:pPr>
            <w:r w:rsidRPr="00E50783">
              <w:rPr>
                <w:rFonts w:eastAsia="SimSun"/>
                <w:b/>
                <w:bCs/>
                <w:sz w:val="20"/>
                <w:szCs w:val="20"/>
                <w:lang w:val="el-GR"/>
              </w:rPr>
              <w:t>1</w:t>
            </w:r>
          </w:p>
        </w:tc>
        <w:tc>
          <w:tcPr>
            <w:tcW w:w="634" w:type="pct"/>
            <w:shd w:val="clear" w:color="auto" w:fill="auto"/>
            <w:vAlign w:val="center"/>
            <w:hideMark/>
          </w:tcPr>
          <w:p w14:paraId="79640A3F" w14:textId="750A9F16" w:rsidR="00F82A8D" w:rsidRPr="00E50783" w:rsidRDefault="00E50783" w:rsidP="00770F53">
            <w:pPr>
              <w:suppressAutoHyphens w:val="0"/>
              <w:autoSpaceDE w:val="0"/>
              <w:spacing w:after="60"/>
              <w:jc w:val="center"/>
              <w:rPr>
                <w:rFonts w:eastAsia="SimSun"/>
                <w:b/>
                <w:sz w:val="20"/>
                <w:szCs w:val="20"/>
                <w:lang w:val="el-GR"/>
              </w:rPr>
            </w:pPr>
            <w:r w:rsidRPr="00E50783">
              <w:rPr>
                <w:rFonts w:eastAsia="SimSun"/>
                <w:b/>
                <w:sz w:val="20"/>
                <w:szCs w:val="20"/>
                <w:lang w:val="el-GR"/>
              </w:rPr>
              <w:t>6</w:t>
            </w:r>
          </w:p>
        </w:tc>
        <w:tc>
          <w:tcPr>
            <w:tcW w:w="1028" w:type="pct"/>
            <w:shd w:val="clear" w:color="auto" w:fill="auto"/>
            <w:vAlign w:val="center"/>
            <w:hideMark/>
          </w:tcPr>
          <w:p w14:paraId="0DEA1D95" w14:textId="488FFA01" w:rsidR="00F82A8D" w:rsidRPr="00F82A8D" w:rsidRDefault="00F82A8D" w:rsidP="00770F53">
            <w:pPr>
              <w:suppressAutoHyphens w:val="0"/>
              <w:autoSpaceDE w:val="0"/>
              <w:spacing w:after="60"/>
              <w:jc w:val="left"/>
              <w:rPr>
                <w:rFonts w:eastAsia="SimSun"/>
                <w:sz w:val="20"/>
                <w:szCs w:val="20"/>
                <w:highlight w:val="cyan"/>
                <w:lang w:val="el-GR"/>
              </w:rPr>
            </w:pPr>
            <w:r w:rsidRPr="00DD498E">
              <w:rPr>
                <w:rFonts w:eastAsia="SimSun"/>
                <w:sz w:val="20"/>
                <w:szCs w:val="20"/>
                <w:lang w:val="el-GR"/>
              </w:rPr>
              <w:t>Έναρξη με την ολοκλήρωση τ</w:t>
            </w:r>
            <w:r w:rsidR="00E50783" w:rsidRPr="00DD498E">
              <w:rPr>
                <w:rFonts w:eastAsia="SimSun"/>
                <w:sz w:val="20"/>
                <w:szCs w:val="20"/>
                <w:lang w:val="el-GR"/>
              </w:rPr>
              <w:t>ων παραδοτέων Π.ΠΕ1.2, Π.ΠΕ</w:t>
            </w:r>
            <w:r w:rsidR="00DD498E" w:rsidRPr="00DD498E">
              <w:rPr>
                <w:rFonts w:eastAsia="SimSun"/>
                <w:sz w:val="20"/>
                <w:szCs w:val="20"/>
                <w:lang w:val="el-GR"/>
              </w:rPr>
              <w:t>2</w:t>
            </w:r>
            <w:r w:rsidR="00E50783" w:rsidRPr="00DD498E">
              <w:rPr>
                <w:rFonts w:eastAsia="SimSun"/>
                <w:sz w:val="20"/>
                <w:szCs w:val="20"/>
                <w:lang w:val="el-GR"/>
              </w:rPr>
              <w:t>.2</w:t>
            </w:r>
            <w:r w:rsidR="00DD498E" w:rsidRPr="00DD498E">
              <w:rPr>
                <w:rFonts w:eastAsia="SimSun"/>
                <w:sz w:val="20"/>
                <w:szCs w:val="20"/>
                <w:lang w:val="el-GR"/>
              </w:rPr>
              <w:t>, Π.ΠΕ3.2, Π.ΠΕ4.2</w:t>
            </w:r>
          </w:p>
        </w:tc>
      </w:tr>
      <w:tr w:rsidR="00242B9C" w:rsidRPr="00742818" w14:paraId="11A4F3B3" w14:textId="77777777" w:rsidTr="0027406E">
        <w:trPr>
          <w:trHeight w:val="450"/>
          <w:jc w:val="center"/>
        </w:trPr>
        <w:tc>
          <w:tcPr>
            <w:tcW w:w="404" w:type="pct"/>
            <w:shd w:val="clear" w:color="auto" w:fill="auto"/>
            <w:vAlign w:val="center"/>
          </w:tcPr>
          <w:p w14:paraId="16E95044" w14:textId="65D5976F" w:rsidR="00242B9C" w:rsidRPr="00C71EEC" w:rsidRDefault="00242B9C" w:rsidP="00242B9C">
            <w:pPr>
              <w:suppressAutoHyphens w:val="0"/>
              <w:autoSpaceDE w:val="0"/>
              <w:spacing w:after="60"/>
              <w:jc w:val="center"/>
              <w:rPr>
                <w:rFonts w:eastAsia="SimSun"/>
                <w:b/>
                <w:bCs/>
                <w:sz w:val="20"/>
                <w:szCs w:val="20"/>
                <w:lang w:val="el-GR"/>
              </w:rPr>
            </w:pPr>
            <w:r>
              <w:rPr>
                <w:rFonts w:eastAsia="SimSun"/>
                <w:b/>
                <w:bCs/>
                <w:sz w:val="20"/>
                <w:szCs w:val="20"/>
                <w:lang w:val="el-GR"/>
              </w:rPr>
              <w:t>Δ</w:t>
            </w:r>
          </w:p>
        </w:tc>
        <w:tc>
          <w:tcPr>
            <w:tcW w:w="1272" w:type="pct"/>
            <w:shd w:val="clear" w:color="auto" w:fill="auto"/>
            <w:vAlign w:val="center"/>
          </w:tcPr>
          <w:p w14:paraId="0FB905B7" w14:textId="5ECA7D27" w:rsidR="00242B9C" w:rsidRPr="00F82A8D" w:rsidRDefault="00242B9C" w:rsidP="00242B9C">
            <w:pPr>
              <w:suppressAutoHyphens w:val="0"/>
              <w:autoSpaceDE w:val="0"/>
              <w:spacing w:after="60"/>
              <w:jc w:val="left"/>
              <w:rPr>
                <w:rFonts w:eastAsia="SimSun"/>
                <w:sz w:val="20"/>
                <w:szCs w:val="20"/>
                <w:highlight w:val="cyan"/>
                <w:lang w:val="el-GR"/>
              </w:rPr>
            </w:pPr>
            <w:r w:rsidRPr="00242B9C">
              <w:rPr>
                <w:rFonts w:eastAsia="SimSun"/>
                <w:sz w:val="20"/>
                <w:szCs w:val="20"/>
                <w:lang w:val="el-GR"/>
              </w:rPr>
              <w:t>Δοκιμαστική Λειτουργία</w:t>
            </w:r>
          </w:p>
        </w:tc>
        <w:tc>
          <w:tcPr>
            <w:tcW w:w="763" w:type="pct"/>
            <w:shd w:val="clear" w:color="auto" w:fill="auto"/>
            <w:vAlign w:val="center"/>
          </w:tcPr>
          <w:p w14:paraId="481CFC1F" w14:textId="4B230D12" w:rsidR="00242B9C" w:rsidRPr="00E50783" w:rsidRDefault="00DD75E6" w:rsidP="00242B9C">
            <w:pPr>
              <w:suppressAutoHyphens w:val="0"/>
              <w:autoSpaceDE w:val="0"/>
              <w:spacing w:after="60"/>
              <w:jc w:val="center"/>
              <w:rPr>
                <w:rFonts w:eastAsia="SimSun"/>
                <w:b/>
                <w:bCs/>
                <w:sz w:val="20"/>
                <w:szCs w:val="20"/>
                <w:lang w:val="el-GR"/>
              </w:rPr>
            </w:pPr>
            <w:r>
              <w:rPr>
                <w:rFonts w:eastAsia="SimSun"/>
                <w:b/>
                <w:bCs/>
                <w:sz w:val="20"/>
                <w:szCs w:val="20"/>
                <w:lang w:val="el-GR"/>
              </w:rPr>
              <w:t>12</w:t>
            </w:r>
          </w:p>
        </w:tc>
        <w:tc>
          <w:tcPr>
            <w:tcW w:w="899" w:type="pct"/>
            <w:shd w:val="clear" w:color="auto" w:fill="auto"/>
            <w:vAlign w:val="center"/>
          </w:tcPr>
          <w:p w14:paraId="1B010569" w14:textId="3980265F" w:rsidR="00242B9C" w:rsidRPr="00E50783" w:rsidRDefault="00E50783" w:rsidP="00242B9C">
            <w:pPr>
              <w:suppressAutoHyphens w:val="0"/>
              <w:autoSpaceDE w:val="0"/>
              <w:spacing w:after="60"/>
              <w:jc w:val="center"/>
              <w:rPr>
                <w:rFonts w:eastAsia="SimSun"/>
                <w:b/>
                <w:bCs/>
                <w:sz w:val="20"/>
                <w:szCs w:val="20"/>
                <w:lang w:val="el-GR"/>
              </w:rPr>
            </w:pPr>
            <w:r w:rsidRPr="00E50783">
              <w:rPr>
                <w:rFonts w:eastAsia="SimSun"/>
                <w:b/>
                <w:bCs/>
                <w:sz w:val="20"/>
                <w:szCs w:val="20"/>
                <w:lang w:val="el-GR"/>
              </w:rPr>
              <w:t>0</w:t>
            </w:r>
          </w:p>
        </w:tc>
        <w:tc>
          <w:tcPr>
            <w:tcW w:w="634" w:type="pct"/>
            <w:shd w:val="clear" w:color="auto" w:fill="auto"/>
            <w:vAlign w:val="center"/>
          </w:tcPr>
          <w:p w14:paraId="11393FF3" w14:textId="1AB94169" w:rsidR="00242B9C" w:rsidRPr="00E50783" w:rsidRDefault="00DD75E6" w:rsidP="00242B9C">
            <w:pPr>
              <w:suppressAutoHyphens w:val="0"/>
              <w:autoSpaceDE w:val="0"/>
              <w:spacing w:after="60"/>
              <w:jc w:val="center"/>
              <w:rPr>
                <w:rFonts w:eastAsia="SimSun"/>
                <w:b/>
                <w:sz w:val="20"/>
                <w:szCs w:val="20"/>
                <w:lang w:val="el-GR"/>
              </w:rPr>
            </w:pPr>
            <w:r>
              <w:rPr>
                <w:rFonts w:eastAsia="SimSun"/>
                <w:b/>
                <w:sz w:val="20"/>
                <w:szCs w:val="20"/>
                <w:lang w:val="el-GR"/>
              </w:rPr>
              <w:t>12</w:t>
            </w:r>
          </w:p>
        </w:tc>
        <w:tc>
          <w:tcPr>
            <w:tcW w:w="1028" w:type="pct"/>
            <w:shd w:val="clear" w:color="auto" w:fill="auto"/>
            <w:vAlign w:val="center"/>
          </w:tcPr>
          <w:p w14:paraId="5C570699" w14:textId="598CE035" w:rsidR="00242B9C" w:rsidRPr="00E50783" w:rsidRDefault="00242B9C" w:rsidP="00242B9C">
            <w:pPr>
              <w:suppressAutoHyphens w:val="0"/>
              <w:autoSpaceDE w:val="0"/>
              <w:spacing w:after="60"/>
              <w:jc w:val="left"/>
              <w:rPr>
                <w:rFonts w:eastAsia="SimSun"/>
                <w:sz w:val="20"/>
                <w:szCs w:val="20"/>
                <w:lang w:val="el-GR"/>
              </w:rPr>
            </w:pPr>
            <w:r w:rsidRPr="00E50783">
              <w:rPr>
                <w:rFonts w:eastAsia="SimSun"/>
                <w:sz w:val="20"/>
                <w:szCs w:val="20"/>
                <w:lang w:val="el-GR"/>
              </w:rPr>
              <w:t>Έναρξη με την ολοκλήρωση της Φάσης Γ.</w:t>
            </w:r>
          </w:p>
        </w:tc>
      </w:tr>
      <w:tr w:rsidR="0027406E" w:rsidRPr="0027406E" w14:paraId="24915A63" w14:textId="77777777" w:rsidTr="0027406E">
        <w:trPr>
          <w:trHeight w:val="199"/>
          <w:jc w:val="center"/>
        </w:trPr>
        <w:tc>
          <w:tcPr>
            <w:tcW w:w="404" w:type="pct"/>
            <w:shd w:val="clear" w:color="auto" w:fill="ED7D31" w:themeFill="accent2"/>
            <w:vAlign w:val="center"/>
          </w:tcPr>
          <w:p w14:paraId="24AB3796" w14:textId="77777777" w:rsidR="0027406E" w:rsidRPr="0027406E" w:rsidRDefault="0027406E" w:rsidP="005B18E8">
            <w:pPr>
              <w:suppressAutoHyphens w:val="0"/>
              <w:autoSpaceDE w:val="0"/>
              <w:spacing w:after="60"/>
              <w:jc w:val="center"/>
              <w:rPr>
                <w:rFonts w:eastAsia="SimSun"/>
                <w:b/>
                <w:sz w:val="20"/>
                <w:szCs w:val="20"/>
                <w:lang w:val="el-GR"/>
              </w:rPr>
            </w:pPr>
          </w:p>
        </w:tc>
        <w:tc>
          <w:tcPr>
            <w:tcW w:w="1272" w:type="pct"/>
            <w:shd w:val="clear" w:color="auto" w:fill="ED7D31" w:themeFill="accent2"/>
            <w:vAlign w:val="center"/>
          </w:tcPr>
          <w:p w14:paraId="57803F98" w14:textId="37C3BBAE" w:rsidR="0027406E" w:rsidRPr="0027406E" w:rsidRDefault="0027406E" w:rsidP="005B18E8">
            <w:pPr>
              <w:suppressAutoHyphens w:val="0"/>
              <w:autoSpaceDE w:val="0"/>
              <w:spacing w:after="60"/>
              <w:jc w:val="left"/>
              <w:rPr>
                <w:rFonts w:eastAsia="SimSun"/>
                <w:b/>
                <w:sz w:val="20"/>
                <w:szCs w:val="20"/>
                <w:lang w:val="el-GR"/>
              </w:rPr>
            </w:pPr>
            <w:r w:rsidRPr="0027406E">
              <w:rPr>
                <w:rFonts w:eastAsia="SimSun"/>
                <w:b/>
                <w:sz w:val="20"/>
                <w:szCs w:val="20"/>
                <w:lang w:val="el-GR"/>
              </w:rPr>
              <w:t xml:space="preserve">ΣΤΑΔΙΟ </w:t>
            </w:r>
            <w:r>
              <w:rPr>
                <w:rFonts w:eastAsia="SimSun"/>
                <w:b/>
                <w:sz w:val="20"/>
                <w:szCs w:val="20"/>
                <w:lang w:val="el-GR"/>
              </w:rPr>
              <w:t>2</w:t>
            </w:r>
          </w:p>
        </w:tc>
        <w:tc>
          <w:tcPr>
            <w:tcW w:w="763" w:type="pct"/>
            <w:shd w:val="clear" w:color="auto" w:fill="ED7D31" w:themeFill="accent2"/>
            <w:vAlign w:val="center"/>
          </w:tcPr>
          <w:p w14:paraId="6E149CB5" w14:textId="77777777" w:rsidR="0027406E" w:rsidRPr="0027406E" w:rsidRDefault="0027406E" w:rsidP="005B18E8">
            <w:pPr>
              <w:suppressAutoHyphens w:val="0"/>
              <w:autoSpaceDE w:val="0"/>
              <w:spacing w:after="60"/>
              <w:jc w:val="center"/>
              <w:rPr>
                <w:rFonts w:eastAsia="SimSun"/>
                <w:b/>
                <w:sz w:val="20"/>
                <w:szCs w:val="20"/>
                <w:lang w:val="el-GR"/>
              </w:rPr>
            </w:pPr>
          </w:p>
        </w:tc>
        <w:tc>
          <w:tcPr>
            <w:tcW w:w="899" w:type="pct"/>
            <w:shd w:val="clear" w:color="auto" w:fill="ED7D31" w:themeFill="accent2"/>
            <w:vAlign w:val="center"/>
          </w:tcPr>
          <w:p w14:paraId="27CCBA93" w14:textId="77777777" w:rsidR="0027406E" w:rsidRPr="0027406E" w:rsidRDefault="0027406E" w:rsidP="005B18E8">
            <w:pPr>
              <w:suppressAutoHyphens w:val="0"/>
              <w:autoSpaceDE w:val="0"/>
              <w:spacing w:after="60"/>
              <w:jc w:val="center"/>
              <w:rPr>
                <w:rFonts w:eastAsia="SimSun"/>
                <w:b/>
                <w:sz w:val="20"/>
                <w:szCs w:val="20"/>
                <w:lang w:val="el-GR"/>
              </w:rPr>
            </w:pPr>
          </w:p>
        </w:tc>
        <w:tc>
          <w:tcPr>
            <w:tcW w:w="634" w:type="pct"/>
            <w:shd w:val="clear" w:color="auto" w:fill="ED7D31" w:themeFill="accent2"/>
            <w:vAlign w:val="center"/>
          </w:tcPr>
          <w:p w14:paraId="741E65C0" w14:textId="0B0D1D0A" w:rsidR="0027406E" w:rsidRPr="0027406E" w:rsidRDefault="0027406E" w:rsidP="005B18E8">
            <w:pPr>
              <w:suppressAutoHyphens w:val="0"/>
              <w:autoSpaceDE w:val="0"/>
              <w:spacing w:after="60"/>
              <w:jc w:val="center"/>
              <w:rPr>
                <w:rFonts w:eastAsia="SimSun"/>
                <w:b/>
                <w:sz w:val="20"/>
                <w:szCs w:val="20"/>
                <w:lang w:val="en-US"/>
              </w:rPr>
            </w:pPr>
            <w:r>
              <w:rPr>
                <w:rFonts w:eastAsia="SimSun"/>
                <w:b/>
                <w:sz w:val="20"/>
                <w:szCs w:val="20"/>
                <w:lang w:val="el-GR"/>
              </w:rPr>
              <w:t>24</w:t>
            </w:r>
          </w:p>
        </w:tc>
        <w:tc>
          <w:tcPr>
            <w:tcW w:w="1028" w:type="pct"/>
            <w:shd w:val="clear" w:color="auto" w:fill="ED7D31" w:themeFill="accent2"/>
            <w:vAlign w:val="center"/>
          </w:tcPr>
          <w:p w14:paraId="4D327A79" w14:textId="77777777" w:rsidR="0027406E" w:rsidRPr="0027406E" w:rsidRDefault="0027406E" w:rsidP="005B18E8">
            <w:pPr>
              <w:suppressAutoHyphens w:val="0"/>
              <w:autoSpaceDE w:val="0"/>
              <w:spacing w:after="60"/>
              <w:jc w:val="left"/>
              <w:rPr>
                <w:rFonts w:eastAsia="SimSun"/>
                <w:b/>
                <w:sz w:val="20"/>
                <w:szCs w:val="20"/>
                <w:lang w:val="el-GR"/>
              </w:rPr>
            </w:pPr>
          </w:p>
        </w:tc>
      </w:tr>
    </w:tbl>
    <w:p w14:paraId="12634D80" w14:textId="30A1F116" w:rsidR="00C77D57" w:rsidRDefault="00C77D57" w:rsidP="00C77D57">
      <w:pPr>
        <w:rPr>
          <w:lang w:val="el-GR"/>
        </w:rPr>
      </w:pPr>
    </w:p>
    <w:p w14:paraId="4FAAA75E" w14:textId="0FA9214F" w:rsidR="00B5161D" w:rsidRDefault="00B5161D" w:rsidP="00C77D57">
      <w:pPr>
        <w:rPr>
          <w:lang w:val="el-GR"/>
        </w:rPr>
      </w:pPr>
      <w:r w:rsidRPr="00B5161D">
        <w:rPr>
          <w:rFonts w:eastAsia="SimSun"/>
          <w:lang w:val="el-GR"/>
        </w:rPr>
        <w:t>Το χρονοδιάγραμμα του έργου παρουσιάζεται στο σχήμα που ακολουθεί</w:t>
      </w:r>
      <w:r>
        <w:rPr>
          <w:rFonts w:eastAsia="SimSun"/>
          <w:lang w:val="el-GR"/>
        </w:rPr>
        <w:t>:</w:t>
      </w:r>
    </w:p>
    <w:p w14:paraId="16B7EDD8" w14:textId="565FF382" w:rsidR="00B5161D" w:rsidRDefault="00B5161D" w:rsidP="00C77D57">
      <w:pPr>
        <w:rPr>
          <w:lang w:val="el-GR"/>
        </w:rPr>
      </w:pPr>
    </w:p>
    <w:p w14:paraId="666F9BEE" w14:textId="77777777" w:rsidR="00B5161D" w:rsidRDefault="00B5161D" w:rsidP="00C77D57">
      <w:pPr>
        <w:rPr>
          <w:lang w:val="el-GR"/>
        </w:rPr>
        <w:sectPr w:rsidR="00B5161D" w:rsidSect="00DF02B0">
          <w:pgSz w:w="11906" w:h="16838"/>
          <w:pgMar w:top="1134" w:right="1134" w:bottom="1134" w:left="1134" w:header="720" w:footer="709" w:gutter="0"/>
          <w:cols w:space="720"/>
          <w:titlePg/>
          <w:docGrid w:linePitch="360"/>
        </w:sectPr>
      </w:pPr>
    </w:p>
    <w:p w14:paraId="443E6974" w14:textId="77777777" w:rsidR="00B5161D" w:rsidRDefault="00B5161D" w:rsidP="001C6C6F">
      <w:pPr>
        <w:pStyle w:val="StyleStyle2Before3pt"/>
        <w:spacing w:line="240" w:lineRule="auto"/>
        <w:jc w:val="both"/>
        <w:rPr>
          <w:rFonts w:eastAsia="SimSun"/>
        </w:rPr>
      </w:pPr>
    </w:p>
    <w:p w14:paraId="5BE8D5EF" w14:textId="2B2C31A6" w:rsidR="003A41AB" w:rsidRDefault="00642903" w:rsidP="00B5161D">
      <w:pPr>
        <w:suppressAutoHyphens w:val="0"/>
        <w:spacing w:after="0"/>
        <w:jc w:val="left"/>
        <w:rPr>
          <w:rFonts w:eastAsia="SimSun"/>
          <w:lang w:val="el-GR"/>
        </w:rPr>
        <w:sectPr w:rsidR="003A41AB">
          <w:pgSz w:w="16838" w:h="11906" w:orient="landscape"/>
          <w:pgMar w:top="1134" w:right="567" w:bottom="1134" w:left="567" w:header="720" w:footer="709" w:gutter="0"/>
          <w:cols w:space="720"/>
        </w:sectPr>
      </w:pPr>
      <w:r w:rsidRPr="00642903">
        <w:rPr>
          <w:rFonts w:eastAsia="SimSun"/>
          <w:noProof/>
        </w:rPr>
        <w:drawing>
          <wp:inline distT="0" distB="0" distL="0" distR="0" wp14:anchorId="5C608597" wp14:editId="25EAAADB">
            <wp:extent cx="9972040" cy="544703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9972040" cy="5447030"/>
                    </a:xfrm>
                    <a:prstGeom prst="rect">
                      <a:avLst/>
                    </a:prstGeom>
                    <a:noFill/>
                    <a:ln>
                      <a:noFill/>
                    </a:ln>
                  </pic:spPr>
                </pic:pic>
              </a:graphicData>
            </a:graphic>
          </wp:inline>
        </w:drawing>
      </w:r>
    </w:p>
    <w:p w14:paraId="0045BED9" w14:textId="77777777" w:rsidR="00B5161D" w:rsidRPr="00EF2204" w:rsidRDefault="00B5161D" w:rsidP="00C77D57">
      <w:pPr>
        <w:rPr>
          <w:lang w:val="el-GR"/>
        </w:rPr>
      </w:pPr>
    </w:p>
    <w:p w14:paraId="06A0D955" w14:textId="0FFC3953" w:rsidR="00025B9C" w:rsidRDefault="00025B9C" w:rsidP="004B2EF9">
      <w:pPr>
        <w:pStyle w:val="4"/>
        <w:numPr>
          <w:ilvl w:val="1"/>
          <w:numId w:val="92"/>
        </w:numPr>
        <w:ind w:hanging="306"/>
        <w:rPr>
          <w:rFonts w:cs="Tahoma"/>
          <w:szCs w:val="22"/>
          <w:lang w:val="el-GR"/>
        </w:rPr>
      </w:pPr>
      <w:bookmarkStart w:id="654" w:name="_Toc97194368"/>
      <w:bookmarkStart w:id="655" w:name="_Ref97737390"/>
      <w:bookmarkStart w:id="656" w:name="_Toc105077150"/>
      <w:r w:rsidRPr="00EF2204">
        <w:rPr>
          <w:rFonts w:cs="Tahoma"/>
          <w:szCs w:val="22"/>
          <w:lang w:val="el-GR"/>
        </w:rPr>
        <w:t>Φάσεις – Παραδοτέα</w:t>
      </w:r>
      <w:bookmarkEnd w:id="654"/>
      <w:bookmarkEnd w:id="655"/>
      <w:bookmarkEnd w:id="656"/>
    </w:p>
    <w:p w14:paraId="5A2FE5D1" w14:textId="7A9061C3" w:rsidR="00202883" w:rsidRDefault="00202883" w:rsidP="00202883">
      <w:pPr>
        <w:rPr>
          <w:lang w:val="el-GR"/>
        </w:rPr>
      </w:pPr>
    </w:p>
    <w:p w14:paraId="78E74909" w14:textId="77777777" w:rsidR="00202883" w:rsidRDefault="00202883" w:rsidP="00202883">
      <w:pPr>
        <w:pStyle w:val="StyleStyle2Before3pt"/>
        <w:spacing w:line="240" w:lineRule="auto"/>
        <w:jc w:val="both"/>
        <w:rPr>
          <w:rFonts w:ascii="Tahoma" w:eastAsia="SimSun" w:hAnsi="Tahoma" w:cs="Tahoma"/>
          <w:b w:val="0"/>
          <w:bCs w:val="0"/>
          <w:szCs w:val="22"/>
          <w:lang w:eastAsia="zh-CN"/>
        </w:rPr>
      </w:pPr>
      <w:r>
        <w:rPr>
          <w:rFonts w:ascii="Tahoma" w:eastAsia="SimSun" w:hAnsi="Tahoma" w:cs="Tahoma"/>
          <w:b w:val="0"/>
          <w:bCs w:val="0"/>
          <w:szCs w:val="22"/>
          <w:lang w:eastAsia="zh-CN"/>
        </w:rPr>
        <w:t>Το έργο θα υλοποιηθεί σε 2 ΣΤΑΔΙΑ, και σε κάθε Στάδιο υλοποιούνται οι κάτωθι Φάσεις &amp; παραδοτέα:</w:t>
      </w:r>
    </w:p>
    <w:p w14:paraId="5BE9D28F" w14:textId="77777777" w:rsidR="00202883" w:rsidRDefault="00202883" w:rsidP="00202883">
      <w:pPr>
        <w:pStyle w:val="StyleStyle2Before3pt"/>
        <w:spacing w:line="240" w:lineRule="auto"/>
        <w:jc w:val="both"/>
        <w:rPr>
          <w:rFonts w:ascii="Tahoma" w:eastAsia="SimSun" w:hAnsi="Tahoma" w:cs="Tahoma"/>
          <w:b w:val="0"/>
          <w:bCs w:val="0"/>
          <w:szCs w:val="22"/>
          <w:lang w:eastAsia="zh-CN"/>
        </w:rPr>
      </w:pPr>
    </w:p>
    <w:p w14:paraId="343F8E31" w14:textId="77777777" w:rsidR="00202883" w:rsidRPr="00107A7F" w:rsidRDefault="00202883" w:rsidP="004B2EF9">
      <w:pPr>
        <w:pStyle w:val="5"/>
        <w:numPr>
          <w:ilvl w:val="2"/>
          <w:numId w:val="92"/>
        </w:numPr>
        <w:rPr>
          <w:rFonts w:cs="Tahoma"/>
          <w:szCs w:val="22"/>
          <w:lang w:val="el-GR"/>
        </w:rPr>
      </w:pPr>
      <w:bookmarkStart w:id="657" w:name="_Toc105077151"/>
      <w:r w:rsidRPr="00107A7F">
        <w:rPr>
          <w:rFonts w:cs="Tahoma"/>
          <w:szCs w:val="22"/>
          <w:lang w:val="el-GR"/>
        </w:rPr>
        <w:t>ΣΤΑΔΙΟ 1</w:t>
      </w:r>
      <w:bookmarkEnd w:id="657"/>
    </w:p>
    <w:p w14:paraId="053ECA44" w14:textId="042918A0" w:rsidR="00202883" w:rsidRDefault="00202883" w:rsidP="00202883">
      <w:pPr>
        <w:pStyle w:val="StyleStyle2Before3pt"/>
        <w:spacing w:line="240" w:lineRule="auto"/>
        <w:jc w:val="both"/>
        <w:rPr>
          <w:rFonts w:ascii="Tahoma" w:eastAsia="SimSun" w:hAnsi="Tahoma" w:cs="Tahoma"/>
          <w:b w:val="0"/>
          <w:bCs w:val="0"/>
          <w:szCs w:val="22"/>
          <w:lang w:eastAsia="zh-CN"/>
        </w:rPr>
      </w:pPr>
      <w:r>
        <w:rPr>
          <w:rFonts w:ascii="Tahoma" w:eastAsia="SimSun" w:hAnsi="Tahoma" w:cs="Tahoma"/>
          <w:b w:val="0"/>
          <w:bCs w:val="0"/>
          <w:szCs w:val="22"/>
          <w:lang w:eastAsia="zh-CN"/>
        </w:rPr>
        <w:t>Το Στάδιο 1 υλοποιείται σε 4 Φάσεις, ως κάτωθι:</w:t>
      </w:r>
    </w:p>
    <w:p w14:paraId="37A26873" w14:textId="77777777" w:rsidR="00107A7F" w:rsidRDefault="00107A7F" w:rsidP="00202883">
      <w:pPr>
        <w:pStyle w:val="StyleStyle2Before3pt"/>
        <w:spacing w:line="240" w:lineRule="auto"/>
        <w:jc w:val="both"/>
        <w:rPr>
          <w:rFonts w:ascii="Tahoma" w:eastAsia="SimSun" w:hAnsi="Tahoma" w:cs="Tahoma"/>
          <w:b w:val="0"/>
          <w:bCs w:val="0"/>
          <w:szCs w:val="22"/>
          <w:lang w:eastAsia="zh-CN"/>
        </w:rPr>
      </w:pPr>
    </w:p>
    <w:p w14:paraId="53970C78" w14:textId="705B6628" w:rsidR="00107A7F" w:rsidRPr="00107A7F" w:rsidRDefault="00107A7F" w:rsidP="004B2EF9">
      <w:pPr>
        <w:pStyle w:val="6"/>
        <w:numPr>
          <w:ilvl w:val="3"/>
          <w:numId w:val="152"/>
        </w:numPr>
        <w:rPr>
          <w:rFonts w:cs="Tahoma"/>
          <w:szCs w:val="22"/>
        </w:rPr>
      </w:pPr>
      <w:bookmarkStart w:id="658" w:name="_Toc105077152"/>
      <w:r w:rsidRPr="00107A7F">
        <w:rPr>
          <w:rFonts w:cs="Tahoma"/>
          <w:szCs w:val="22"/>
        </w:rPr>
        <w:t>Φάση Α: Μελέτη Εφαρμογής – Ανάλυση Απαιτήσεων</w:t>
      </w:r>
      <w:bookmarkEnd w:id="658"/>
    </w:p>
    <w:tbl>
      <w:tblPr>
        <w:tblStyle w:val="aff0"/>
        <w:tblW w:w="0" w:type="auto"/>
        <w:tblLook w:val="04A0" w:firstRow="1" w:lastRow="0" w:firstColumn="1" w:lastColumn="0" w:noHBand="0" w:noVBand="1"/>
      </w:tblPr>
      <w:tblGrid>
        <w:gridCol w:w="1294"/>
        <w:gridCol w:w="3250"/>
        <w:gridCol w:w="851"/>
        <w:gridCol w:w="4233"/>
      </w:tblGrid>
      <w:tr w:rsidR="00202883" w14:paraId="3965B981"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7FDAD1"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Φάση Α</w:t>
            </w:r>
          </w:p>
        </w:tc>
        <w:tc>
          <w:tcPr>
            <w:tcW w:w="8334" w:type="dxa"/>
            <w:gridSpan w:val="3"/>
            <w:tcBorders>
              <w:top w:val="single" w:sz="4" w:space="0" w:color="auto"/>
              <w:left w:val="single" w:sz="4" w:space="0" w:color="auto"/>
              <w:bottom w:val="single" w:sz="4" w:space="0" w:color="auto"/>
              <w:right w:val="single" w:sz="4" w:space="0" w:color="auto"/>
            </w:tcBorders>
            <w:hideMark/>
          </w:tcPr>
          <w:p w14:paraId="2BFA38E7" w14:textId="0EF114B8" w:rsidR="00202883" w:rsidRDefault="00107A7F" w:rsidP="00107A7F">
            <w:pPr>
              <w:pStyle w:val="StyleStyle2Before3pt"/>
              <w:spacing w:after="60" w:line="240" w:lineRule="auto"/>
              <w:jc w:val="both"/>
              <w:rPr>
                <w:rFonts w:ascii="Tahoma" w:eastAsia="SimSun" w:hAnsi="Tahoma" w:cs="Tahoma"/>
                <w:bCs w:val="0"/>
                <w:sz w:val="20"/>
                <w:lang w:eastAsia="zh-CN"/>
              </w:rPr>
            </w:pPr>
            <w:r w:rsidRPr="00107A7F">
              <w:rPr>
                <w:rFonts w:ascii="Tahoma" w:eastAsia="SimSun" w:hAnsi="Tahoma" w:cs="Tahoma"/>
                <w:bCs w:val="0"/>
                <w:sz w:val="20"/>
                <w:lang w:eastAsia="zh-CN"/>
              </w:rPr>
              <w:t>Μελέτη Εφαρμογής – Ανάλυση Απαιτήσεων</w:t>
            </w:r>
          </w:p>
        </w:tc>
      </w:tr>
      <w:tr w:rsidR="00202883" w14:paraId="3E6B0444"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8A5D90"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6D340CAA"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Μ1</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0D6CE2C"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4BB01D90"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Μ6</w:t>
            </w:r>
          </w:p>
        </w:tc>
      </w:tr>
      <w:tr w:rsidR="00202883" w14:paraId="5D3B9493"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A8F79AC"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Εργασίες</w:t>
            </w:r>
          </w:p>
        </w:tc>
      </w:tr>
      <w:tr w:rsidR="00202883" w:rsidRPr="00C212BD" w14:paraId="10A532C6"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51BFA41E"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 xml:space="preserve">Στη φάση αυτή, ο Ανάδοχος θα </w:t>
            </w:r>
            <w:proofErr w:type="spellStart"/>
            <w:r>
              <w:rPr>
                <w:rFonts w:ascii="Tahoma" w:eastAsia="SimSun" w:hAnsi="Tahoma" w:cs="Tahoma"/>
                <w:b w:val="0"/>
                <w:bCs w:val="0"/>
                <w:sz w:val="20"/>
                <w:lang w:eastAsia="zh-CN"/>
              </w:rPr>
              <w:t>επικαιροποιήσει</w:t>
            </w:r>
            <w:proofErr w:type="spellEnd"/>
            <w:r>
              <w:rPr>
                <w:rFonts w:ascii="Tahoma" w:eastAsia="SimSun" w:hAnsi="Tahoma" w:cs="Tahoma"/>
                <w:b w:val="0"/>
                <w:bCs w:val="0"/>
                <w:sz w:val="20"/>
                <w:lang w:eastAsia="zh-CN"/>
              </w:rPr>
              <w:t xml:space="preserve"> και θα εξειδικεύσει την πρότασή του, λαμβάνοντας υπόψη και νεότερες πληροφορίες ή αλλαγές που έχουν στο μεταξύ συντελεστεί στο περιβάλλον του έργου.</w:t>
            </w:r>
          </w:p>
          <w:p w14:paraId="4007EF23"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Ειδικότερα, στο πλαίσιο της Φάσης αυτής παρέχονται οι κάτωθι εργασίες:</w:t>
            </w:r>
          </w:p>
          <w:p w14:paraId="0B6DDC32" w14:textId="3903874F"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Υπηρεσίες Μελέτης Εφαρμογής – Ανάλυσης Απαιτήσεων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_Ref103085847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6.1</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tc>
      </w:tr>
      <w:tr w:rsidR="00202883" w14:paraId="19478BCF"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9989C8"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Παραδοτέα</w:t>
            </w:r>
          </w:p>
        </w:tc>
      </w:tr>
      <w:tr w:rsidR="00202883" w14:paraId="768C6B90"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68CB48FB"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4"/>
              <w:gridCol w:w="5032"/>
              <w:gridCol w:w="1516"/>
            </w:tblGrid>
            <w:tr w:rsidR="00202883" w14:paraId="70E5B42C" w14:textId="77777777">
              <w:trPr>
                <w:trHeight w:val="134"/>
                <w:jc w:val="center"/>
              </w:trPr>
              <w:tc>
                <w:tcPr>
                  <w:tcW w:w="1518"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59BBBBA5" w14:textId="77777777" w:rsidR="00202883" w:rsidRDefault="00202883" w:rsidP="00107A7F">
                  <w:pPr>
                    <w:spacing w:before="60" w:after="60"/>
                    <w:rPr>
                      <w:sz w:val="20"/>
                      <w:szCs w:val="20"/>
                      <w:lang w:val="el-GR"/>
                    </w:rPr>
                  </w:pPr>
                  <w:r>
                    <w:rPr>
                      <w:sz w:val="20"/>
                      <w:szCs w:val="20"/>
                      <w:lang w:val="el-GR"/>
                    </w:rPr>
                    <w:t>Παραδοτέο</w:t>
                  </w:r>
                </w:p>
              </w:tc>
              <w:tc>
                <w:tcPr>
                  <w:tcW w:w="2675"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21A8974" w14:textId="77777777" w:rsidR="00202883" w:rsidRDefault="00202883" w:rsidP="00107A7F">
                  <w:pPr>
                    <w:spacing w:before="60" w:after="60"/>
                    <w:rPr>
                      <w:sz w:val="20"/>
                      <w:szCs w:val="20"/>
                      <w:lang w:val="el-GR"/>
                    </w:rPr>
                  </w:pPr>
                  <w:r>
                    <w:rPr>
                      <w:sz w:val="20"/>
                      <w:szCs w:val="20"/>
                      <w:lang w:val="el-GR"/>
                    </w:rPr>
                    <w:t>Περιεχόμενα</w:t>
                  </w:r>
                </w:p>
              </w:tc>
              <w:tc>
                <w:tcPr>
                  <w:tcW w:w="806" w:type="pct"/>
                  <w:tcBorders>
                    <w:top w:val="single" w:sz="4" w:space="0" w:color="auto"/>
                    <w:left w:val="single" w:sz="4" w:space="0" w:color="auto"/>
                    <w:bottom w:val="single" w:sz="4" w:space="0" w:color="auto"/>
                    <w:right w:val="single" w:sz="4" w:space="0" w:color="auto"/>
                  </w:tcBorders>
                  <w:shd w:val="clear" w:color="auto" w:fill="E6E6E6"/>
                  <w:vAlign w:val="center"/>
                  <w:hideMark/>
                </w:tcPr>
                <w:p w14:paraId="1F17D8D2" w14:textId="77777777" w:rsidR="00202883" w:rsidRDefault="00202883" w:rsidP="00107A7F">
                  <w:pPr>
                    <w:spacing w:before="60" w:after="60"/>
                    <w:rPr>
                      <w:sz w:val="20"/>
                      <w:szCs w:val="20"/>
                      <w:lang w:val="el-GR"/>
                    </w:rPr>
                  </w:pPr>
                  <w:r>
                    <w:rPr>
                      <w:sz w:val="20"/>
                      <w:szCs w:val="20"/>
                      <w:lang w:val="el-GR"/>
                    </w:rPr>
                    <w:t>Μήνας Παράδοσης</w:t>
                  </w:r>
                </w:p>
              </w:tc>
            </w:tr>
            <w:tr w:rsidR="00202883" w14:paraId="77DA06F8" w14:textId="77777777">
              <w:trPr>
                <w:trHeight w:val="754"/>
                <w:jc w:val="center"/>
              </w:trPr>
              <w:tc>
                <w:tcPr>
                  <w:tcW w:w="1518" w:type="pct"/>
                  <w:tcBorders>
                    <w:top w:val="single" w:sz="4" w:space="0" w:color="auto"/>
                    <w:left w:val="single" w:sz="4" w:space="0" w:color="auto"/>
                    <w:bottom w:val="single" w:sz="4" w:space="0" w:color="auto"/>
                    <w:right w:val="single" w:sz="4" w:space="0" w:color="auto"/>
                  </w:tcBorders>
                  <w:hideMark/>
                </w:tcPr>
                <w:p w14:paraId="373DEB8E" w14:textId="77777777" w:rsidR="00202883" w:rsidRDefault="00202883" w:rsidP="00107A7F">
                  <w:pPr>
                    <w:widowControl w:val="0"/>
                    <w:suppressAutoHyphens w:val="0"/>
                    <w:spacing w:before="60" w:after="60"/>
                    <w:jc w:val="left"/>
                    <w:rPr>
                      <w:sz w:val="20"/>
                      <w:szCs w:val="20"/>
                      <w:lang w:val="el-GR" w:eastAsia="en-US"/>
                    </w:rPr>
                  </w:pPr>
                  <w:bookmarkStart w:id="659" w:name="_Ref508113662"/>
                  <w:bookmarkStart w:id="660" w:name="_Ref508113466" w:colFirst="0" w:colLast="1"/>
                  <w:r>
                    <w:rPr>
                      <w:sz w:val="20"/>
                      <w:szCs w:val="20"/>
                      <w:lang w:val="el-GR" w:eastAsia="en-US"/>
                    </w:rPr>
                    <w:t xml:space="preserve">Π1.1 Μελέτη Εφαρμογής -Ανάλυση </w:t>
                  </w:r>
                  <w:bookmarkEnd w:id="659"/>
                  <w:r>
                    <w:rPr>
                      <w:sz w:val="20"/>
                      <w:szCs w:val="20"/>
                      <w:lang w:val="el-GR" w:eastAsia="en-US"/>
                    </w:rPr>
                    <w:t>Απαιτήσεων</w:t>
                  </w:r>
                </w:p>
              </w:tc>
              <w:tc>
                <w:tcPr>
                  <w:tcW w:w="2675" w:type="pct"/>
                  <w:tcBorders>
                    <w:top w:val="single" w:sz="4" w:space="0" w:color="auto"/>
                    <w:left w:val="single" w:sz="4" w:space="0" w:color="auto"/>
                    <w:bottom w:val="single" w:sz="4" w:space="0" w:color="auto"/>
                    <w:right w:val="single" w:sz="4" w:space="0" w:color="auto"/>
                  </w:tcBorders>
                  <w:vAlign w:val="center"/>
                  <w:hideMark/>
                </w:tcPr>
                <w:p w14:paraId="5D826BE5" w14:textId="77777777" w:rsidR="00202883" w:rsidRDefault="00202883" w:rsidP="00107A7F">
                  <w:pPr>
                    <w:spacing w:before="60" w:after="60"/>
                    <w:rPr>
                      <w:sz w:val="20"/>
                      <w:szCs w:val="20"/>
                      <w:lang w:val="el-GR"/>
                    </w:rPr>
                  </w:pPr>
                  <w:r>
                    <w:rPr>
                      <w:sz w:val="20"/>
                      <w:szCs w:val="20"/>
                      <w:lang w:val="el-GR"/>
                    </w:rPr>
                    <w:t>Τα περιεχόμενα του παραδοτέου αναλύονται ως ακολούθως:</w:t>
                  </w:r>
                </w:p>
                <w:p w14:paraId="6F720AB4"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Σχέδιο Διαχείρισης και Ποιότητας Έργου (ΣΔΠΕ)</w:t>
                  </w:r>
                </w:p>
                <w:p w14:paraId="0511856B"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Τεύχος υφιστάμενης κατάστασης</w:t>
                  </w:r>
                </w:p>
                <w:p w14:paraId="0C380E40"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 xml:space="preserve">Οριστικοποιημένο Τεύχος Ανάλυσης Απαιτήσεων </w:t>
                  </w:r>
                </w:p>
                <w:p w14:paraId="5D875F73" w14:textId="77777777" w:rsidR="00202883" w:rsidRDefault="00202883" w:rsidP="004B2EF9">
                  <w:pPr>
                    <w:pStyle w:val="aff"/>
                    <w:numPr>
                      <w:ilvl w:val="0"/>
                      <w:numId w:val="145"/>
                    </w:numPr>
                    <w:spacing w:before="60" w:after="60"/>
                    <w:ind w:left="365" w:hanging="365"/>
                    <w:rPr>
                      <w:sz w:val="20"/>
                      <w:szCs w:val="20"/>
                      <w:lang w:val="en-US"/>
                    </w:rPr>
                  </w:pPr>
                  <w:r>
                    <w:rPr>
                      <w:sz w:val="20"/>
                      <w:szCs w:val="20"/>
                      <w:lang w:val="el-GR"/>
                    </w:rPr>
                    <w:t>Σχεδιασμός</w:t>
                  </w:r>
                  <w:r>
                    <w:rPr>
                      <w:sz w:val="20"/>
                      <w:szCs w:val="20"/>
                      <w:lang w:val="en-US"/>
                    </w:rPr>
                    <w:t xml:space="preserve"> </w:t>
                  </w:r>
                  <w:r>
                    <w:rPr>
                      <w:sz w:val="20"/>
                      <w:szCs w:val="20"/>
                      <w:lang w:val="el-GR"/>
                    </w:rPr>
                    <w:t>Αρχιτεκτονικής</w:t>
                  </w:r>
                  <w:r>
                    <w:rPr>
                      <w:sz w:val="20"/>
                      <w:szCs w:val="20"/>
                      <w:lang w:val="en-US"/>
                    </w:rPr>
                    <w:t xml:space="preserve"> </w:t>
                  </w:r>
                  <w:r>
                    <w:rPr>
                      <w:sz w:val="20"/>
                      <w:szCs w:val="20"/>
                      <w:lang w:val="el-GR"/>
                    </w:rPr>
                    <w:t>λύσης</w:t>
                  </w:r>
                  <w:r>
                    <w:rPr>
                      <w:sz w:val="20"/>
                      <w:szCs w:val="20"/>
                      <w:lang w:val="en-US"/>
                    </w:rPr>
                    <w:t xml:space="preserve"> (Technical Architecture &amp; Conceptual Design)</w:t>
                  </w:r>
                </w:p>
                <w:p w14:paraId="2D65B371"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 xml:space="preserve">Μεθοδολογία και Σενάρια Ελέγχου </w:t>
                  </w:r>
                </w:p>
                <w:p w14:paraId="31A1C8C6"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 xml:space="preserve">Μελέτη </w:t>
                  </w:r>
                  <w:proofErr w:type="spellStart"/>
                  <w:r>
                    <w:rPr>
                      <w:sz w:val="20"/>
                      <w:szCs w:val="20"/>
                      <w:lang w:val="el-GR"/>
                    </w:rPr>
                    <w:t>Διαλειτουργικότητας</w:t>
                  </w:r>
                  <w:proofErr w:type="spellEnd"/>
                  <w:r>
                    <w:rPr>
                      <w:sz w:val="20"/>
                      <w:szCs w:val="20"/>
                      <w:lang w:val="el-GR"/>
                    </w:rPr>
                    <w:t xml:space="preserve"> και Διασύνδεσης του Συστήματος με τρίτα Συστήματα</w:t>
                  </w:r>
                </w:p>
                <w:p w14:paraId="26A01BCA"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Σχέδιο Μετάπτωσης &amp; Μετάβασης</w:t>
                  </w:r>
                </w:p>
                <w:p w14:paraId="6756CF46"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Μελέτη Ασφάλειας Συστήματος</w:t>
                  </w:r>
                </w:p>
                <w:p w14:paraId="085AA7CB" w14:textId="77777777" w:rsidR="00202883" w:rsidRDefault="00202883" w:rsidP="004B2EF9">
                  <w:pPr>
                    <w:pStyle w:val="aff"/>
                    <w:numPr>
                      <w:ilvl w:val="0"/>
                      <w:numId w:val="145"/>
                    </w:numPr>
                    <w:spacing w:before="60" w:after="60"/>
                    <w:ind w:left="365" w:hanging="365"/>
                    <w:rPr>
                      <w:sz w:val="20"/>
                      <w:szCs w:val="20"/>
                      <w:lang w:val="el-GR"/>
                    </w:rPr>
                  </w:pPr>
                  <w:r>
                    <w:rPr>
                      <w:sz w:val="20"/>
                      <w:szCs w:val="20"/>
                      <w:lang w:val="el-GR"/>
                    </w:rPr>
                    <w:t>Σχέδιο εκπαίδευσης / Οδηγός εκπαίδευσης</w:t>
                  </w:r>
                </w:p>
              </w:tc>
              <w:tc>
                <w:tcPr>
                  <w:tcW w:w="806" w:type="pct"/>
                  <w:tcBorders>
                    <w:top w:val="single" w:sz="4" w:space="0" w:color="auto"/>
                    <w:left w:val="single" w:sz="4" w:space="0" w:color="auto"/>
                    <w:bottom w:val="single" w:sz="4" w:space="0" w:color="auto"/>
                    <w:right w:val="single" w:sz="4" w:space="0" w:color="auto"/>
                  </w:tcBorders>
                  <w:vAlign w:val="center"/>
                  <w:hideMark/>
                </w:tcPr>
                <w:p w14:paraId="18E3D7C9" w14:textId="77777777" w:rsidR="00202883" w:rsidRDefault="00202883" w:rsidP="00107A7F">
                  <w:pPr>
                    <w:spacing w:before="60" w:after="60"/>
                    <w:rPr>
                      <w:sz w:val="20"/>
                      <w:szCs w:val="20"/>
                      <w:lang w:val="el-GR"/>
                    </w:rPr>
                  </w:pPr>
                  <w:r>
                    <w:rPr>
                      <w:sz w:val="20"/>
                      <w:szCs w:val="20"/>
                      <w:lang w:val="el-GR"/>
                    </w:rPr>
                    <w:t>Μ6</w:t>
                  </w:r>
                </w:p>
              </w:tc>
            </w:tr>
            <w:bookmarkEnd w:id="660"/>
          </w:tbl>
          <w:p w14:paraId="024A46D8"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c>
      </w:tr>
    </w:tbl>
    <w:p w14:paraId="04075BC5" w14:textId="2200682E" w:rsidR="00202883" w:rsidRDefault="00202883" w:rsidP="00107A7F">
      <w:pPr>
        <w:pStyle w:val="StyleStyle2Before3pt"/>
        <w:spacing w:line="240" w:lineRule="auto"/>
        <w:jc w:val="both"/>
        <w:rPr>
          <w:rFonts w:ascii="Tahoma" w:eastAsia="SimSun" w:hAnsi="Tahoma" w:cs="Tahoma"/>
          <w:b w:val="0"/>
          <w:bCs w:val="0"/>
          <w:szCs w:val="22"/>
          <w:lang w:eastAsia="zh-CN"/>
        </w:rPr>
      </w:pPr>
    </w:p>
    <w:p w14:paraId="04A97732" w14:textId="744E5B67" w:rsidR="00107A7F" w:rsidRDefault="00107A7F" w:rsidP="00107A7F">
      <w:pPr>
        <w:pStyle w:val="StyleStyle2Before3pt"/>
        <w:spacing w:line="240" w:lineRule="auto"/>
        <w:jc w:val="both"/>
        <w:rPr>
          <w:rFonts w:ascii="Tahoma" w:eastAsia="SimSun" w:hAnsi="Tahoma" w:cs="Tahoma"/>
          <w:b w:val="0"/>
          <w:bCs w:val="0"/>
          <w:szCs w:val="22"/>
          <w:lang w:eastAsia="zh-CN"/>
        </w:rPr>
      </w:pPr>
    </w:p>
    <w:p w14:paraId="3CB5CACA" w14:textId="077F94F5" w:rsidR="00107A7F" w:rsidRPr="00107A7F" w:rsidRDefault="00107A7F" w:rsidP="004B2EF9">
      <w:pPr>
        <w:pStyle w:val="6"/>
        <w:numPr>
          <w:ilvl w:val="3"/>
          <w:numId w:val="152"/>
        </w:numPr>
        <w:rPr>
          <w:rFonts w:cs="Tahoma"/>
          <w:szCs w:val="22"/>
        </w:rPr>
      </w:pPr>
      <w:bookmarkStart w:id="661" w:name="_Toc105077153"/>
      <w:r w:rsidRPr="00107A7F">
        <w:rPr>
          <w:rFonts w:cs="Tahoma"/>
          <w:szCs w:val="22"/>
        </w:rPr>
        <w:t xml:space="preserve">Φάση </w:t>
      </w:r>
      <w:r>
        <w:rPr>
          <w:rFonts w:cs="Tahoma"/>
          <w:szCs w:val="22"/>
        </w:rPr>
        <w:t>Β</w:t>
      </w:r>
      <w:r w:rsidRPr="00107A7F">
        <w:rPr>
          <w:rFonts w:cs="Tahoma"/>
          <w:szCs w:val="22"/>
        </w:rPr>
        <w:t>: Ανάπτυξη Συστημάτων &amp; Υπηρεσιών</w:t>
      </w:r>
      <w:bookmarkEnd w:id="661"/>
    </w:p>
    <w:p w14:paraId="7D157EFE" w14:textId="77777777" w:rsidR="00107A7F"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0"/>
        <w:tblW w:w="0" w:type="auto"/>
        <w:tblLook w:val="04A0" w:firstRow="1" w:lastRow="0" w:firstColumn="1" w:lastColumn="0" w:noHBand="0" w:noVBand="1"/>
      </w:tblPr>
      <w:tblGrid>
        <w:gridCol w:w="1294"/>
        <w:gridCol w:w="3250"/>
        <w:gridCol w:w="851"/>
        <w:gridCol w:w="4233"/>
      </w:tblGrid>
      <w:tr w:rsidR="00202883" w14:paraId="3995B33A"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5840B3"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Φάση Β</w:t>
            </w:r>
          </w:p>
        </w:tc>
        <w:tc>
          <w:tcPr>
            <w:tcW w:w="8334" w:type="dxa"/>
            <w:gridSpan w:val="3"/>
            <w:tcBorders>
              <w:top w:val="single" w:sz="4" w:space="0" w:color="auto"/>
              <w:left w:val="single" w:sz="4" w:space="0" w:color="auto"/>
              <w:bottom w:val="single" w:sz="4" w:space="0" w:color="auto"/>
              <w:right w:val="single" w:sz="4" w:space="0" w:color="auto"/>
            </w:tcBorders>
            <w:hideMark/>
          </w:tcPr>
          <w:p w14:paraId="39B6EC58"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Ανάπτυξη Συστημάτων &amp; Υπηρεσιών</w:t>
            </w:r>
          </w:p>
        </w:tc>
      </w:tr>
      <w:tr w:rsidR="00202883" w14:paraId="08E948D9"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F0987F2"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lastRenderedPageBreak/>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6BB11A84"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Μ7</w:t>
            </w:r>
            <w:r>
              <w:rPr>
                <w:rStyle w:val="ab"/>
                <w:rFonts w:ascii="Tahoma" w:eastAsia="SimSun" w:hAnsi="Tahoma" w:cs="Tahoma"/>
                <w:b w:val="0"/>
                <w:bCs w:val="0"/>
                <w:sz w:val="20"/>
                <w:lang w:eastAsia="zh-CN"/>
              </w:rPr>
              <w:footnoteReference w:id="22"/>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4531E5C"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03C07230" w14:textId="500F12C4" w:rsidR="00202883" w:rsidRDefault="00DF0DB1"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Μ21</w:t>
            </w:r>
          </w:p>
        </w:tc>
      </w:tr>
      <w:tr w:rsidR="00202883" w14:paraId="2294C375"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89C6327"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Εργασίες</w:t>
            </w:r>
          </w:p>
        </w:tc>
      </w:tr>
      <w:tr w:rsidR="00202883" w:rsidRPr="00C212BD" w14:paraId="67336AA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401B35BF" w14:textId="77777777" w:rsidR="00202883" w:rsidRDefault="00202883" w:rsidP="00CE1320">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Στη φάση αυτή, ο Ανάδοχος θα εγκαταστήσει και </w:t>
            </w:r>
            <w:proofErr w:type="spellStart"/>
            <w:r>
              <w:rPr>
                <w:rFonts w:ascii="Tahoma" w:eastAsia="SimSun" w:hAnsi="Tahoma" w:cs="Tahoma"/>
                <w:b w:val="0"/>
                <w:bCs w:val="0"/>
                <w:sz w:val="20"/>
                <w:lang w:eastAsia="zh-CN"/>
              </w:rPr>
              <w:t>παραμετροποιήσει</w:t>
            </w:r>
            <w:proofErr w:type="spellEnd"/>
            <w:r>
              <w:rPr>
                <w:rFonts w:ascii="Tahoma" w:eastAsia="SimSun" w:hAnsi="Tahoma" w:cs="Tahoma"/>
                <w:b w:val="0"/>
                <w:bCs w:val="0"/>
                <w:sz w:val="20"/>
                <w:lang w:eastAsia="zh-CN"/>
              </w:rPr>
              <w:t xml:space="preserve"> το σύνολο των συστημάτων του έργου και θα υλοποιήσει τις ζητούμενες υπηρεσίες, προκειμένου να τεθούν σε πιλοτική λειτουργία.</w:t>
            </w:r>
          </w:p>
          <w:p w14:paraId="6EE9BCD8"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Ειδικότερα, στο πλαίσιο της Φάσης αυτής παρέχονται οι κάτωθι εργασίες:</w:t>
            </w:r>
          </w:p>
          <w:p w14:paraId="17FEB038" w14:textId="349B0F74"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Πακέτο Εργασίας Ι. Σύστημα διαχείρισης σχέσεων με τους πολίτες (βλ. §</w:t>
            </w:r>
            <w:r>
              <w:rPr>
                <w:rFonts w:ascii="Tahoma" w:eastAsia="SimSun" w:hAnsi="Tahoma" w:cs="Tahoma"/>
                <w:b w:val="0"/>
                <w:bCs w:val="0"/>
                <w:sz w:val="20"/>
                <w:lang w:eastAsia="zh-CN"/>
              </w:rPr>
              <w:fldChar w:fldCharType="begin"/>
            </w:r>
            <w:r>
              <w:rPr>
                <w:rFonts w:ascii="Tahoma" w:eastAsia="SimSun" w:hAnsi="Tahoma" w:cs="Tahoma"/>
                <w:b w:val="0"/>
                <w:bCs w:val="0"/>
                <w:sz w:val="20"/>
                <w:lang w:eastAsia="zh-CN"/>
              </w:rPr>
              <w:instrText xml:space="preserve"> REF _Ref71392045 \r \h  \* MERGEFORMAT </w:instrText>
            </w:r>
            <w:r>
              <w:rPr>
                <w:rFonts w:ascii="Tahoma" w:eastAsia="SimSun" w:hAnsi="Tahoma" w:cs="Tahoma"/>
                <w:b w:val="0"/>
                <w:bCs w:val="0"/>
                <w:sz w:val="20"/>
                <w:lang w:eastAsia="zh-CN"/>
              </w:rPr>
            </w:r>
            <w:r>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4.1</w:t>
            </w:r>
            <w:r>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20BB10AA" w14:textId="68072448"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 xml:space="preserve">Πακέτο Εργασίας ΙΙ. Κεντρική Πλατφόρμα Παροχής Υπηρεσιών στον Πολίτη – </w:t>
            </w:r>
            <w:r>
              <w:rPr>
                <w:rFonts w:ascii="Tahoma" w:eastAsia="SimSun" w:hAnsi="Tahoma" w:cs="Tahoma"/>
                <w:b w:val="0"/>
                <w:bCs w:val="0"/>
                <w:sz w:val="20"/>
                <w:lang w:val="en-GB" w:eastAsia="zh-CN"/>
              </w:rPr>
              <w:t>Gov</w:t>
            </w:r>
            <w:r>
              <w:rPr>
                <w:rFonts w:ascii="Tahoma" w:eastAsia="SimSun" w:hAnsi="Tahoma" w:cs="Tahoma"/>
                <w:b w:val="0"/>
                <w:bCs w:val="0"/>
                <w:sz w:val="20"/>
                <w:lang w:eastAsia="zh-CN"/>
              </w:rPr>
              <w:t>.</w:t>
            </w:r>
            <w:r>
              <w:rPr>
                <w:rFonts w:ascii="Tahoma" w:eastAsia="SimSun" w:hAnsi="Tahoma" w:cs="Tahoma"/>
                <w:b w:val="0"/>
                <w:bCs w:val="0"/>
                <w:sz w:val="20"/>
                <w:lang w:val="en-GB" w:eastAsia="zh-CN"/>
              </w:rPr>
              <w:t>gr</w:t>
            </w:r>
            <w:r>
              <w:rPr>
                <w:rFonts w:ascii="Tahoma" w:eastAsia="SimSun" w:hAnsi="Tahoma" w:cs="Tahoma"/>
                <w:b w:val="0"/>
                <w:bCs w:val="0"/>
                <w:sz w:val="20"/>
                <w:lang w:eastAsia="zh-CN"/>
              </w:rPr>
              <w:t xml:space="preserve">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_Ref97737312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4.2</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437B05B3" w14:textId="44B19D3B"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Πακέτο Εργασίας ΙΙΙ. Ενιαίο Κέντρο Εξυπηρέτησης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_Ref97737324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4.3</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619689DA" w14:textId="5D45A4FB"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 xml:space="preserve">Πακέτο Εργασίας </w:t>
            </w:r>
            <w:r>
              <w:rPr>
                <w:rFonts w:ascii="Tahoma" w:eastAsia="SimSun" w:hAnsi="Tahoma" w:cs="Tahoma"/>
                <w:b w:val="0"/>
                <w:bCs w:val="0"/>
                <w:sz w:val="20"/>
                <w:lang w:val="en-GB" w:eastAsia="zh-CN"/>
              </w:rPr>
              <w:t>IV</w:t>
            </w:r>
            <w:r>
              <w:rPr>
                <w:rFonts w:ascii="Tahoma" w:eastAsia="SimSun" w:hAnsi="Tahoma" w:cs="Tahoma"/>
                <w:b w:val="0"/>
                <w:bCs w:val="0"/>
                <w:sz w:val="20"/>
                <w:lang w:eastAsia="zh-CN"/>
              </w:rPr>
              <w:t xml:space="preserve">. </w:t>
            </w:r>
            <w:r>
              <w:rPr>
                <w:rFonts w:ascii="Tahoma" w:eastAsia="SimSun" w:hAnsi="Tahoma" w:cs="Tahoma"/>
                <w:b w:val="0"/>
                <w:bCs w:val="0"/>
                <w:sz w:val="20"/>
                <w:lang w:val="en-GB" w:eastAsia="zh-CN"/>
              </w:rPr>
              <w:t>ITSM</w:t>
            </w:r>
            <w:r w:rsidRPr="00202883">
              <w:rPr>
                <w:rFonts w:ascii="Tahoma" w:eastAsia="SimSun" w:hAnsi="Tahoma" w:cs="Tahoma"/>
                <w:sz w:val="20"/>
                <w:lang w:eastAsia="zh-CN"/>
              </w:rPr>
              <w:t xml:space="preserve"> </w:t>
            </w:r>
            <w:r>
              <w:rPr>
                <w:rFonts w:ascii="Tahoma" w:eastAsia="SimSun" w:hAnsi="Tahoma" w:cs="Tahoma"/>
                <w:b w:val="0"/>
                <w:bCs w:val="0"/>
                <w:sz w:val="20"/>
                <w:lang w:eastAsia="zh-CN"/>
              </w:rPr>
              <w:t>(βλ.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_Ref97737328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4.4</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tc>
      </w:tr>
      <w:tr w:rsidR="00202883" w14:paraId="061F4162"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A8E74AF"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Παραδοτέα</w:t>
            </w:r>
          </w:p>
        </w:tc>
      </w:tr>
      <w:tr w:rsidR="00202883" w14:paraId="37285DD3"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781BFDFA"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14:paraId="02ADB07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4EB548F" w14:textId="77777777" w:rsidR="00202883" w:rsidRDefault="00202883" w:rsidP="00107A7F">
                  <w:pPr>
                    <w:widowControl w:val="0"/>
                    <w:suppressAutoHyphens w:val="0"/>
                    <w:spacing w:before="60" w:after="60"/>
                    <w:jc w:val="left"/>
                    <w:rPr>
                      <w:bCs/>
                      <w:sz w:val="20"/>
                      <w:szCs w:val="20"/>
                      <w:lang w:val="el-GR" w:eastAsia="en-US"/>
                    </w:rPr>
                  </w:pPr>
                  <w:r>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317CBCA" w14:textId="77777777" w:rsidR="00202883" w:rsidRDefault="00202883" w:rsidP="00107A7F">
                  <w:pPr>
                    <w:suppressAutoHyphens w:val="0"/>
                    <w:contextualSpacing/>
                    <w:jc w:val="left"/>
                    <w:rPr>
                      <w:sz w:val="20"/>
                      <w:szCs w:val="20"/>
                      <w:lang w:val="el-GR"/>
                    </w:rPr>
                  </w:pPr>
                  <w:r>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F1D60E" w14:textId="77777777" w:rsidR="00202883" w:rsidRDefault="00202883" w:rsidP="00107A7F">
                  <w:pPr>
                    <w:suppressAutoHyphens w:val="0"/>
                    <w:contextualSpacing/>
                    <w:jc w:val="left"/>
                    <w:rPr>
                      <w:sz w:val="20"/>
                      <w:szCs w:val="20"/>
                      <w:lang w:val="el-GR"/>
                    </w:rPr>
                  </w:pPr>
                  <w:r>
                    <w:rPr>
                      <w:sz w:val="20"/>
                      <w:szCs w:val="20"/>
                      <w:lang w:val="el-GR"/>
                    </w:rPr>
                    <w:t>Μήνας Παράδοσης</w:t>
                  </w:r>
                </w:p>
              </w:tc>
            </w:tr>
            <w:tr w:rsidR="00202883" w14:paraId="5A1E8745"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5C58068B"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Π.ΠΕ1.1: Σύστημα Διαχείρισης Σχέσεων με τους πολίτες</w:t>
                  </w:r>
                </w:p>
              </w:tc>
              <w:tc>
                <w:tcPr>
                  <w:tcW w:w="2687" w:type="pct"/>
                  <w:tcBorders>
                    <w:top w:val="single" w:sz="4" w:space="0" w:color="auto"/>
                    <w:left w:val="single" w:sz="4" w:space="0" w:color="auto"/>
                    <w:bottom w:val="single" w:sz="4" w:space="0" w:color="auto"/>
                    <w:right w:val="single" w:sz="4" w:space="0" w:color="auto"/>
                  </w:tcBorders>
                  <w:hideMark/>
                </w:tcPr>
                <w:p w14:paraId="37FFF49D" w14:textId="7D0528E2"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Το παραδοτέο αυτό περιλαμβάνει την ολοκλήρωση της εγκατάστασης και  παράδοσης όλων των υποσυστημάτων που ο Ανάδοχος θα προσφέρει στη λύση του, πάνω στα οποία θα γίνει η ανάπτυξη για να καλυφθούν τα χαρακτηριστικά του συστήματος που αναφέρονται στο ΠΑΡΑΡΤΗΜΑ Ι – §</w:t>
                  </w:r>
                  <w:r>
                    <w:rPr>
                      <w:sz w:val="20"/>
                      <w:szCs w:val="20"/>
                      <w:lang w:val="el-GR"/>
                    </w:rPr>
                    <w:fldChar w:fldCharType="begin"/>
                  </w:r>
                  <w:r>
                    <w:rPr>
                      <w:sz w:val="20"/>
                      <w:szCs w:val="20"/>
                      <w:lang w:val="el-GR"/>
                    </w:rPr>
                    <w:instrText xml:space="preserve"> REF _Ref71392045 \r \h </w:instrText>
                  </w:r>
                  <w:r>
                    <w:rPr>
                      <w:sz w:val="20"/>
                      <w:szCs w:val="20"/>
                      <w:lang w:val="el-GR"/>
                    </w:rPr>
                  </w:r>
                  <w:r>
                    <w:rPr>
                      <w:sz w:val="20"/>
                      <w:szCs w:val="20"/>
                      <w:lang w:val="el-GR"/>
                    </w:rPr>
                    <w:fldChar w:fldCharType="separate"/>
                  </w:r>
                  <w:r w:rsidR="00226B02">
                    <w:rPr>
                      <w:sz w:val="20"/>
                      <w:szCs w:val="20"/>
                      <w:lang w:val="el-GR"/>
                    </w:rPr>
                    <w:t>4.1</w:t>
                  </w:r>
                  <w:r>
                    <w:rPr>
                      <w:sz w:val="20"/>
                      <w:szCs w:val="20"/>
                      <w:lang w:val="el-GR"/>
                    </w:rPr>
                    <w:fldChar w:fldCharType="end"/>
                  </w:r>
                  <w:r>
                    <w:rPr>
                      <w:sz w:val="20"/>
                      <w:szCs w:val="20"/>
                      <w:lang w:val="el-GR"/>
                    </w:rPr>
                    <w:t xml:space="preserve">. Δεν θα έχουν υλοποιηθεί </w:t>
                  </w:r>
                  <w:proofErr w:type="spellStart"/>
                  <w:r>
                    <w:rPr>
                      <w:sz w:val="20"/>
                      <w:szCs w:val="20"/>
                      <w:lang w:val="el-GR"/>
                    </w:rPr>
                    <w:t>διαλειτουργικότητες</w:t>
                  </w:r>
                  <w:proofErr w:type="spellEnd"/>
                  <w:r>
                    <w:rPr>
                      <w:sz w:val="20"/>
                      <w:szCs w:val="20"/>
                      <w:lang w:val="el-GR"/>
                    </w:rPr>
                    <w:t xml:space="preserve"> με τρίτα συστήματα και παραμετροποίηση για τις υπηρεσίες.</w:t>
                  </w:r>
                </w:p>
              </w:tc>
              <w:tc>
                <w:tcPr>
                  <w:tcW w:w="843" w:type="pct"/>
                  <w:tcBorders>
                    <w:top w:val="single" w:sz="4" w:space="0" w:color="auto"/>
                    <w:left w:val="single" w:sz="4" w:space="0" w:color="auto"/>
                    <w:bottom w:val="single" w:sz="4" w:space="0" w:color="auto"/>
                    <w:right w:val="single" w:sz="4" w:space="0" w:color="auto"/>
                  </w:tcBorders>
                  <w:hideMark/>
                </w:tcPr>
                <w:p w14:paraId="71580E03" w14:textId="77777777" w:rsidR="00202883" w:rsidRDefault="00202883" w:rsidP="00107A7F">
                  <w:pPr>
                    <w:suppressAutoHyphens w:val="0"/>
                    <w:contextualSpacing/>
                    <w:rPr>
                      <w:sz w:val="20"/>
                      <w:szCs w:val="20"/>
                      <w:lang w:val="el-GR"/>
                    </w:rPr>
                  </w:pPr>
                  <w:r>
                    <w:rPr>
                      <w:sz w:val="20"/>
                      <w:szCs w:val="20"/>
                      <w:lang w:val="el-GR"/>
                    </w:rPr>
                    <w:t>Μ12</w:t>
                  </w:r>
                </w:p>
              </w:tc>
            </w:tr>
            <w:tr w:rsidR="00202883" w14:paraId="68A858C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0383768"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Π.ΠΕ1.2: 1</w:t>
                  </w:r>
                  <w:r>
                    <w:rPr>
                      <w:bCs/>
                      <w:sz w:val="20"/>
                      <w:szCs w:val="20"/>
                      <w:vertAlign w:val="superscript"/>
                      <w:lang w:val="el-GR" w:eastAsia="en-US"/>
                    </w:rPr>
                    <w:t>η</w:t>
                  </w:r>
                  <w:r>
                    <w:rPr>
                      <w:bCs/>
                      <w:sz w:val="20"/>
                      <w:szCs w:val="20"/>
                      <w:lang w:val="el-GR" w:eastAsia="en-US"/>
                    </w:rPr>
                    <w:t xml:space="preserve"> παρτίδα Υπηρεσιών ΚΕΠ</w:t>
                  </w:r>
                </w:p>
              </w:tc>
              <w:tc>
                <w:tcPr>
                  <w:tcW w:w="2687" w:type="pct"/>
                  <w:tcBorders>
                    <w:top w:val="single" w:sz="4" w:space="0" w:color="auto"/>
                    <w:left w:val="single" w:sz="4" w:space="0" w:color="auto"/>
                    <w:bottom w:val="single" w:sz="4" w:space="0" w:color="auto"/>
                    <w:right w:val="single" w:sz="4" w:space="0" w:color="auto"/>
                  </w:tcBorders>
                  <w:hideMark/>
                </w:tcPr>
                <w:p w14:paraId="67B28CB6"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Το παραδοτέο αυτό περιλαμβάνει την υλοποίηση και δοκιμή των παρακάτω, έτοιμων για ένταξη σε πιλοτική λειτουργία:</w:t>
                  </w:r>
                </w:p>
                <w:p w14:paraId="47CD0C97"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40 υπάρχουσες ΚΕΠ Υπηρεσίες διαχείρισης υποθέσεων </w:t>
                  </w:r>
                  <w:r>
                    <w:rPr>
                      <w:b/>
                      <w:sz w:val="20"/>
                      <w:szCs w:val="20"/>
                      <w:lang w:val="el-GR"/>
                    </w:rPr>
                    <w:t>εξ ολοκλήρου υλοποιημένες</w:t>
                  </w:r>
                  <w:r>
                    <w:rPr>
                      <w:sz w:val="20"/>
                      <w:szCs w:val="20"/>
                      <w:lang w:val="el-GR"/>
                    </w:rPr>
                    <w:t>.</w:t>
                  </w:r>
                </w:p>
                <w:p w14:paraId="2068DAF8"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400 υπάρχουσες ΚΕΠ Υπηρεσίες διαχείρισης υποθέσεων </w:t>
                  </w:r>
                  <w:r>
                    <w:rPr>
                      <w:b/>
                      <w:sz w:val="20"/>
                      <w:szCs w:val="20"/>
                      <w:lang w:val="el-GR"/>
                    </w:rPr>
                    <w:t>απλής καταγραφής</w:t>
                  </w:r>
                </w:p>
                <w:p w14:paraId="71A514F6"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Τεκμηρίωση (Συστήματος, χρηστών, διαχειριστών)</w:t>
                  </w:r>
                </w:p>
              </w:tc>
              <w:tc>
                <w:tcPr>
                  <w:tcW w:w="843" w:type="pct"/>
                  <w:tcBorders>
                    <w:top w:val="single" w:sz="4" w:space="0" w:color="auto"/>
                    <w:left w:val="single" w:sz="4" w:space="0" w:color="auto"/>
                    <w:bottom w:val="single" w:sz="4" w:space="0" w:color="auto"/>
                    <w:right w:val="single" w:sz="4" w:space="0" w:color="auto"/>
                  </w:tcBorders>
                  <w:hideMark/>
                </w:tcPr>
                <w:p w14:paraId="65221C66" w14:textId="77777777" w:rsidR="00202883" w:rsidRDefault="00202883" w:rsidP="00107A7F">
                  <w:pPr>
                    <w:suppressAutoHyphens w:val="0"/>
                    <w:contextualSpacing/>
                    <w:rPr>
                      <w:sz w:val="20"/>
                      <w:szCs w:val="20"/>
                      <w:lang w:val="el-GR"/>
                    </w:rPr>
                  </w:pPr>
                  <w:r>
                    <w:rPr>
                      <w:rFonts w:eastAsia="SimSun"/>
                      <w:bCs/>
                      <w:sz w:val="20"/>
                      <w:szCs w:val="20"/>
                    </w:rPr>
                    <w:t>Μ1</w:t>
                  </w:r>
                  <w:r>
                    <w:rPr>
                      <w:rFonts w:eastAsia="SimSun"/>
                      <w:bCs/>
                      <w:sz w:val="20"/>
                      <w:szCs w:val="20"/>
                      <w:lang w:val="el-GR"/>
                    </w:rPr>
                    <w:t>8</w:t>
                  </w:r>
                </w:p>
              </w:tc>
            </w:tr>
            <w:tr w:rsidR="00202883" w14:paraId="33B23ADC"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1D62E7CB"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Π.ΠΕ1.3: 2</w:t>
                  </w:r>
                  <w:r>
                    <w:rPr>
                      <w:bCs/>
                      <w:sz w:val="20"/>
                      <w:szCs w:val="20"/>
                      <w:vertAlign w:val="superscript"/>
                      <w:lang w:val="el-GR" w:eastAsia="en-US"/>
                    </w:rPr>
                    <w:t>η</w:t>
                  </w:r>
                  <w:r>
                    <w:rPr>
                      <w:bCs/>
                      <w:sz w:val="20"/>
                      <w:szCs w:val="20"/>
                      <w:lang w:val="el-GR" w:eastAsia="en-US"/>
                    </w:rPr>
                    <w:t xml:space="preserve"> παρτίδα Υπηρεσιών ΚΕΠ </w:t>
                  </w:r>
                </w:p>
              </w:tc>
              <w:tc>
                <w:tcPr>
                  <w:tcW w:w="2687" w:type="pct"/>
                  <w:tcBorders>
                    <w:top w:val="single" w:sz="4" w:space="0" w:color="auto"/>
                    <w:left w:val="single" w:sz="4" w:space="0" w:color="auto"/>
                    <w:bottom w:val="single" w:sz="4" w:space="0" w:color="auto"/>
                    <w:right w:val="single" w:sz="4" w:space="0" w:color="auto"/>
                  </w:tcBorders>
                  <w:hideMark/>
                </w:tcPr>
                <w:p w14:paraId="7663293D"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Το παραδοτέο αυτό περιλαμβάνει την υλοποίηση και δοκιμή των παρακάτω, έτοιμων για ένταξη σε πιλοτική λειτουργία:</w:t>
                  </w:r>
                </w:p>
                <w:p w14:paraId="553208D6"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35 υπάρχουσες ΚΕΠ Υπηρεσίες διαχείρισης υποθέσεων </w:t>
                  </w:r>
                  <w:r>
                    <w:rPr>
                      <w:b/>
                      <w:sz w:val="20"/>
                      <w:szCs w:val="20"/>
                      <w:lang w:val="el-GR"/>
                    </w:rPr>
                    <w:t>εξ ολοκλήρου υλοποιημένες</w:t>
                  </w:r>
                  <w:r>
                    <w:rPr>
                      <w:sz w:val="20"/>
                      <w:szCs w:val="20"/>
                      <w:lang w:val="el-GR"/>
                    </w:rPr>
                    <w:t>.</w:t>
                  </w:r>
                </w:p>
                <w:p w14:paraId="7B89E75C"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Έως 350 υπάρχουσες ΚΕΠ Υπηρεσίες διαχείρισης υποθέσεων </w:t>
                  </w:r>
                  <w:r>
                    <w:rPr>
                      <w:b/>
                      <w:sz w:val="20"/>
                      <w:szCs w:val="20"/>
                      <w:lang w:val="el-GR"/>
                    </w:rPr>
                    <w:t>απλής καταγραφής</w:t>
                  </w:r>
                </w:p>
                <w:p w14:paraId="747DAAA8"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proofErr w:type="spellStart"/>
                  <w:r>
                    <w:rPr>
                      <w:sz w:val="20"/>
                      <w:szCs w:val="20"/>
                      <w:lang w:val="el-GR"/>
                    </w:rPr>
                    <w:t>Επικαιροποιημένη</w:t>
                  </w:r>
                  <w:proofErr w:type="spellEnd"/>
                  <w:r>
                    <w:rPr>
                      <w:sz w:val="20"/>
                      <w:szCs w:val="20"/>
                      <w:lang w:val="el-GR"/>
                    </w:rPr>
                    <w:t xml:space="preserve"> Τεκμηρίωση (Συστήματος, χρηστών, διαχειριστών)</w:t>
                  </w:r>
                </w:p>
              </w:tc>
              <w:tc>
                <w:tcPr>
                  <w:tcW w:w="843" w:type="pct"/>
                  <w:tcBorders>
                    <w:top w:val="single" w:sz="4" w:space="0" w:color="auto"/>
                    <w:left w:val="single" w:sz="4" w:space="0" w:color="auto"/>
                    <w:bottom w:val="single" w:sz="4" w:space="0" w:color="auto"/>
                    <w:right w:val="single" w:sz="4" w:space="0" w:color="auto"/>
                  </w:tcBorders>
                  <w:hideMark/>
                </w:tcPr>
                <w:p w14:paraId="1408E126" w14:textId="77777777" w:rsidR="00202883" w:rsidRDefault="00202883" w:rsidP="00107A7F">
                  <w:pPr>
                    <w:suppressAutoHyphens w:val="0"/>
                    <w:contextualSpacing/>
                    <w:rPr>
                      <w:sz w:val="20"/>
                      <w:szCs w:val="20"/>
                      <w:lang w:val="el-GR"/>
                    </w:rPr>
                  </w:pPr>
                  <w:r>
                    <w:rPr>
                      <w:rFonts w:eastAsia="SimSun"/>
                      <w:bCs/>
                      <w:sz w:val="20"/>
                      <w:szCs w:val="20"/>
                    </w:rPr>
                    <w:t>Μ2</w:t>
                  </w:r>
                  <w:r>
                    <w:rPr>
                      <w:rFonts w:eastAsia="SimSun"/>
                      <w:bCs/>
                      <w:sz w:val="20"/>
                      <w:szCs w:val="20"/>
                      <w:lang w:val="el-GR"/>
                    </w:rPr>
                    <w:t>1</w:t>
                  </w:r>
                </w:p>
              </w:tc>
            </w:tr>
            <w:tr w:rsidR="00202883" w14:paraId="180D8165"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5788CB68"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Π.ΠΕ2.1:</w:t>
                  </w:r>
                  <w:r>
                    <w:rPr>
                      <w:b/>
                      <w:bCs/>
                      <w:sz w:val="20"/>
                      <w:szCs w:val="20"/>
                      <w:lang w:val="el-GR" w:eastAsia="en-US"/>
                    </w:rPr>
                    <w:t xml:space="preserve"> </w:t>
                  </w:r>
                  <w:r>
                    <w:rPr>
                      <w:bCs/>
                      <w:sz w:val="20"/>
                      <w:szCs w:val="20"/>
                      <w:lang w:val="el-GR" w:eastAsia="en-US"/>
                    </w:rPr>
                    <w:t xml:space="preserve">Βασικές Ενότητες της Πλατφόρμας </w:t>
                  </w:r>
                  <w:r>
                    <w:rPr>
                      <w:bCs/>
                      <w:sz w:val="20"/>
                      <w:szCs w:val="20"/>
                      <w:lang w:eastAsia="en-US"/>
                    </w:rPr>
                    <w:t>gov</w:t>
                  </w:r>
                  <w:r>
                    <w:rPr>
                      <w:bCs/>
                      <w:sz w:val="20"/>
                      <w:szCs w:val="20"/>
                      <w:lang w:val="el-GR" w:eastAsia="en-US"/>
                    </w:rPr>
                    <w:t>.</w:t>
                  </w:r>
                  <w:r>
                    <w:rPr>
                      <w:bCs/>
                      <w:sz w:val="20"/>
                      <w:szCs w:val="20"/>
                      <w:lang w:eastAsia="en-US"/>
                    </w:rPr>
                    <w:t>gr</w:t>
                  </w:r>
                </w:p>
              </w:tc>
              <w:tc>
                <w:tcPr>
                  <w:tcW w:w="2687" w:type="pct"/>
                  <w:tcBorders>
                    <w:top w:val="single" w:sz="4" w:space="0" w:color="auto"/>
                    <w:left w:val="single" w:sz="4" w:space="0" w:color="auto"/>
                    <w:bottom w:val="single" w:sz="4" w:space="0" w:color="auto"/>
                    <w:right w:val="single" w:sz="4" w:space="0" w:color="auto"/>
                  </w:tcBorders>
                  <w:hideMark/>
                </w:tcPr>
                <w:p w14:paraId="35F04B8B"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Περιλαμβάνει:</w:t>
                  </w:r>
                </w:p>
                <w:p w14:paraId="5E8EE983"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α) την διαμόρφωση και παράδοση των υποδομών της πλατφόρμας </w:t>
                  </w:r>
                  <w:r>
                    <w:rPr>
                      <w:sz w:val="20"/>
                      <w:szCs w:val="20"/>
                    </w:rPr>
                    <w:t>gov</w:t>
                  </w:r>
                  <w:r>
                    <w:rPr>
                      <w:sz w:val="20"/>
                      <w:szCs w:val="20"/>
                      <w:lang w:val="el-GR"/>
                    </w:rPr>
                    <w:t>.</w:t>
                  </w:r>
                  <w:r>
                    <w:rPr>
                      <w:sz w:val="20"/>
                      <w:szCs w:val="20"/>
                    </w:rPr>
                    <w:t>gr</w:t>
                  </w:r>
                  <w:r>
                    <w:rPr>
                      <w:sz w:val="20"/>
                      <w:szCs w:val="20"/>
                      <w:lang w:val="el-GR"/>
                    </w:rPr>
                    <w:t xml:space="preserve">, σύμφωνα με τις απαιτήσεις μεθοδολογίας και αρχιτεκτονικής υλοποίησης της ενότητας 4.2, </w:t>
                  </w:r>
                </w:p>
                <w:p w14:paraId="2BA13483"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β) της πλατφόρμας τεχνικής ανάπτυξης υπηρεσιών (</w:t>
                  </w:r>
                  <w:r>
                    <w:rPr>
                      <w:sz w:val="20"/>
                      <w:szCs w:val="20"/>
                    </w:rPr>
                    <w:t>developer</w:t>
                  </w:r>
                  <w:r>
                    <w:rPr>
                      <w:sz w:val="20"/>
                      <w:szCs w:val="20"/>
                      <w:lang w:val="el-GR"/>
                    </w:rPr>
                    <w:t xml:space="preserve"> </w:t>
                  </w:r>
                  <w:r>
                    <w:rPr>
                      <w:sz w:val="20"/>
                      <w:szCs w:val="20"/>
                    </w:rPr>
                    <w:t>platform</w:t>
                  </w:r>
                  <w:r>
                    <w:rPr>
                      <w:sz w:val="20"/>
                      <w:szCs w:val="20"/>
                      <w:lang w:val="el-GR"/>
                    </w:rPr>
                    <w:t xml:space="preserve">) όπως αναφέρεται στην ενότητα 4.2.4, και </w:t>
                  </w:r>
                </w:p>
                <w:p w14:paraId="62684AF9"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lastRenderedPageBreak/>
                    <w:t xml:space="preserve">γ) το αποθετήριο σχεδιαστικών στοιχείων όπως αναφέρεται στην ενότητα 4.2.1 τα οποία θα αξιοποιηθούν για την ανάπτυξη </w:t>
                  </w:r>
                  <w:r>
                    <w:rPr>
                      <w:sz w:val="20"/>
                      <w:szCs w:val="20"/>
                    </w:rPr>
                    <w:t>gov</w:t>
                  </w:r>
                  <w:r>
                    <w:rPr>
                      <w:sz w:val="20"/>
                      <w:szCs w:val="20"/>
                      <w:lang w:val="el-GR"/>
                    </w:rPr>
                    <w:t>.</w:t>
                  </w:r>
                  <w:r>
                    <w:rPr>
                      <w:sz w:val="20"/>
                      <w:szCs w:val="20"/>
                    </w:rPr>
                    <w:t>gr</w:t>
                  </w:r>
                  <w:r>
                    <w:rPr>
                      <w:sz w:val="20"/>
                      <w:szCs w:val="20"/>
                      <w:lang w:val="el-GR"/>
                    </w:rPr>
                    <w:t xml:space="preserve"> υπηρεσιών. </w:t>
                  </w:r>
                </w:p>
                <w:p w14:paraId="561113F0"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Τα παραδοτέα θα λειτουργούν αυτόνομα χωρίς τις </w:t>
                  </w:r>
                  <w:proofErr w:type="spellStart"/>
                  <w:r>
                    <w:rPr>
                      <w:sz w:val="20"/>
                      <w:szCs w:val="20"/>
                      <w:lang w:val="el-GR"/>
                    </w:rPr>
                    <w:t>διαλειτουργικότητες</w:t>
                  </w:r>
                  <w:proofErr w:type="spellEnd"/>
                  <w:r>
                    <w:rPr>
                      <w:sz w:val="20"/>
                      <w:szCs w:val="20"/>
                      <w:lang w:val="el-GR"/>
                    </w:rPr>
                    <w:t xml:space="preserve"> που θα υλοποιηθούν στα πλαίσια του σταδίου 1.</w:t>
                  </w:r>
                </w:p>
              </w:tc>
              <w:tc>
                <w:tcPr>
                  <w:tcW w:w="843" w:type="pct"/>
                  <w:tcBorders>
                    <w:top w:val="single" w:sz="4" w:space="0" w:color="auto"/>
                    <w:left w:val="single" w:sz="4" w:space="0" w:color="auto"/>
                    <w:bottom w:val="single" w:sz="4" w:space="0" w:color="auto"/>
                    <w:right w:val="single" w:sz="4" w:space="0" w:color="auto"/>
                  </w:tcBorders>
                  <w:hideMark/>
                </w:tcPr>
                <w:p w14:paraId="6836C416" w14:textId="77777777" w:rsidR="00202883" w:rsidRDefault="00202883" w:rsidP="00107A7F">
                  <w:pPr>
                    <w:suppressAutoHyphens w:val="0"/>
                    <w:contextualSpacing/>
                    <w:rPr>
                      <w:sz w:val="20"/>
                      <w:szCs w:val="20"/>
                      <w:lang w:val="el-GR"/>
                    </w:rPr>
                  </w:pPr>
                  <w:r>
                    <w:rPr>
                      <w:sz w:val="20"/>
                      <w:szCs w:val="20"/>
                      <w:lang w:val="el-GR"/>
                    </w:rPr>
                    <w:lastRenderedPageBreak/>
                    <w:t>Μ12</w:t>
                  </w:r>
                </w:p>
              </w:tc>
            </w:tr>
            <w:tr w:rsidR="00202883" w14:paraId="666089C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5929CDC4" w14:textId="77777777" w:rsidR="00202883" w:rsidRDefault="00202883" w:rsidP="00107A7F">
                  <w:pPr>
                    <w:widowControl w:val="0"/>
                    <w:suppressAutoHyphens w:val="0"/>
                    <w:spacing w:before="60" w:after="60"/>
                    <w:rPr>
                      <w:bCs/>
                      <w:sz w:val="20"/>
                      <w:szCs w:val="20"/>
                      <w:lang w:val="el-GR" w:eastAsia="en-US"/>
                    </w:rPr>
                  </w:pPr>
                  <w:r>
                    <w:rPr>
                      <w:rFonts w:eastAsia="SimSun"/>
                      <w:bCs/>
                      <w:sz w:val="20"/>
                      <w:szCs w:val="20"/>
                      <w:lang w:val="el-GR"/>
                    </w:rPr>
                    <w:t xml:space="preserve">Π.ΠΕ.2.2: 1ος κύκλος υλοποίησης νέων υπηρεσιών </w:t>
                  </w:r>
                  <w:r>
                    <w:rPr>
                      <w:rFonts w:eastAsia="SimSun"/>
                      <w:bCs/>
                      <w:sz w:val="20"/>
                      <w:szCs w:val="20"/>
                      <w:lang w:val="en-US"/>
                    </w:rPr>
                    <w:t>gov</w:t>
                  </w:r>
                  <w:r>
                    <w:rPr>
                      <w:rFonts w:eastAsia="SimSun"/>
                      <w:bCs/>
                      <w:sz w:val="20"/>
                      <w:szCs w:val="20"/>
                      <w:lang w:val="el-GR"/>
                    </w:rPr>
                    <w:t>.</w:t>
                  </w:r>
                  <w:r>
                    <w:rPr>
                      <w:rFonts w:eastAsia="SimSun"/>
                      <w:bCs/>
                      <w:sz w:val="20"/>
                      <w:szCs w:val="20"/>
                      <w:lang w:val="en-US"/>
                    </w:rPr>
                    <w:t>gr</w:t>
                  </w:r>
                </w:p>
              </w:tc>
              <w:tc>
                <w:tcPr>
                  <w:tcW w:w="2687" w:type="pct"/>
                  <w:tcBorders>
                    <w:top w:val="single" w:sz="4" w:space="0" w:color="auto"/>
                    <w:left w:val="single" w:sz="4" w:space="0" w:color="auto"/>
                    <w:bottom w:val="single" w:sz="4" w:space="0" w:color="auto"/>
                    <w:right w:val="single" w:sz="4" w:space="0" w:color="auto"/>
                  </w:tcBorders>
                  <w:hideMark/>
                </w:tcPr>
                <w:p w14:paraId="33C7BC62" w14:textId="3C20F8B1"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Το παραδοτέο αυτό περιλαμβάνει την υλοποίηση και δοκιμή 10 πρότυπων υπηρεσιών </w:t>
                  </w:r>
                  <w:r>
                    <w:rPr>
                      <w:sz w:val="20"/>
                      <w:szCs w:val="20"/>
                    </w:rPr>
                    <w:t>gov</w:t>
                  </w:r>
                  <w:r>
                    <w:rPr>
                      <w:sz w:val="20"/>
                      <w:szCs w:val="20"/>
                      <w:lang w:val="el-GR"/>
                    </w:rPr>
                    <w:t>.</w:t>
                  </w:r>
                  <w:r>
                    <w:rPr>
                      <w:sz w:val="20"/>
                      <w:szCs w:val="20"/>
                    </w:rPr>
                    <w:t>gr</w:t>
                  </w:r>
                  <w:r>
                    <w:rPr>
                      <w:sz w:val="20"/>
                      <w:szCs w:val="20"/>
                      <w:lang w:val="el-GR"/>
                    </w:rPr>
                    <w:t xml:space="preserve"> όπως περιγράφονται στην ενότητα §</w:t>
                  </w:r>
                  <w:r>
                    <w:rPr>
                      <w:sz w:val="20"/>
                      <w:szCs w:val="20"/>
                      <w:lang w:val="el-GR"/>
                    </w:rPr>
                    <w:fldChar w:fldCharType="begin"/>
                  </w:r>
                  <w:r>
                    <w:rPr>
                      <w:sz w:val="20"/>
                      <w:szCs w:val="20"/>
                      <w:lang w:val="el-GR"/>
                    </w:rPr>
                    <w:instrText xml:space="preserve"> REF _Ref78470208 \r \h </w:instrText>
                  </w:r>
                  <w:r>
                    <w:rPr>
                      <w:sz w:val="20"/>
                      <w:szCs w:val="20"/>
                      <w:lang w:val="el-GR"/>
                    </w:rPr>
                  </w:r>
                  <w:r>
                    <w:rPr>
                      <w:sz w:val="20"/>
                      <w:szCs w:val="20"/>
                      <w:lang w:val="el-GR"/>
                    </w:rPr>
                    <w:fldChar w:fldCharType="separate"/>
                  </w:r>
                  <w:r w:rsidR="00226B02">
                    <w:rPr>
                      <w:sz w:val="20"/>
                      <w:szCs w:val="20"/>
                      <w:lang w:val="el-GR"/>
                    </w:rPr>
                    <w:t>4.1.5</w:t>
                  </w:r>
                  <w:r>
                    <w:rPr>
                      <w:sz w:val="20"/>
                      <w:szCs w:val="20"/>
                      <w:lang w:val="el-GR"/>
                    </w:rPr>
                    <w:fldChar w:fldCharType="end"/>
                  </w:r>
                  <w:r>
                    <w:rPr>
                      <w:sz w:val="20"/>
                      <w:szCs w:val="20"/>
                      <w:lang w:val="el-GR"/>
                    </w:rPr>
                    <w:t>, έτοιμων για ένταξη σε πιλοτική λειτουργία</w:t>
                  </w:r>
                </w:p>
                <w:p w14:paraId="1092CFD3"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Επίσης, περιλαμβάνει τις </w:t>
                  </w:r>
                  <w:proofErr w:type="spellStart"/>
                  <w:r>
                    <w:rPr>
                      <w:sz w:val="20"/>
                      <w:szCs w:val="20"/>
                      <w:lang w:val="el-GR"/>
                    </w:rPr>
                    <w:t>διαλειτουργικότητες</w:t>
                  </w:r>
                  <w:proofErr w:type="spellEnd"/>
                  <w:r>
                    <w:rPr>
                      <w:sz w:val="20"/>
                      <w:szCs w:val="20"/>
                      <w:lang w:val="el-GR"/>
                    </w:rPr>
                    <w:t xml:space="preserve"> που θα υλοποιηθούν στα πλαίσια του σταδίου 1 (πλην όσων απαιτούνται για τις νέες υπηρεσίες </w:t>
                  </w:r>
                  <w:r>
                    <w:rPr>
                      <w:sz w:val="20"/>
                      <w:szCs w:val="20"/>
                      <w:lang w:val="en-US"/>
                    </w:rPr>
                    <w:t>e</w:t>
                  </w:r>
                  <w:r>
                    <w:rPr>
                      <w:sz w:val="20"/>
                      <w:szCs w:val="20"/>
                      <w:lang w:val="el-GR"/>
                    </w:rPr>
                    <w:t>-</w:t>
                  </w:r>
                  <w:r>
                    <w:rPr>
                      <w:sz w:val="20"/>
                      <w:szCs w:val="20"/>
                      <w:lang w:val="en-US"/>
                    </w:rPr>
                    <w:t>gov</w:t>
                  </w:r>
                  <w:r>
                    <w:rPr>
                      <w:sz w:val="20"/>
                      <w:szCs w:val="20"/>
                      <w:lang w:val="el-GR"/>
                    </w:rPr>
                    <w:t xml:space="preserve"> του 2</w:t>
                  </w:r>
                  <w:r>
                    <w:rPr>
                      <w:sz w:val="20"/>
                      <w:szCs w:val="20"/>
                      <w:vertAlign w:val="superscript"/>
                      <w:lang w:val="el-GR"/>
                    </w:rPr>
                    <w:t>ου</w:t>
                  </w:r>
                  <w:r>
                    <w:rPr>
                      <w:sz w:val="20"/>
                      <w:szCs w:val="20"/>
                      <w:lang w:val="el-GR"/>
                    </w:rPr>
                    <w:t xml:space="preserve"> κύκλου).</w:t>
                  </w:r>
                </w:p>
              </w:tc>
              <w:tc>
                <w:tcPr>
                  <w:tcW w:w="843" w:type="pct"/>
                  <w:tcBorders>
                    <w:top w:val="single" w:sz="4" w:space="0" w:color="auto"/>
                    <w:left w:val="single" w:sz="4" w:space="0" w:color="auto"/>
                    <w:bottom w:val="single" w:sz="4" w:space="0" w:color="auto"/>
                    <w:right w:val="single" w:sz="4" w:space="0" w:color="auto"/>
                  </w:tcBorders>
                  <w:hideMark/>
                </w:tcPr>
                <w:p w14:paraId="6B3B8B6B" w14:textId="77777777" w:rsidR="00202883" w:rsidRDefault="00202883" w:rsidP="00107A7F">
                  <w:pPr>
                    <w:suppressAutoHyphens w:val="0"/>
                    <w:contextualSpacing/>
                    <w:rPr>
                      <w:sz w:val="20"/>
                      <w:szCs w:val="20"/>
                      <w:lang w:val="el-GR"/>
                    </w:rPr>
                  </w:pPr>
                  <w:r>
                    <w:rPr>
                      <w:sz w:val="20"/>
                      <w:szCs w:val="20"/>
                      <w:lang w:val="el-GR"/>
                    </w:rPr>
                    <w:t>Μ18</w:t>
                  </w:r>
                </w:p>
              </w:tc>
            </w:tr>
            <w:tr w:rsidR="00202883" w14:paraId="7ECF051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20932FC0" w14:textId="77777777" w:rsidR="00202883" w:rsidRDefault="00202883" w:rsidP="00107A7F">
                  <w:pPr>
                    <w:widowControl w:val="0"/>
                    <w:suppressAutoHyphens w:val="0"/>
                    <w:spacing w:before="60" w:after="60"/>
                    <w:rPr>
                      <w:rFonts w:eastAsia="SimSun"/>
                      <w:bCs/>
                      <w:sz w:val="20"/>
                      <w:szCs w:val="20"/>
                      <w:lang w:val="el-GR"/>
                    </w:rPr>
                  </w:pPr>
                  <w:r>
                    <w:rPr>
                      <w:rFonts w:eastAsia="SimSun"/>
                      <w:bCs/>
                      <w:sz w:val="20"/>
                      <w:szCs w:val="20"/>
                      <w:lang w:val="el-GR"/>
                    </w:rPr>
                    <w:t xml:space="preserve">Π.ΠΕ.2.3: 2ος κύκλος υλοποίησης νέων υπηρεσιών </w:t>
                  </w:r>
                  <w:r>
                    <w:rPr>
                      <w:rFonts w:eastAsia="SimSun"/>
                      <w:bCs/>
                      <w:sz w:val="20"/>
                      <w:szCs w:val="20"/>
                      <w:lang w:val="en-US"/>
                    </w:rPr>
                    <w:t>gov</w:t>
                  </w:r>
                  <w:r>
                    <w:rPr>
                      <w:rFonts w:eastAsia="SimSun"/>
                      <w:bCs/>
                      <w:sz w:val="20"/>
                      <w:szCs w:val="20"/>
                      <w:lang w:val="el-GR"/>
                    </w:rPr>
                    <w:t>.</w:t>
                  </w:r>
                  <w:r>
                    <w:rPr>
                      <w:rFonts w:eastAsia="SimSun"/>
                      <w:bCs/>
                      <w:sz w:val="20"/>
                      <w:szCs w:val="20"/>
                      <w:lang w:val="en-US"/>
                    </w:rPr>
                    <w:t>gr</w:t>
                  </w:r>
                </w:p>
              </w:tc>
              <w:tc>
                <w:tcPr>
                  <w:tcW w:w="2687" w:type="pct"/>
                  <w:tcBorders>
                    <w:top w:val="single" w:sz="4" w:space="0" w:color="auto"/>
                    <w:left w:val="single" w:sz="4" w:space="0" w:color="auto"/>
                    <w:bottom w:val="single" w:sz="4" w:space="0" w:color="auto"/>
                    <w:right w:val="single" w:sz="4" w:space="0" w:color="auto"/>
                  </w:tcBorders>
                  <w:hideMark/>
                </w:tcPr>
                <w:p w14:paraId="499BAE05" w14:textId="65083558"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Το παραδοτέο αυτό περιλαμβάνει την υλοποίηση και δοκιμή 10 πρότυπων υπηρεσιών </w:t>
                  </w:r>
                  <w:r>
                    <w:rPr>
                      <w:sz w:val="20"/>
                      <w:szCs w:val="20"/>
                    </w:rPr>
                    <w:t>gov</w:t>
                  </w:r>
                  <w:r>
                    <w:rPr>
                      <w:sz w:val="20"/>
                      <w:szCs w:val="20"/>
                      <w:lang w:val="el-GR"/>
                    </w:rPr>
                    <w:t>.</w:t>
                  </w:r>
                  <w:r>
                    <w:rPr>
                      <w:sz w:val="20"/>
                      <w:szCs w:val="20"/>
                    </w:rPr>
                    <w:t>gr</w:t>
                  </w:r>
                  <w:r>
                    <w:rPr>
                      <w:sz w:val="20"/>
                      <w:szCs w:val="20"/>
                      <w:lang w:val="el-GR"/>
                    </w:rPr>
                    <w:t xml:space="preserve"> όπως περιγράφονται στην ενότητα §</w:t>
                  </w:r>
                  <w:r>
                    <w:rPr>
                      <w:sz w:val="20"/>
                      <w:szCs w:val="20"/>
                      <w:lang w:val="el-GR"/>
                    </w:rPr>
                    <w:fldChar w:fldCharType="begin"/>
                  </w:r>
                  <w:r>
                    <w:rPr>
                      <w:sz w:val="20"/>
                      <w:szCs w:val="20"/>
                      <w:lang w:val="el-GR"/>
                    </w:rPr>
                    <w:instrText xml:space="preserve"> REF _Ref78470208 \r \h </w:instrText>
                  </w:r>
                  <w:r>
                    <w:rPr>
                      <w:sz w:val="20"/>
                      <w:szCs w:val="20"/>
                      <w:lang w:val="el-GR"/>
                    </w:rPr>
                  </w:r>
                  <w:r>
                    <w:rPr>
                      <w:sz w:val="20"/>
                      <w:szCs w:val="20"/>
                      <w:lang w:val="el-GR"/>
                    </w:rPr>
                    <w:fldChar w:fldCharType="separate"/>
                  </w:r>
                  <w:r w:rsidR="00226B02">
                    <w:rPr>
                      <w:sz w:val="20"/>
                      <w:szCs w:val="20"/>
                      <w:lang w:val="el-GR"/>
                    </w:rPr>
                    <w:t>4.1.5</w:t>
                  </w:r>
                  <w:r>
                    <w:rPr>
                      <w:sz w:val="20"/>
                      <w:szCs w:val="20"/>
                      <w:lang w:val="el-GR"/>
                    </w:rPr>
                    <w:fldChar w:fldCharType="end"/>
                  </w:r>
                  <w:r>
                    <w:rPr>
                      <w:sz w:val="20"/>
                      <w:szCs w:val="20"/>
                      <w:lang w:val="el-GR"/>
                    </w:rPr>
                    <w:t>, έτοιμων για ένταξη σε πιλοτική λειτουργία</w:t>
                  </w:r>
                </w:p>
              </w:tc>
              <w:tc>
                <w:tcPr>
                  <w:tcW w:w="843" w:type="pct"/>
                  <w:tcBorders>
                    <w:top w:val="single" w:sz="4" w:space="0" w:color="auto"/>
                    <w:left w:val="single" w:sz="4" w:space="0" w:color="auto"/>
                    <w:bottom w:val="single" w:sz="4" w:space="0" w:color="auto"/>
                    <w:right w:val="single" w:sz="4" w:space="0" w:color="auto"/>
                  </w:tcBorders>
                  <w:hideMark/>
                </w:tcPr>
                <w:p w14:paraId="746FC46A" w14:textId="77777777" w:rsidR="00202883" w:rsidRDefault="00202883" w:rsidP="00107A7F">
                  <w:pPr>
                    <w:suppressAutoHyphens w:val="0"/>
                    <w:contextualSpacing/>
                    <w:rPr>
                      <w:sz w:val="20"/>
                      <w:szCs w:val="20"/>
                      <w:lang w:val="el-GR"/>
                    </w:rPr>
                  </w:pPr>
                  <w:r>
                    <w:rPr>
                      <w:sz w:val="20"/>
                      <w:szCs w:val="20"/>
                      <w:lang w:val="el-GR"/>
                    </w:rPr>
                    <w:t>Μ21</w:t>
                  </w:r>
                </w:p>
              </w:tc>
            </w:tr>
            <w:tr w:rsidR="00202883" w14:paraId="2FA2931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703942E"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Π.ΠΕ3.1 Εγκατάσταση και παραμετροποίηση Ενιαίου Κέντρου Εξυπηρέτησης (</w:t>
                  </w:r>
                  <w:r>
                    <w:rPr>
                      <w:bCs/>
                      <w:sz w:val="20"/>
                      <w:szCs w:val="20"/>
                      <w:lang w:val="en-US" w:eastAsia="en-US"/>
                    </w:rPr>
                    <w:t>Contact</w:t>
                  </w:r>
                  <w:r>
                    <w:rPr>
                      <w:bCs/>
                      <w:sz w:val="20"/>
                      <w:szCs w:val="20"/>
                      <w:lang w:val="el-GR" w:eastAsia="en-US"/>
                    </w:rPr>
                    <w:t xml:space="preserve"> </w:t>
                  </w:r>
                  <w:r>
                    <w:rPr>
                      <w:bCs/>
                      <w:sz w:val="20"/>
                      <w:szCs w:val="20"/>
                      <w:lang w:val="en-US" w:eastAsia="en-US"/>
                    </w:rPr>
                    <w:t>Center</w:t>
                  </w:r>
                  <w:r>
                    <w:rPr>
                      <w:bCs/>
                      <w:sz w:val="20"/>
                      <w:szCs w:val="20"/>
                      <w:lang w:val="el-GR" w:eastAsia="en-US"/>
                    </w:rPr>
                    <w:t>)</w:t>
                  </w:r>
                </w:p>
              </w:tc>
              <w:tc>
                <w:tcPr>
                  <w:tcW w:w="2687" w:type="pct"/>
                  <w:tcBorders>
                    <w:top w:val="single" w:sz="4" w:space="0" w:color="auto"/>
                    <w:left w:val="single" w:sz="4" w:space="0" w:color="auto"/>
                    <w:bottom w:val="single" w:sz="4" w:space="0" w:color="auto"/>
                    <w:right w:val="single" w:sz="4" w:space="0" w:color="auto"/>
                  </w:tcBorders>
                  <w:hideMark/>
                </w:tcPr>
                <w:p w14:paraId="0F588B8B"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Περιλαμβάνει:</w:t>
                  </w:r>
                </w:p>
                <w:p w14:paraId="52EE1D60"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Πλατφόρμα </w:t>
                  </w:r>
                  <w:r>
                    <w:rPr>
                      <w:sz w:val="20"/>
                      <w:szCs w:val="20"/>
                      <w:lang w:val="en-US"/>
                    </w:rPr>
                    <w:t>Contact</w:t>
                  </w:r>
                  <w:r>
                    <w:rPr>
                      <w:sz w:val="20"/>
                      <w:szCs w:val="20"/>
                      <w:lang w:val="el-GR"/>
                    </w:rPr>
                    <w:t xml:space="preserve"> </w:t>
                  </w:r>
                  <w:r>
                    <w:rPr>
                      <w:sz w:val="20"/>
                      <w:szCs w:val="20"/>
                      <w:lang w:val="en-US"/>
                    </w:rPr>
                    <w:t>Center</w:t>
                  </w:r>
                  <w:r>
                    <w:rPr>
                      <w:sz w:val="20"/>
                      <w:szCs w:val="20"/>
                      <w:lang w:val="el-GR"/>
                    </w:rPr>
                    <w:t xml:space="preserve"> εγκατεστημένη και </w:t>
                  </w:r>
                  <w:proofErr w:type="spellStart"/>
                  <w:r>
                    <w:rPr>
                      <w:sz w:val="20"/>
                      <w:szCs w:val="20"/>
                      <w:lang w:val="el-GR"/>
                    </w:rPr>
                    <w:t>παραμετροποιημένη</w:t>
                  </w:r>
                  <w:proofErr w:type="spellEnd"/>
                  <w:r>
                    <w:rPr>
                      <w:sz w:val="20"/>
                      <w:szCs w:val="20"/>
                      <w:lang w:val="el-GR"/>
                    </w:rPr>
                    <w:t>, έτοιμη για πιλοτική λειτουργία</w:t>
                  </w:r>
                </w:p>
                <w:p w14:paraId="13E9C977"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Αποτελέσματα δοκιμών αποδοχής</w:t>
                  </w:r>
                  <w:r>
                    <w:rPr>
                      <w:sz w:val="20"/>
                      <w:szCs w:val="20"/>
                      <w:lang w:val="en-US"/>
                    </w:rPr>
                    <w:t xml:space="preserve"> </w:t>
                  </w:r>
                </w:p>
              </w:tc>
              <w:tc>
                <w:tcPr>
                  <w:tcW w:w="843" w:type="pct"/>
                  <w:tcBorders>
                    <w:top w:val="single" w:sz="4" w:space="0" w:color="auto"/>
                    <w:left w:val="single" w:sz="4" w:space="0" w:color="auto"/>
                    <w:bottom w:val="single" w:sz="4" w:space="0" w:color="auto"/>
                    <w:right w:val="single" w:sz="4" w:space="0" w:color="auto"/>
                  </w:tcBorders>
                  <w:hideMark/>
                </w:tcPr>
                <w:p w14:paraId="0AE288B1" w14:textId="77777777" w:rsidR="00202883" w:rsidRDefault="00202883" w:rsidP="00107A7F">
                  <w:pPr>
                    <w:suppressAutoHyphens w:val="0"/>
                    <w:contextualSpacing/>
                    <w:rPr>
                      <w:sz w:val="20"/>
                      <w:szCs w:val="20"/>
                      <w:lang w:val="el-GR"/>
                    </w:rPr>
                  </w:pPr>
                  <w:r>
                    <w:rPr>
                      <w:sz w:val="20"/>
                      <w:szCs w:val="20"/>
                      <w:lang w:val="el-GR"/>
                    </w:rPr>
                    <w:t>Μ12</w:t>
                  </w:r>
                </w:p>
              </w:tc>
            </w:tr>
            <w:tr w:rsidR="00202883" w14:paraId="2AF9E0D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AF1BA51"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 xml:space="preserve">Π.ΠΕ3.2 Ολοκλήρωση Ενιαίου Κέντρου Εξυπηρέτησης &amp; 5 Υπηρεσίες </w:t>
                  </w:r>
                  <w:r>
                    <w:rPr>
                      <w:bCs/>
                      <w:sz w:val="20"/>
                      <w:szCs w:val="20"/>
                      <w:lang w:val="en-US" w:eastAsia="en-US"/>
                    </w:rPr>
                    <w:t>NLU</w:t>
                  </w:r>
                </w:p>
              </w:tc>
              <w:tc>
                <w:tcPr>
                  <w:tcW w:w="2687" w:type="pct"/>
                  <w:tcBorders>
                    <w:top w:val="single" w:sz="4" w:space="0" w:color="auto"/>
                    <w:left w:val="single" w:sz="4" w:space="0" w:color="auto"/>
                    <w:bottom w:val="single" w:sz="4" w:space="0" w:color="auto"/>
                    <w:right w:val="single" w:sz="4" w:space="0" w:color="auto"/>
                  </w:tcBorders>
                  <w:hideMark/>
                </w:tcPr>
                <w:p w14:paraId="76856A8C"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Περιλαμβάνει </w:t>
                  </w:r>
                </w:p>
                <w:p w14:paraId="775574BE"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την υλοποίηση NLU σε 5 υπηρεσίες</w:t>
                  </w:r>
                </w:p>
                <w:p w14:paraId="246C8ED7"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διασύνδεση Ενιαίου Κέντρου Εξυπηρέτησης με τα υπόλοιπα υποσυστήματα</w:t>
                  </w:r>
                </w:p>
                <w:p w14:paraId="73B0A4A5"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Τεκμηρίωση (Συστήματος, χρηστών, διαχειριστών)</w:t>
                  </w:r>
                </w:p>
              </w:tc>
              <w:tc>
                <w:tcPr>
                  <w:tcW w:w="843" w:type="pct"/>
                  <w:tcBorders>
                    <w:top w:val="single" w:sz="4" w:space="0" w:color="auto"/>
                    <w:left w:val="single" w:sz="4" w:space="0" w:color="auto"/>
                    <w:bottom w:val="single" w:sz="4" w:space="0" w:color="auto"/>
                    <w:right w:val="single" w:sz="4" w:space="0" w:color="auto"/>
                  </w:tcBorders>
                  <w:hideMark/>
                </w:tcPr>
                <w:p w14:paraId="5AA94646" w14:textId="77777777" w:rsidR="00202883" w:rsidRDefault="00202883" w:rsidP="00107A7F">
                  <w:pPr>
                    <w:suppressAutoHyphens w:val="0"/>
                    <w:contextualSpacing/>
                    <w:rPr>
                      <w:sz w:val="20"/>
                      <w:szCs w:val="20"/>
                      <w:lang w:val="el-GR"/>
                    </w:rPr>
                  </w:pPr>
                  <w:r>
                    <w:rPr>
                      <w:sz w:val="20"/>
                      <w:szCs w:val="20"/>
                      <w:lang w:val="el-GR"/>
                    </w:rPr>
                    <w:t>Μ18</w:t>
                  </w:r>
                </w:p>
              </w:tc>
            </w:tr>
            <w:tr w:rsidR="00202883" w14:paraId="352C94FA"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F338A25"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 xml:space="preserve">Π.ΠΕ4.1 Εγκατάσταση και παραμετροποίηση Πλατφόρμας </w:t>
                  </w:r>
                  <w:r>
                    <w:rPr>
                      <w:bCs/>
                      <w:sz w:val="20"/>
                      <w:szCs w:val="20"/>
                      <w:lang w:val="en-US" w:eastAsia="en-US"/>
                    </w:rPr>
                    <w:t>ITSM</w:t>
                  </w:r>
                </w:p>
              </w:tc>
              <w:tc>
                <w:tcPr>
                  <w:tcW w:w="2687" w:type="pct"/>
                  <w:tcBorders>
                    <w:top w:val="single" w:sz="4" w:space="0" w:color="auto"/>
                    <w:left w:val="single" w:sz="4" w:space="0" w:color="auto"/>
                    <w:bottom w:val="single" w:sz="4" w:space="0" w:color="auto"/>
                    <w:right w:val="single" w:sz="4" w:space="0" w:color="auto"/>
                  </w:tcBorders>
                  <w:hideMark/>
                </w:tcPr>
                <w:p w14:paraId="074798D1"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 xml:space="preserve">Περιλαμβάνει: </w:t>
                  </w:r>
                </w:p>
                <w:p w14:paraId="60BE4890"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Πλατφόρμα ITSM εγκατεστημένη με αρχική παραμετροποίηση</w:t>
                  </w:r>
                </w:p>
                <w:p w14:paraId="7EF2B6D1"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Αποτελέσματα δοκιμών αποδοχής </w:t>
                  </w:r>
                </w:p>
              </w:tc>
              <w:tc>
                <w:tcPr>
                  <w:tcW w:w="843" w:type="pct"/>
                  <w:tcBorders>
                    <w:top w:val="single" w:sz="4" w:space="0" w:color="auto"/>
                    <w:left w:val="single" w:sz="4" w:space="0" w:color="auto"/>
                    <w:bottom w:val="single" w:sz="4" w:space="0" w:color="auto"/>
                    <w:right w:val="single" w:sz="4" w:space="0" w:color="auto"/>
                  </w:tcBorders>
                  <w:hideMark/>
                </w:tcPr>
                <w:p w14:paraId="405C6F74" w14:textId="77777777" w:rsidR="00202883" w:rsidRDefault="00202883" w:rsidP="00107A7F">
                  <w:pPr>
                    <w:suppressAutoHyphens w:val="0"/>
                    <w:contextualSpacing/>
                    <w:rPr>
                      <w:sz w:val="20"/>
                      <w:szCs w:val="20"/>
                      <w:lang w:val="el-GR"/>
                    </w:rPr>
                  </w:pPr>
                  <w:r>
                    <w:rPr>
                      <w:sz w:val="20"/>
                      <w:szCs w:val="20"/>
                      <w:lang w:val="el-GR"/>
                    </w:rPr>
                    <w:t>Μ12</w:t>
                  </w:r>
                </w:p>
              </w:tc>
            </w:tr>
            <w:tr w:rsidR="00202883" w14:paraId="1916B3A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A5BFA83"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 xml:space="preserve">Π.ΠΕ4.2 Προσαρμογή Πλατφόρμας </w:t>
                  </w:r>
                  <w:r>
                    <w:rPr>
                      <w:bCs/>
                      <w:sz w:val="20"/>
                      <w:szCs w:val="20"/>
                      <w:lang w:val="en-US" w:eastAsia="en-US"/>
                    </w:rPr>
                    <w:t>ITSM</w:t>
                  </w:r>
                  <w:r>
                    <w:rPr>
                      <w:bCs/>
                      <w:sz w:val="20"/>
                      <w:szCs w:val="20"/>
                      <w:lang w:val="el-GR" w:eastAsia="en-US"/>
                    </w:rPr>
                    <w:t xml:space="preserve"> στο επιχειρησιακό περιβάλλον της ΓΓΠΣΔΔ</w:t>
                  </w:r>
                </w:p>
              </w:tc>
              <w:tc>
                <w:tcPr>
                  <w:tcW w:w="2687" w:type="pct"/>
                  <w:tcBorders>
                    <w:top w:val="single" w:sz="4" w:space="0" w:color="auto"/>
                    <w:left w:val="single" w:sz="4" w:space="0" w:color="auto"/>
                    <w:bottom w:val="single" w:sz="4" w:space="0" w:color="auto"/>
                    <w:right w:val="single" w:sz="4" w:space="0" w:color="auto"/>
                  </w:tcBorders>
                  <w:hideMark/>
                </w:tcPr>
                <w:p w14:paraId="05A63634" w14:textId="77777777" w:rsidR="00202883" w:rsidRDefault="00202883" w:rsidP="00107A7F">
                  <w:pPr>
                    <w:suppressAutoHyphens w:val="0"/>
                    <w:overflowPunct w:val="0"/>
                    <w:autoSpaceDE w:val="0"/>
                    <w:autoSpaceDN w:val="0"/>
                    <w:adjustRightInd w:val="0"/>
                    <w:spacing w:before="60" w:after="60"/>
                    <w:textAlignment w:val="baseline"/>
                    <w:rPr>
                      <w:sz w:val="20"/>
                      <w:szCs w:val="20"/>
                      <w:lang w:val="el-GR"/>
                    </w:rPr>
                  </w:pPr>
                  <w:r>
                    <w:rPr>
                      <w:sz w:val="20"/>
                      <w:szCs w:val="20"/>
                      <w:lang w:val="el-GR"/>
                    </w:rPr>
                    <w:t>Περιλαμβάνει:</w:t>
                  </w:r>
                </w:p>
                <w:p w14:paraId="547A2EB9"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Προσαρμογή πλατφόρμας για χρήση από ΓΓΠΣΔΔ, έτοιμη για πιλοτική λειτουργία</w:t>
                  </w:r>
                </w:p>
                <w:p w14:paraId="6E5F5422"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Διασύνδεση με λοιπά υποσυστήματα</w:t>
                  </w:r>
                </w:p>
                <w:p w14:paraId="5A2B8FE4"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 xml:space="preserve">Αποτελέσματα δοκιμών αποδοχής </w:t>
                  </w:r>
                </w:p>
                <w:p w14:paraId="543BFB43"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Τεκμηρίωση (Συστήματος, χρηστών, διαχειριστών)</w:t>
                  </w:r>
                </w:p>
                <w:p w14:paraId="1C232696" w14:textId="77777777" w:rsidR="00202883" w:rsidRDefault="00202883" w:rsidP="004B2EF9">
                  <w:pPr>
                    <w:pStyle w:val="aff"/>
                    <w:numPr>
                      <w:ilvl w:val="0"/>
                      <w:numId w:val="146"/>
                    </w:numPr>
                    <w:suppressAutoHyphens w:val="0"/>
                    <w:overflowPunct w:val="0"/>
                    <w:autoSpaceDE w:val="0"/>
                    <w:autoSpaceDN w:val="0"/>
                    <w:adjustRightInd w:val="0"/>
                    <w:spacing w:before="60" w:after="60"/>
                    <w:ind w:left="315" w:hanging="284"/>
                    <w:textAlignment w:val="baseline"/>
                    <w:rPr>
                      <w:sz w:val="20"/>
                      <w:szCs w:val="20"/>
                      <w:lang w:val="el-GR"/>
                    </w:rPr>
                  </w:pPr>
                  <w:r>
                    <w:rPr>
                      <w:sz w:val="20"/>
                      <w:szCs w:val="20"/>
                      <w:lang w:val="el-GR"/>
                    </w:rPr>
                    <w:t>Μετάπτωση αρχικών δεδομένων από υφιστάμενα συστήματα που είναι απαραίτητα για την επιχειρησιακή λειτουργία</w:t>
                  </w:r>
                </w:p>
              </w:tc>
              <w:tc>
                <w:tcPr>
                  <w:tcW w:w="843" w:type="pct"/>
                  <w:tcBorders>
                    <w:top w:val="single" w:sz="4" w:space="0" w:color="auto"/>
                    <w:left w:val="single" w:sz="4" w:space="0" w:color="auto"/>
                    <w:bottom w:val="single" w:sz="4" w:space="0" w:color="auto"/>
                    <w:right w:val="single" w:sz="4" w:space="0" w:color="auto"/>
                  </w:tcBorders>
                  <w:hideMark/>
                </w:tcPr>
                <w:p w14:paraId="0B8C1BE4" w14:textId="77777777" w:rsidR="00202883" w:rsidRDefault="00202883" w:rsidP="00107A7F">
                  <w:pPr>
                    <w:suppressAutoHyphens w:val="0"/>
                    <w:contextualSpacing/>
                    <w:rPr>
                      <w:sz w:val="20"/>
                      <w:szCs w:val="20"/>
                      <w:lang w:val="el-GR"/>
                    </w:rPr>
                  </w:pPr>
                  <w:r>
                    <w:rPr>
                      <w:sz w:val="20"/>
                      <w:szCs w:val="20"/>
                      <w:lang w:val="el-GR"/>
                    </w:rPr>
                    <w:t>Μ18</w:t>
                  </w:r>
                </w:p>
              </w:tc>
            </w:tr>
          </w:tbl>
          <w:p w14:paraId="16F7B005"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c>
      </w:tr>
    </w:tbl>
    <w:p w14:paraId="22A42F5C" w14:textId="78DE4338" w:rsidR="00202883" w:rsidRDefault="00202883" w:rsidP="00107A7F">
      <w:pPr>
        <w:pStyle w:val="StyleStyle2Before3pt"/>
        <w:spacing w:line="240" w:lineRule="auto"/>
        <w:jc w:val="both"/>
        <w:rPr>
          <w:rFonts w:ascii="Tahoma" w:eastAsia="SimSun" w:hAnsi="Tahoma" w:cs="Tahoma"/>
          <w:b w:val="0"/>
          <w:bCs w:val="0"/>
          <w:szCs w:val="22"/>
          <w:lang w:eastAsia="zh-CN"/>
        </w:rPr>
      </w:pPr>
    </w:p>
    <w:p w14:paraId="01C5B57B" w14:textId="18CFE629" w:rsidR="00107A7F" w:rsidRDefault="00107A7F" w:rsidP="00107A7F">
      <w:pPr>
        <w:pStyle w:val="StyleStyle2Before3pt"/>
        <w:spacing w:line="240" w:lineRule="auto"/>
        <w:jc w:val="both"/>
        <w:rPr>
          <w:rFonts w:ascii="Tahoma" w:eastAsia="SimSun" w:hAnsi="Tahoma" w:cs="Tahoma"/>
          <w:b w:val="0"/>
          <w:bCs w:val="0"/>
          <w:szCs w:val="22"/>
          <w:lang w:eastAsia="zh-CN"/>
        </w:rPr>
      </w:pPr>
    </w:p>
    <w:p w14:paraId="4F5ACFB2" w14:textId="38C301E2" w:rsidR="00107A7F" w:rsidRPr="00107A7F" w:rsidRDefault="00107A7F" w:rsidP="004B2EF9">
      <w:pPr>
        <w:pStyle w:val="6"/>
        <w:numPr>
          <w:ilvl w:val="3"/>
          <w:numId w:val="152"/>
        </w:numPr>
        <w:rPr>
          <w:rFonts w:cs="Tahoma"/>
          <w:szCs w:val="22"/>
        </w:rPr>
      </w:pPr>
      <w:bookmarkStart w:id="662" w:name="_Toc105077154"/>
      <w:r w:rsidRPr="00107A7F">
        <w:rPr>
          <w:rFonts w:cs="Tahoma"/>
          <w:szCs w:val="22"/>
        </w:rPr>
        <w:t xml:space="preserve">Φάση </w:t>
      </w:r>
      <w:r>
        <w:rPr>
          <w:rFonts w:cs="Tahoma"/>
          <w:szCs w:val="22"/>
        </w:rPr>
        <w:t>Γ</w:t>
      </w:r>
      <w:r w:rsidRPr="00107A7F">
        <w:rPr>
          <w:rFonts w:cs="Tahoma"/>
          <w:szCs w:val="22"/>
        </w:rPr>
        <w:t>: Πιλοτική Λειτουργία και Εκπαίδευση</w:t>
      </w:r>
      <w:bookmarkEnd w:id="662"/>
    </w:p>
    <w:p w14:paraId="7ABD6864" w14:textId="77777777" w:rsidR="00107A7F"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0"/>
        <w:tblW w:w="0" w:type="auto"/>
        <w:tblLook w:val="04A0" w:firstRow="1" w:lastRow="0" w:firstColumn="1" w:lastColumn="0" w:noHBand="0" w:noVBand="1"/>
      </w:tblPr>
      <w:tblGrid>
        <w:gridCol w:w="1294"/>
        <w:gridCol w:w="3250"/>
        <w:gridCol w:w="851"/>
        <w:gridCol w:w="4233"/>
      </w:tblGrid>
      <w:tr w:rsidR="00202883" w14:paraId="1B4321FF"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B9AFBF"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Φάση Γ</w:t>
            </w:r>
          </w:p>
        </w:tc>
        <w:tc>
          <w:tcPr>
            <w:tcW w:w="8334" w:type="dxa"/>
            <w:gridSpan w:val="3"/>
            <w:tcBorders>
              <w:top w:val="single" w:sz="4" w:space="0" w:color="auto"/>
              <w:left w:val="single" w:sz="4" w:space="0" w:color="auto"/>
              <w:bottom w:val="single" w:sz="4" w:space="0" w:color="auto"/>
              <w:right w:val="single" w:sz="4" w:space="0" w:color="auto"/>
            </w:tcBorders>
            <w:hideMark/>
          </w:tcPr>
          <w:p w14:paraId="6197E543"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Πιλοτική Λειτουργία και Εκπαίδευση</w:t>
            </w:r>
          </w:p>
        </w:tc>
      </w:tr>
      <w:tr w:rsidR="00202883" w14:paraId="4D970997"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7BE144"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207DDF4C"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Μ19</w:t>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EC282D"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59CDF759"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Μ24</w:t>
            </w:r>
          </w:p>
        </w:tc>
      </w:tr>
      <w:tr w:rsidR="00202883" w14:paraId="62729E07"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657D427"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Εργασίες</w:t>
            </w:r>
          </w:p>
        </w:tc>
      </w:tr>
      <w:tr w:rsidR="00202883" w:rsidRPr="00C212BD" w14:paraId="52EB9240"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622565C8"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lastRenderedPageBreak/>
              <w:t>Στη φάση αυτή, ο Ανάδοχος θα λειτουργήσει πιλοτικά τα συστήματα και θα παρέχει εκπαίδευση χρηστών και διαχειριστών.</w:t>
            </w:r>
          </w:p>
          <w:p w14:paraId="4FBE916E"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Ειδικότερα, στο πλαίσιο της Φάσης αυτής παρέχονται οι κάτωθι εργασίες:</w:t>
            </w:r>
          </w:p>
          <w:p w14:paraId="5CDE18C1" w14:textId="4138B9F6" w:rsidR="00202883" w:rsidRDefault="00202883" w:rsidP="004B2EF9">
            <w:pPr>
              <w:pStyle w:val="StyleStyle2Before3pt"/>
              <w:numPr>
                <w:ilvl w:val="0"/>
                <w:numId w:val="144"/>
              </w:numPr>
              <w:spacing w:after="60" w:line="240" w:lineRule="auto"/>
              <w:ind w:left="451" w:hanging="283"/>
              <w:rPr>
                <w:rFonts w:ascii="Tahoma" w:eastAsia="SimSun" w:hAnsi="Tahoma" w:cs="Tahoma"/>
                <w:b w:val="0"/>
                <w:bCs w:val="0"/>
                <w:sz w:val="20"/>
                <w:lang w:eastAsia="zh-CN"/>
              </w:rPr>
            </w:pPr>
            <w:r>
              <w:rPr>
                <w:rFonts w:ascii="Tahoma" w:eastAsia="SimSun" w:hAnsi="Tahoma" w:cs="Tahoma"/>
                <w:b w:val="0"/>
                <w:bCs w:val="0"/>
                <w:sz w:val="20"/>
                <w:lang w:eastAsia="zh-CN"/>
              </w:rPr>
              <w:t>Υπηρεσίες Εκπαίδευσης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_Ref103085890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6.3</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 xml:space="preserve">) </w:t>
            </w:r>
          </w:p>
          <w:p w14:paraId="4F687E40" w14:textId="7C3B4A1A" w:rsidR="00202883" w:rsidRDefault="00202883" w:rsidP="004B2EF9">
            <w:pPr>
              <w:pStyle w:val="StyleStyle2Before3pt"/>
              <w:numPr>
                <w:ilvl w:val="0"/>
                <w:numId w:val="144"/>
              </w:numPr>
              <w:spacing w:after="60" w:line="240" w:lineRule="auto"/>
              <w:ind w:left="451" w:hanging="283"/>
              <w:rPr>
                <w:rFonts w:ascii="Tahoma" w:eastAsia="SimSun" w:hAnsi="Tahoma" w:cs="Tahoma"/>
                <w:b w:val="0"/>
                <w:bCs w:val="0"/>
                <w:sz w:val="20"/>
                <w:lang w:eastAsia="zh-CN"/>
              </w:rPr>
            </w:pPr>
            <w:r>
              <w:rPr>
                <w:rFonts w:ascii="Tahoma" w:eastAsia="SimSun" w:hAnsi="Tahoma" w:cs="Tahoma"/>
                <w:b w:val="0"/>
                <w:bCs w:val="0"/>
                <w:sz w:val="20"/>
                <w:lang w:eastAsia="zh-CN"/>
              </w:rPr>
              <w:t>Υπηρεσίες Πιλοτικής Λειτουργίας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_Ref103085897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6.5</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76C04ACB" w14:textId="76B2B16D" w:rsidR="00202883" w:rsidRDefault="00202883" w:rsidP="004B2EF9">
            <w:pPr>
              <w:pStyle w:val="StyleStyle2Before3pt"/>
              <w:numPr>
                <w:ilvl w:val="0"/>
                <w:numId w:val="144"/>
              </w:numPr>
              <w:spacing w:after="60" w:line="240" w:lineRule="auto"/>
              <w:ind w:left="451" w:hanging="283"/>
              <w:rPr>
                <w:rFonts w:ascii="Tahoma" w:eastAsia="SimSun" w:hAnsi="Tahoma" w:cs="Tahoma"/>
                <w:b w:val="0"/>
                <w:bCs w:val="0"/>
                <w:sz w:val="20"/>
                <w:lang w:eastAsia="zh-CN"/>
              </w:rPr>
            </w:pPr>
            <w:r>
              <w:rPr>
                <w:rFonts w:ascii="Tahoma" w:eastAsia="SimSun" w:hAnsi="Tahoma" w:cs="Tahoma"/>
                <w:b w:val="0"/>
                <w:bCs w:val="0"/>
                <w:sz w:val="20"/>
                <w:lang w:eastAsia="zh-CN"/>
              </w:rPr>
              <w:t>Υπηρεσίες Μετάβασης στην Ενιαία Ψηφιακή Υποδομή Εξυπηρέτησης Πολιτών &amp; Επιχειρήσεων (βλ. §</w:t>
            </w:r>
            <w:r>
              <w:rPr>
                <w:rFonts w:ascii="Tahoma" w:eastAsia="SimSun" w:hAnsi="Tahoma" w:cs="Tahoma"/>
                <w:b w:val="0"/>
                <w:bCs w:val="0"/>
                <w:sz w:val="20"/>
                <w:lang w:eastAsia="zh-CN"/>
              </w:rPr>
              <w:fldChar w:fldCharType="begin"/>
            </w:r>
            <w:r>
              <w:rPr>
                <w:rFonts w:ascii="Tahoma" w:eastAsia="SimSun" w:hAnsi="Tahoma" w:cs="Tahoma"/>
                <w:b w:val="0"/>
                <w:bCs w:val="0"/>
                <w:sz w:val="20"/>
                <w:lang w:eastAsia="zh-CN"/>
              </w:rPr>
              <w:instrText xml:space="preserve"> REF _Ref78387837 \r \h  \* MERGEFORMAT </w:instrText>
            </w:r>
            <w:r>
              <w:rPr>
                <w:rFonts w:ascii="Tahoma" w:eastAsia="SimSun" w:hAnsi="Tahoma" w:cs="Tahoma"/>
                <w:b w:val="0"/>
                <w:bCs w:val="0"/>
                <w:sz w:val="20"/>
                <w:lang w:eastAsia="zh-CN"/>
              </w:rPr>
            </w:r>
            <w:r>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6.2</w:t>
            </w:r>
            <w:r>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4A023D04" w14:textId="7EAA75F0" w:rsidR="00202883" w:rsidRDefault="00202883" w:rsidP="004B2EF9">
            <w:pPr>
              <w:pStyle w:val="StyleStyle2Before3pt"/>
              <w:numPr>
                <w:ilvl w:val="0"/>
                <w:numId w:val="144"/>
              </w:numPr>
              <w:spacing w:after="60" w:line="240" w:lineRule="auto"/>
              <w:ind w:left="451" w:hanging="283"/>
              <w:rPr>
                <w:rFonts w:ascii="Tahoma" w:eastAsia="SimSun" w:hAnsi="Tahoma" w:cs="Tahoma"/>
                <w:b w:val="0"/>
                <w:bCs w:val="0"/>
                <w:sz w:val="20"/>
                <w:lang w:eastAsia="zh-CN"/>
              </w:rPr>
            </w:pPr>
            <w:r>
              <w:rPr>
                <w:rFonts w:ascii="Tahoma" w:eastAsia="SimSun" w:hAnsi="Tahoma" w:cs="Tahoma"/>
                <w:b w:val="0"/>
                <w:bCs w:val="0"/>
                <w:sz w:val="20"/>
                <w:lang w:eastAsia="zh-CN"/>
              </w:rPr>
              <w:t>Προμήθεια και παροχή αδειών έτοιμου λογισμικού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_Ref103085906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5.6</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tc>
      </w:tr>
      <w:tr w:rsidR="00202883" w14:paraId="3D4F356A"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568C40"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Παραδοτέα</w:t>
            </w:r>
          </w:p>
        </w:tc>
      </w:tr>
      <w:tr w:rsidR="00202883" w14:paraId="3DEB02FD"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22C0E5E5"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14:paraId="3ACAA0DD"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40597B" w14:textId="77777777" w:rsidR="00202883" w:rsidRDefault="00202883" w:rsidP="00107A7F">
                  <w:pPr>
                    <w:widowControl w:val="0"/>
                    <w:suppressAutoHyphens w:val="0"/>
                    <w:spacing w:before="60" w:after="60"/>
                    <w:jc w:val="left"/>
                    <w:rPr>
                      <w:bCs/>
                      <w:sz w:val="20"/>
                      <w:szCs w:val="20"/>
                      <w:lang w:val="el-GR" w:eastAsia="en-US"/>
                    </w:rPr>
                  </w:pPr>
                  <w:r>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B5B4FB" w14:textId="77777777" w:rsidR="00202883" w:rsidRDefault="00202883" w:rsidP="00107A7F">
                  <w:pPr>
                    <w:suppressAutoHyphens w:val="0"/>
                    <w:contextualSpacing/>
                    <w:jc w:val="left"/>
                    <w:rPr>
                      <w:sz w:val="20"/>
                      <w:szCs w:val="20"/>
                      <w:lang w:val="el-GR"/>
                    </w:rPr>
                  </w:pPr>
                  <w:r>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ECA6DF" w14:textId="77777777" w:rsidR="00202883" w:rsidRDefault="00202883" w:rsidP="00107A7F">
                  <w:pPr>
                    <w:suppressAutoHyphens w:val="0"/>
                    <w:contextualSpacing/>
                    <w:jc w:val="left"/>
                    <w:rPr>
                      <w:sz w:val="20"/>
                      <w:szCs w:val="20"/>
                      <w:lang w:val="el-GR"/>
                    </w:rPr>
                  </w:pPr>
                  <w:r>
                    <w:rPr>
                      <w:sz w:val="20"/>
                      <w:szCs w:val="20"/>
                      <w:lang w:val="el-GR"/>
                    </w:rPr>
                    <w:t>Μήνας Παράδοσης</w:t>
                  </w:r>
                </w:p>
              </w:tc>
            </w:tr>
            <w:tr w:rsidR="00202883" w14:paraId="5E9F201C"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A8A0EB0"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Π3.1 Οριστικοποιημένο Σχέδιο εκπαίδευσης</w:t>
                  </w:r>
                </w:p>
              </w:tc>
              <w:tc>
                <w:tcPr>
                  <w:tcW w:w="2687" w:type="pct"/>
                  <w:tcBorders>
                    <w:top w:val="single" w:sz="4" w:space="0" w:color="auto"/>
                    <w:left w:val="single" w:sz="4" w:space="0" w:color="auto"/>
                    <w:bottom w:val="single" w:sz="4" w:space="0" w:color="auto"/>
                    <w:right w:val="single" w:sz="4" w:space="0" w:color="auto"/>
                  </w:tcBorders>
                  <w:hideMark/>
                </w:tcPr>
                <w:p w14:paraId="6D622597" w14:textId="547C2C0B" w:rsidR="00202883" w:rsidRDefault="00202883" w:rsidP="00107A7F">
                  <w:pPr>
                    <w:spacing w:before="60" w:after="60"/>
                    <w:rPr>
                      <w:sz w:val="20"/>
                      <w:szCs w:val="20"/>
                      <w:lang w:val="el-GR"/>
                    </w:rPr>
                  </w:pPr>
                  <w:r>
                    <w:rPr>
                      <w:sz w:val="20"/>
                      <w:szCs w:val="20"/>
                      <w:lang w:val="el-GR"/>
                    </w:rPr>
                    <w:t>Περιλαμβάνει τα εξής (βλ. και §</w:t>
                  </w:r>
                  <w:r w:rsidR="00C212BD">
                    <w:rPr>
                      <w:sz w:val="20"/>
                      <w:szCs w:val="20"/>
                      <w:lang w:val="el-GR"/>
                    </w:rPr>
                    <w:fldChar w:fldCharType="begin"/>
                  </w:r>
                  <w:r w:rsidR="00C212BD">
                    <w:rPr>
                      <w:sz w:val="20"/>
                      <w:szCs w:val="20"/>
                      <w:lang w:val="el-GR"/>
                    </w:rPr>
                    <w:instrText xml:space="preserve"> REF _Ref103085942 \r \h </w:instrText>
                  </w:r>
                  <w:r w:rsidR="00C212BD">
                    <w:rPr>
                      <w:sz w:val="20"/>
                      <w:szCs w:val="20"/>
                      <w:lang w:val="el-GR"/>
                    </w:rPr>
                  </w:r>
                  <w:r w:rsidR="00C212BD">
                    <w:rPr>
                      <w:sz w:val="20"/>
                      <w:szCs w:val="20"/>
                      <w:lang w:val="el-GR"/>
                    </w:rPr>
                    <w:fldChar w:fldCharType="separate"/>
                  </w:r>
                  <w:r w:rsidR="00226B02">
                    <w:rPr>
                      <w:sz w:val="20"/>
                      <w:szCs w:val="20"/>
                      <w:lang w:val="el-GR"/>
                    </w:rPr>
                    <w:t>6.3</w:t>
                  </w:r>
                  <w:r w:rsidR="00C212BD">
                    <w:rPr>
                      <w:sz w:val="20"/>
                      <w:szCs w:val="20"/>
                      <w:lang w:val="el-GR"/>
                    </w:rPr>
                    <w:fldChar w:fldCharType="end"/>
                  </w:r>
                  <w:r>
                    <w:rPr>
                      <w:sz w:val="20"/>
                      <w:szCs w:val="20"/>
                      <w:lang w:val="el-GR"/>
                    </w:rPr>
                    <w:t>):</w:t>
                  </w:r>
                </w:p>
                <w:p w14:paraId="6948FFC6"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το αντικείμενο της εκπαίδευσης ανά κατηγορία εκπαιδευομένων</w:t>
                  </w:r>
                </w:p>
                <w:p w14:paraId="30893AC1"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την εκπαιδευτική διαδικασία και τον τρόπο διαχείρισής της</w:t>
                  </w:r>
                </w:p>
                <w:p w14:paraId="1B9FC034"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αναλυτικό προγραμματισμό εκπαιδευτικών σεμιναρίων, ο οποίος θα έχει συμφωνηθεί με τον Φορέα Λειτουργίας</w:t>
                  </w:r>
                </w:p>
              </w:tc>
              <w:tc>
                <w:tcPr>
                  <w:tcW w:w="843" w:type="pct"/>
                  <w:tcBorders>
                    <w:top w:val="single" w:sz="4" w:space="0" w:color="auto"/>
                    <w:left w:val="single" w:sz="4" w:space="0" w:color="auto"/>
                    <w:bottom w:val="single" w:sz="4" w:space="0" w:color="auto"/>
                    <w:right w:val="single" w:sz="4" w:space="0" w:color="auto"/>
                  </w:tcBorders>
                  <w:hideMark/>
                </w:tcPr>
                <w:p w14:paraId="5A9D464F" w14:textId="77777777" w:rsidR="00202883" w:rsidRDefault="00202883" w:rsidP="00107A7F">
                  <w:pPr>
                    <w:suppressAutoHyphens w:val="0"/>
                    <w:contextualSpacing/>
                    <w:rPr>
                      <w:sz w:val="20"/>
                      <w:szCs w:val="20"/>
                      <w:lang w:val="el-GR"/>
                    </w:rPr>
                  </w:pPr>
                  <w:r>
                    <w:rPr>
                      <w:sz w:val="20"/>
                      <w:szCs w:val="20"/>
                      <w:lang w:val="el-GR"/>
                    </w:rPr>
                    <w:t>Μ21</w:t>
                  </w:r>
                </w:p>
              </w:tc>
            </w:tr>
            <w:tr w:rsidR="00202883" w14:paraId="3EB653F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199FC317"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 xml:space="preserve">Π3.2 Υπηρεσίες εκπαίδευσης </w:t>
                  </w:r>
                </w:p>
              </w:tc>
              <w:tc>
                <w:tcPr>
                  <w:tcW w:w="2687" w:type="pct"/>
                  <w:tcBorders>
                    <w:top w:val="single" w:sz="4" w:space="0" w:color="auto"/>
                    <w:left w:val="single" w:sz="4" w:space="0" w:color="auto"/>
                    <w:bottom w:val="single" w:sz="4" w:space="0" w:color="auto"/>
                    <w:right w:val="single" w:sz="4" w:space="0" w:color="auto"/>
                  </w:tcBorders>
                  <w:hideMark/>
                </w:tcPr>
                <w:p w14:paraId="210C18EE" w14:textId="6B489DCB" w:rsidR="00202883" w:rsidRDefault="00202883" w:rsidP="00107A7F">
                  <w:pPr>
                    <w:spacing w:before="60" w:after="60"/>
                    <w:rPr>
                      <w:sz w:val="20"/>
                      <w:szCs w:val="20"/>
                      <w:lang w:val="el-GR"/>
                    </w:rPr>
                  </w:pPr>
                  <w:r>
                    <w:rPr>
                      <w:sz w:val="20"/>
                      <w:szCs w:val="20"/>
                      <w:lang w:val="el-GR"/>
                    </w:rPr>
                    <w:t>Περιλαμβάνει τα εξής (βλ. και §</w:t>
                  </w:r>
                  <w:r w:rsidR="00C212BD">
                    <w:rPr>
                      <w:sz w:val="20"/>
                      <w:szCs w:val="20"/>
                      <w:lang w:val="el-GR"/>
                    </w:rPr>
                    <w:fldChar w:fldCharType="begin"/>
                  </w:r>
                  <w:r w:rsidR="00C212BD">
                    <w:rPr>
                      <w:sz w:val="20"/>
                      <w:szCs w:val="20"/>
                      <w:lang w:val="el-GR"/>
                    </w:rPr>
                    <w:instrText xml:space="preserve"> REF _Ref103085949 \r \h </w:instrText>
                  </w:r>
                  <w:r w:rsidR="00C212BD">
                    <w:rPr>
                      <w:sz w:val="20"/>
                      <w:szCs w:val="20"/>
                      <w:lang w:val="el-GR"/>
                    </w:rPr>
                  </w:r>
                  <w:r w:rsidR="00C212BD">
                    <w:rPr>
                      <w:sz w:val="20"/>
                      <w:szCs w:val="20"/>
                      <w:lang w:val="el-GR"/>
                    </w:rPr>
                    <w:fldChar w:fldCharType="separate"/>
                  </w:r>
                  <w:r w:rsidR="00226B02">
                    <w:rPr>
                      <w:sz w:val="20"/>
                      <w:szCs w:val="20"/>
                      <w:lang w:val="el-GR"/>
                    </w:rPr>
                    <w:t>6.3</w:t>
                  </w:r>
                  <w:r w:rsidR="00C212BD">
                    <w:rPr>
                      <w:sz w:val="20"/>
                      <w:szCs w:val="20"/>
                      <w:lang w:val="el-GR"/>
                    </w:rPr>
                    <w:fldChar w:fldCharType="end"/>
                  </w:r>
                  <w:r>
                    <w:rPr>
                      <w:sz w:val="20"/>
                      <w:szCs w:val="20"/>
                      <w:lang w:val="el-GR"/>
                    </w:rPr>
                    <w:t>):</w:t>
                  </w:r>
                </w:p>
                <w:p w14:paraId="6825388D"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w:t>
                  </w:r>
                </w:p>
                <w:p w14:paraId="76F76E1C"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Εκπαιδευτικό υλικό για τις 2 διαφορετικές κατηγορίες εκπαιδεύσεων: διαχειριστές, τελικοί χρήστες (</w:t>
                  </w:r>
                  <w:r>
                    <w:rPr>
                      <w:sz w:val="20"/>
                      <w:szCs w:val="20"/>
                      <w:lang w:val="en-US"/>
                    </w:rPr>
                    <w:t>agents</w:t>
                  </w:r>
                  <w:r>
                    <w:rPr>
                      <w:sz w:val="20"/>
                      <w:szCs w:val="20"/>
                      <w:lang w:val="el-GR"/>
                    </w:rPr>
                    <w:t>)</w:t>
                  </w:r>
                </w:p>
                <w:p w14:paraId="0D480FCD" w14:textId="77777777" w:rsidR="00202883" w:rsidRDefault="00202883" w:rsidP="004B2EF9">
                  <w:pPr>
                    <w:numPr>
                      <w:ilvl w:val="0"/>
                      <w:numId w:val="147"/>
                    </w:numPr>
                    <w:suppressAutoHyphens w:val="0"/>
                    <w:overflowPunct w:val="0"/>
                    <w:autoSpaceDE w:val="0"/>
                    <w:autoSpaceDN w:val="0"/>
                    <w:adjustRightInd w:val="0"/>
                    <w:spacing w:before="60" w:after="60"/>
                    <w:textAlignment w:val="baseline"/>
                    <w:rPr>
                      <w:sz w:val="20"/>
                      <w:szCs w:val="20"/>
                      <w:lang w:val="el-GR"/>
                    </w:rPr>
                  </w:pPr>
                  <w:r>
                    <w:rPr>
                      <w:sz w:val="20"/>
                      <w:szCs w:val="20"/>
                      <w:lang w:val="el-GR"/>
                    </w:rPr>
                    <w:t>Τεύχος τεκμηριωμένης αξιολόγησης της διαδικασίας και των αποτελεσμάτων της εκπαίδευσης και εισηγητικών μέτρων για μεγιστοποίηση της επιχειρησιακής αξιοποίησης του Συστήματος</w:t>
                  </w:r>
                </w:p>
              </w:tc>
              <w:tc>
                <w:tcPr>
                  <w:tcW w:w="843" w:type="pct"/>
                  <w:tcBorders>
                    <w:top w:val="single" w:sz="4" w:space="0" w:color="auto"/>
                    <w:left w:val="single" w:sz="4" w:space="0" w:color="auto"/>
                    <w:bottom w:val="single" w:sz="4" w:space="0" w:color="auto"/>
                    <w:right w:val="single" w:sz="4" w:space="0" w:color="auto"/>
                  </w:tcBorders>
                  <w:hideMark/>
                </w:tcPr>
                <w:p w14:paraId="2092E70B" w14:textId="77777777" w:rsidR="00202883" w:rsidRDefault="00202883" w:rsidP="00107A7F">
                  <w:pPr>
                    <w:suppressAutoHyphens w:val="0"/>
                    <w:contextualSpacing/>
                    <w:rPr>
                      <w:sz w:val="20"/>
                      <w:szCs w:val="20"/>
                      <w:highlight w:val="yellow"/>
                      <w:lang w:val="el-GR"/>
                    </w:rPr>
                  </w:pPr>
                  <w:r>
                    <w:rPr>
                      <w:sz w:val="20"/>
                      <w:szCs w:val="20"/>
                      <w:lang w:val="el-GR"/>
                    </w:rPr>
                    <w:t>Μ24</w:t>
                  </w:r>
                </w:p>
              </w:tc>
            </w:tr>
            <w:tr w:rsidR="00202883" w14:paraId="50A0BCAC"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73C0ACDB" w14:textId="0847F4A8" w:rsidR="00202883" w:rsidRDefault="00202883" w:rsidP="00107A7F">
                  <w:pPr>
                    <w:widowControl w:val="0"/>
                    <w:suppressAutoHyphens w:val="0"/>
                    <w:spacing w:before="60" w:after="60"/>
                    <w:rPr>
                      <w:bCs/>
                      <w:sz w:val="20"/>
                      <w:szCs w:val="20"/>
                      <w:lang w:val="el-GR" w:eastAsia="en-US"/>
                    </w:rPr>
                  </w:pPr>
                  <w:r>
                    <w:rPr>
                      <w:bCs/>
                      <w:sz w:val="20"/>
                      <w:szCs w:val="20"/>
                      <w:lang w:val="el-GR" w:eastAsia="en-US"/>
                    </w:rPr>
                    <w:t xml:space="preserve">Π5.1 Πλήρως ελεγμένα </w:t>
                  </w:r>
                  <w:r>
                    <w:rPr>
                      <w:rFonts w:eastAsia="SimSun"/>
                      <w:bCs/>
                      <w:sz w:val="20"/>
                      <w:szCs w:val="20"/>
                      <w:lang w:val="el-GR"/>
                    </w:rPr>
                    <w:t>ΣΥΣΤΗΜΑΤΑ</w:t>
                  </w:r>
                  <w:r>
                    <w:rPr>
                      <w:rFonts w:eastAsia="SimSun"/>
                      <w:sz w:val="20"/>
                      <w:szCs w:val="20"/>
                      <w:lang w:val="el-GR"/>
                    </w:rPr>
                    <w:t xml:space="preserve"> </w:t>
                  </w:r>
                  <w:r>
                    <w:rPr>
                      <w:bCs/>
                      <w:sz w:val="20"/>
                      <w:szCs w:val="20"/>
                      <w:lang w:val="el-GR" w:eastAsia="en-US"/>
                    </w:rPr>
                    <w:t xml:space="preserve">σε συνθήκες λειτουργίας που προσομοιώνουν τις πραγματικές, έτοιμα να μπουν σε </w:t>
                  </w:r>
                  <w:r w:rsidR="00AC1E19">
                    <w:rPr>
                      <w:bCs/>
                      <w:sz w:val="20"/>
                      <w:szCs w:val="20"/>
                      <w:lang w:val="el-GR" w:eastAsia="en-US"/>
                    </w:rPr>
                    <w:t>Δοκιμαστική</w:t>
                  </w:r>
                  <w:r>
                    <w:rPr>
                      <w:bCs/>
                      <w:sz w:val="20"/>
                      <w:szCs w:val="20"/>
                      <w:lang w:val="el-GR" w:eastAsia="en-US"/>
                    </w:rPr>
                    <w:t xml:space="preserve"> Λειτουργία</w:t>
                  </w:r>
                </w:p>
              </w:tc>
              <w:tc>
                <w:tcPr>
                  <w:tcW w:w="2687" w:type="pct"/>
                  <w:tcBorders>
                    <w:top w:val="single" w:sz="4" w:space="0" w:color="auto"/>
                    <w:left w:val="single" w:sz="4" w:space="0" w:color="auto"/>
                    <w:bottom w:val="single" w:sz="4" w:space="0" w:color="auto"/>
                    <w:right w:val="single" w:sz="4" w:space="0" w:color="auto"/>
                  </w:tcBorders>
                  <w:hideMark/>
                </w:tcPr>
                <w:p w14:paraId="41B4443F" w14:textId="638F4502"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Περιλαμβάνει τα εξής (βλ. και §</w:t>
                  </w:r>
                  <w:r w:rsidR="00C212BD">
                    <w:rPr>
                      <w:sz w:val="20"/>
                      <w:szCs w:val="20"/>
                      <w:lang w:val="el-GR"/>
                    </w:rPr>
                    <w:fldChar w:fldCharType="begin"/>
                  </w:r>
                  <w:r w:rsidR="00C212BD">
                    <w:rPr>
                      <w:sz w:val="20"/>
                      <w:szCs w:val="20"/>
                      <w:lang w:val="el-GR"/>
                    </w:rPr>
                    <w:instrText xml:space="preserve"> REF _Ref103085968 \r \h </w:instrText>
                  </w:r>
                  <w:r w:rsidR="00C212BD">
                    <w:rPr>
                      <w:sz w:val="20"/>
                      <w:szCs w:val="20"/>
                      <w:lang w:val="el-GR"/>
                    </w:rPr>
                  </w:r>
                  <w:r w:rsidR="00C212BD">
                    <w:rPr>
                      <w:sz w:val="20"/>
                      <w:szCs w:val="20"/>
                      <w:lang w:val="el-GR"/>
                    </w:rPr>
                    <w:fldChar w:fldCharType="separate"/>
                  </w:r>
                  <w:r w:rsidR="00226B02">
                    <w:rPr>
                      <w:sz w:val="20"/>
                      <w:szCs w:val="20"/>
                      <w:lang w:val="el-GR"/>
                    </w:rPr>
                    <w:t>6.5</w:t>
                  </w:r>
                  <w:r w:rsidR="00C212BD">
                    <w:rPr>
                      <w:sz w:val="20"/>
                      <w:szCs w:val="20"/>
                      <w:lang w:val="el-GR"/>
                    </w:rPr>
                    <w:fldChar w:fldCharType="end"/>
                  </w:r>
                  <w:r>
                    <w:rPr>
                      <w:sz w:val="20"/>
                      <w:szCs w:val="20"/>
                      <w:lang w:val="el-GR"/>
                    </w:rPr>
                    <w:t>):</w:t>
                  </w:r>
                </w:p>
                <w:p w14:paraId="3BAAF3F0"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proofErr w:type="spellStart"/>
                  <w:r>
                    <w:rPr>
                      <w:sz w:val="20"/>
                      <w:szCs w:val="20"/>
                      <w:lang w:val="el-GR"/>
                    </w:rPr>
                    <w:t>Επικαιροποιημένο</w:t>
                  </w:r>
                  <w:proofErr w:type="spellEnd"/>
                  <w:r>
                    <w:rPr>
                      <w:sz w:val="20"/>
                      <w:szCs w:val="20"/>
                      <w:lang w:val="el-GR"/>
                    </w:rPr>
                    <w:t xml:space="preserve"> Τεύχος Ανάλυσης Απαιτήσεων</w:t>
                  </w:r>
                </w:p>
                <w:p w14:paraId="285D09DE" w14:textId="19B889C6"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proofErr w:type="spellStart"/>
                  <w:r>
                    <w:rPr>
                      <w:sz w:val="20"/>
                      <w:szCs w:val="20"/>
                      <w:lang w:val="el-GR"/>
                    </w:rPr>
                    <w:t>Επικαιροποιημένα</w:t>
                  </w:r>
                  <w:proofErr w:type="spellEnd"/>
                  <w:r>
                    <w:rPr>
                      <w:sz w:val="20"/>
                      <w:szCs w:val="20"/>
                      <w:lang w:val="el-GR"/>
                    </w:rPr>
                    <w:t xml:space="preserve"> </w:t>
                  </w:r>
                  <w:r>
                    <w:rPr>
                      <w:rFonts w:eastAsia="SimSun"/>
                      <w:bCs/>
                      <w:sz w:val="20"/>
                      <w:szCs w:val="20"/>
                      <w:lang w:val="el-GR"/>
                    </w:rPr>
                    <w:t>ΣΥΣΤΗΜΑΤΑ</w:t>
                  </w:r>
                  <w:r>
                    <w:rPr>
                      <w:sz w:val="20"/>
                      <w:szCs w:val="20"/>
                      <w:lang w:val="el-GR"/>
                    </w:rPr>
                    <w:t xml:space="preserve">, πλήρως ελεγμένα βάσει προσδιορισθέντων  σεναρίων ελέγχου, έτοιμα για διαχείριση πραγματικών δεδομένων και έναρξη της </w:t>
                  </w:r>
                  <w:r w:rsidR="00AC1E19">
                    <w:rPr>
                      <w:bCs/>
                      <w:sz w:val="20"/>
                      <w:szCs w:val="20"/>
                      <w:lang w:val="el-GR" w:eastAsia="en-US"/>
                    </w:rPr>
                    <w:t>Δοκιμαστική</w:t>
                  </w:r>
                  <w:r>
                    <w:rPr>
                      <w:sz w:val="20"/>
                      <w:szCs w:val="20"/>
                      <w:lang w:val="el-GR"/>
                    </w:rPr>
                    <w:t>ς Λειτουργίας</w:t>
                  </w:r>
                </w:p>
                <w:p w14:paraId="14504EA9"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proofErr w:type="spellStart"/>
                  <w:r>
                    <w:rPr>
                      <w:sz w:val="20"/>
                      <w:szCs w:val="20"/>
                      <w:lang w:val="el-GR"/>
                    </w:rPr>
                    <w:t>Επικαιροποιημένα</w:t>
                  </w:r>
                  <w:proofErr w:type="spellEnd"/>
                  <w:r>
                    <w:rPr>
                      <w:sz w:val="20"/>
                      <w:szCs w:val="20"/>
                      <w:lang w:val="el-GR"/>
                    </w:rPr>
                    <w:t xml:space="preserve"> εγχειρίδια χρήσης (</w:t>
                  </w:r>
                  <w:r>
                    <w:rPr>
                      <w:sz w:val="20"/>
                      <w:szCs w:val="20"/>
                      <w:lang w:val="en-US"/>
                    </w:rPr>
                    <w:t>user</w:t>
                  </w:r>
                  <w:r>
                    <w:rPr>
                      <w:sz w:val="20"/>
                      <w:szCs w:val="20"/>
                      <w:lang w:val="el-GR"/>
                    </w:rPr>
                    <w:t xml:space="preserve"> </w:t>
                  </w:r>
                  <w:r>
                    <w:rPr>
                      <w:sz w:val="20"/>
                      <w:szCs w:val="20"/>
                      <w:lang w:val="en-US"/>
                    </w:rPr>
                    <w:t>manuals</w:t>
                  </w:r>
                  <w:r>
                    <w:rPr>
                      <w:sz w:val="20"/>
                      <w:szCs w:val="20"/>
                      <w:lang w:val="el-GR"/>
                    </w:rPr>
                    <w:t>), διαχειριστών (</w:t>
                  </w:r>
                  <w:r>
                    <w:rPr>
                      <w:sz w:val="20"/>
                      <w:szCs w:val="20"/>
                      <w:lang w:val="en-US"/>
                    </w:rPr>
                    <w:t>administration</w:t>
                  </w:r>
                  <w:r>
                    <w:rPr>
                      <w:sz w:val="20"/>
                      <w:szCs w:val="20"/>
                      <w:lang w:val="el-GR"/>
                    </w:rPr>
                    <w:t xml:space="preserve"> </w:t>
                  </w:r>
                  <w:r>
                    <w:rPr>
                      <w:sz w:val="20"/>
                      <w:szCs w:val="20"/>
                      <w:lang w:val="en-US"/>
                    </w:rPr>
                    <w:t>manuals</w:t>
                  </w:r>
                  <w:r>
                    <w:rPr>
                      <w:sz w:val="20"/>
                      <w:szCs w:val="20"/>
                      <w:lang w:val="el-GR"/>
                    </w:rPr>
                    <w:t>) και συστήματος (</w:t>
                  </w:r>
                  <w:r>
                    <w:rPr>
                      <w:sz w:val="20"/>
                      <w:szCs w:val="20"/>
                      <w:lang w:val="en-US"/>
                    </w:rPr>
                    <w:t>system</w:t>
                  </w:r>
                  <w:r>
                    <w:rPr>
                      <w:sz w:val="20"/>
                      <w:szCs w:val="20"/>
                      <w:lang w:val="el-GR"/>
                    </w:rPr>
                    <w:t xml:space="preserve"> </w:t>
                  </w:r>
                  <w:r>
                    <w:rPr>
                      <w:sz w:val="20"/>
                      <w:szCs w:val="20"/>
                      <w:lang w:val="en-US"/>
                    </w:rPr>
                    <w:t>manuals</w:t>
                  </w:r>
                  <w:r>
                    <w:rPr>
                      <w:sz w:val="20"/>
                      <w:szCs w:val="20"/>
                      <w:lang w:val="el-GR"/>
                    </w:rPr>
                    <w:t>)</w:t>
                  </w:r>
                </w:p>
                <w:p w14:paraId="67E66808"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 xml:space="preserve">Πηγαίος κώδικας </w:t>
                  </w:r>
                  <w:proofErr w:type="spellStart"/>
                  <w:r>
                    <w:rPr>
                      <w:sz w:val="20"/>
                      <w:szCs w:val="20"/>
                      <w:lang w:val="el-GR"/>
                    </w:rPr>
                    <w:t>custom</w:t>
                  </w:r>
                  <w:proofErr w:type="spellEnd"/>
                  <w:r>
                    <w:rPr>
                      <w:sz w:val="20"/>
                      <w:szCs w:val="20"/>
                      <w:lang w:val="el-GR"/>
                    </w:rPr>
                    <w:t xml:space="preserve"> εφαρμογών</w:t>
                  </w:r>
                </w:p>
              </w:tc>
              <w:tc>
                <w:tcPr>
                  <w:tcW w:w="843" w:type="pct"/>
                  <w:tcBorders>
                    <w:top w:val="single" w:sz="4" w:space="0" w:color="auto"/>
                    <w:left w:val="single" w:sz="4" w:space="0" w:color="auto"/>
                    <w:bottom w:val="single" w:sz="4" w:space="0" w:color="auto"/>
                    <w:right w:val="single" w:sz="4" w:space="0" w:color="auto"/>
                  </w:tcBorders>
                  <w:hideMark/>
                </w:tcPr>
                <w:p w14:paraId="0D31F56B" w14:textId="77777777" w:rsidR="00202883" w:rsidRDefault="00202883" w:rsidP="00107A7F">
                  <w:pPr>
                    <w:suppressAutoHyphens w:val="0"/>
                    <w:contextualSpacing/>
                    <w:rPr>
                      <w:sz w:val="20"/>
                      <w:szCs w:val="20"/>
                      <w:lang w:val="el-GR"/>
                    </w:rPr>
                  </w:pPr>
                  <w:r>
                    <w:rPr>
                      <w:sz w:val="20"/>
                      <w:szCs w:val="20"/>
                      <w:lang w:val="el-GR"/>
                    </w:rPr>
                    <w:t>Μ24</w:t>
                  </w:r>
                </w:p>
              </w:tc>
            </w:tr>
            <w:tr w:rsidR="00202883" w14:paraId="5ECD689A"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172F22B"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Π5.2 Υπηρεσίες Πιλοτικής Λειτουργίας</w:t>
                  </w:r>
                </w:p>
              </w:tc>
              <w:tc>
                <w:tcPr>
                  <w:tcW w:w="2687" w:type="pct"/>
                  <w:tcBorders>
                    <w:top w:val="single" w:sz="4" w:space="0" w:color="auto"/>
                    <w:left w:val="single" w:sz="4" w:space="0" w:color="auto"/>
                    <w:bottom w:val="single" w:sz="4" w:space="0" w:color="auto"/>
                    <w:right w:val="single" w:sz="4" w:space="0" w:color="auto"/>
                  </w:tcBorders>
                  <w:hideMark/>
                </w:tcPr>
                <w:p w14:paraId="71C133BC" w14:textId="541D2C3F"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Αναφορά που περιλαμβάνει απολογισμό για τα κάτωθι (βλ. και §</w:t>
                  </w:r>
                  <w:r w:rsidR="00C212BD">
                    <w:rPr>
                      <w:sz w:val="20"/>
                      <w:szCs w:val="20"/>
                      <w:lang w:val="el-GR"/>
                    </w:rPr>
                    <w:fldChar w:fldCharType="begin"/>
                  </w:r>
                  <w:r w:rsidR="00C212BD">
                    <w:rPr>
                      <w:sz w:val="20"/>
                      <w:szCs w:val="20"/>
                      <w:lang w:val="el-GR"/>
                    </w:rPr>
                    <w:instrText xml:space="preserve"> REF _Ref103085982 \r \h </w:instrText>
                  </w:r>
                  <w:r w:rsidR="00C212BD">
                    <w:rPr>
                      <w:sz w:val="20"/>
                      <w:szCs w:val="20"/>
                      <w:lang w:val="el-GR"/>
                    </w:rPr>
                  </w:r>
                  <w:r w:rsidR="00C212BD">
                    <w:rPr>
                      <w:sz w:val="20"/>
                      <w:szCs w:val="20"/>
                      <w:lang w:val="el-GR"/>
                    </w:rPr>
                    <w:fldChar w:fldCharType="separate"/>
                  </w:r>
                  <w:r w:rsidR="00226B02">
                    <w:rPr>
                      <w:sz w:val="20"/>
                      <w:szCs w:val="20"/>
                      <w:lang w:val="el-GR"/>
                    </w:rPr>
                    <w:t>6.5</w:t>
                  </w:r>
                  <w:r w:rsidR="00C212BD">
                    <w:rPr>
                      <w:sz w:val="20"/>
                      <w:szCs w:val="20"/>
                      <w:lang w:val="el-GR"/>
                    </w:rPr>
                    <w:fldChar w:fldCharType="end"/>
                  </w:r>
                  <w:r>
                    <w:rPr>
                      <w:sz w:val="20"/>
                      <w:szCs w:val="20"/>
                      <w:lang w:val="el-GR"/>
                    </w:rPr>
                    <w:t>):</w:t>
                  </w:r>
                </w:p>
                <w:p w14:paraId="1BEAA484"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 xml:space="preserve">Επιτόπια υποστήριξη εξειδικευμένων στελεχών του Αναδόχου για την πραγματοποίηση των ενεργειών </w:t>
                  </w:r>
                  <w:r>
                    <w:rPr>
                      <w:sz w:val="20"/>
                      <w:szCs w:val="20"/>
                      <w:lang w:val="el-GR"/>
                    </w:rPr>
                    <w:lastRenderedPageBreak/>
                    <w:t>που προβλέπονται κατά τη φάση πιλοτικής λειτουργίας (Φορέα Λειτουργίας &amp; Πιλοτικών φορέων)</w:t>
                  </w:r>
                </w:p>
                <w:p w14:paraId="13B6211D"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 xml:space="preserve">Καταγραφή των σφαλμάτων / συμβάντων που εμφανίστηκαν και του τρόπου αντιμετώπισής τους / ενεργειών υποστήριξης </w:t>
                  </w:r>
                </w:p>
                <w:p w14:paraId="4D21221D"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 xml:space="preserve">Αναφορά προσαρμογών και ρυθμίσεων στο λογισμικό </w:t>
                  </w:r>
                </w:p>
              </w:tc>
              <w:tc>
                <w:tcPr>
                  <w:tcW w:w="843" w:type="pct"/>
                  <w:tcBorders>
                    <w:top w:val="single" w:sz="4" w:space="0" w:color="auto"/>
                    <w:left w:val="single" w:sz="4" w:space="0" w:color="auto"/>
                    <w:bottom w:val="single" w:sz="4" w:space="0" w:color="auto"/>
                    <w:right w:val="single" w:sz="4" w:space="0" w:color="auto"/>
                  </w:tcBorders>
                  <w:hideMark/>
                </w:tcPr>
                <w:p w14:paraId="0B267E71" w14:textId="77777777" w:rsidR="00202883" w:rsidRDefault="00202883" w:rsidP="00107A7F">
                  <w:pPr>
                    <w:suppressAutoHyphens w:val="0"/>
                    <w:contextualSpacing/>
                    <w:rPr>
                      <w:sz w:val="20"/>
                      <w:szCs w:val="20"/>
                      <w:lang w:val="el-GR"/>
                    </w:rPr>
                  </w:pPr>
                  <w:r>
                    <w:rPr>
                      <w:sz w:val="20"/>
                      <w:szCs w:val="20"/>
                      <w:lang w:val="el-GR"/>
                    </w:rPr>
                    <w:lastRenderedPageBreak/>
                    <w:t>Μ24</w:t>
                  </w:r>
                </w:p>
              </w:tc>
            </w:tr>
            <w:tr w:rsidR="00202883" w14:paraId="34E7669B"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0932B497"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Π5.3 Εφαρμογή Πολιτικής Ασφάλειας και αποτελέσματα</w:t>
                  </w:r>
                </w:p>
              </w:tc>
              <w:tc>
                <w:tcPr>
                  <w:tcW w:w="2687" w:type="pct"/>
                  <w:tcBorders>
                    <w:top w:val="single" w:sz="4" w:space="0" w:color="auto"/>
                    <w:left w:val="single" w:sz="4" w:space="0" w:color="auto"/>
                    <w:bottom w:val="single" w:sz="4" w:space="0" w:color="auto"/>
                    <w:right w:val="single" w:sz="4" w:space="0" w:color="auto"/>
                  </w:tcBorders>
                  <w:hideMark/>
                </w:tcPr>
                <w:p w14:paraId="7946B3C2" w14:textId="2908C619"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Περιλαμβάνει τα εξής (βλ. και §</w:t>
                  </w:r>
                  <w:r w:rsidR="00C212BD">
                    <w:rPr>
                      <w:sz w:val="20"/>
                      <w:szCs w:val="20"/>
                      <w:lang w:val="el-GR"/>
                    </w:rPr>
                    <w:fldChar w:fldCharType="begin"/>
                  </w:r>
                  <w:r w:rsidR="00C212BD">
                    <w:rPr>
                      <w:sz w:val="20"/>
                      <w:szCs w:val="20"/>
                      <w:lang w:val="el-GR"/>
                    </w:rPr>
                    <w:instrText xml:space="preserve"> REF _Ref103085996 \r \h </w:instrText>
                  </w:r>
                  <w:r w:rsidR="00C212BD">
                    <w:rPr>
                      <w:sz w:val="20"/>
                      <w:szCs w:val="20"/>
                      <w:lang w:val="el-GR"/>
                    </w:rPr>
                  </w:r>
                  <w:r w:rsidR="00C212BD">
                    <w:rPr>
                      <w:sz w:val="20"/>
                      <w:szCs w:val="20"/>
                      <w:lang w:val="el-GR"/>
                    </w:rPr>
                    <w:fldChar w:fldCharType="separate"/>
                  </w:r>
                  <w:r w:rsidR="00226B02">
                    <w:rPr>
                      <w:sz w:val="20"/>
                      <w:szCs w:val="20"/>
                      <w:lang w:val="el-GR"/>
                    </w:rPr>
                    <w:t>6.5</w:t>
                  </w:r>
                  <w:r w:rsidR="00C212BD">
                    <w:rPr>
                      <w:sz w:val="20"/>
                      <w:szCs w:val="20"/>
                      <w:lang w:val="el-GR"/>
                    </w:rPr>
                    <w:fldChar w:fldCharType="end"/>
                  </w:r>
                  <w:r>
                    <w:rPr>
                      <w:sz w:val="20"/>
                      <w:szCs w:val="20"/>
                      <w:lang w:val="el-GR"/>
                    </w:rPr>
                    <w:t>):</w:t>
                  </w:r>
                </w:p>
                <w:p w14:paraId="286B0E71"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proofErr w:type="spellStart"/>
                  <w:r>
                    <w:rPr>
                      <w:sz w:val="20"/>
                      <w:szCs w:val="20"/>
                      <w:lang w:val="el-GR"/>
                    </w:rPr>
                    <w:t>Επικαιροποιημένη</w:t>
                  </w:r>
                  <w:proofErr w:type="spellEnd"/>
                  <w:r>
                    <w:rPr>
                      <w:sz w:val="20"/>
                      <w:szCs w:val="20"/>
                      <w:lang w:val="el-GR"/>
                    </w:rPr>
                    <w:t xml:space="preserve"> Μελέτη Αποτίμησης Επικινδυνότητας (</w:t>
                  </w:r>
                  <w:r>
                    <w:rPr>
                      <w:sz w:val="20"/>
                      <w:szCs w:val="20"/>
                    </w:rPr>
                    <w:t>Risk</w:t>
                  </w:r>
                  <w:r>
                    <w:rPr>
                      <w:sz w:val="20"/>
                      <w:szCs w:val="20"/>
                      <w:lang w:val="el-GR"/>
                    </w:rPr>
                    <w:t xml:space="preserve"> </w:t>
                  </w:r>
                  <w:r>
                    <w:rPr>
                      <w:sz w:val="20"/>
                      <w:szCs w:val="20"/>
                    </w:rPr>
                    <w:t>Assessment</w:t>
                  </w:r>
                  <w:r>
                    <w:rPr>
                      <w:sz w:val="20"/>
                      <w:szCs w:val="20"/>
                      <w:lang w:val="el-GR"/>
                    </w:rPr>
                    <w:t xml:space="preserve"> </w:t>
                  </w:r>
                  <w:r>
                    <w:rPr>
                      <w:sz w:val="20"/>
                      <w:szCs w:val="20"/>
                    </w:rPr>
                    <w:t>Report</w:t>
                  </w:r>
                  <w:r>
                    <w:rPr>
                      <w:sz w:val="20"/>
                      <w:szCs w:val="20"/>
                      <w:lang w:val="el-GR"/>
                    </w:rPr>
                    <w:t>)</w:t>
                  </w:r>
                </w:p>
                <w:p w14:paraId="2E15CD5C"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proofErr w:type="spellStart"/>
                  <w:r>
                    <w:rPr>
                      <w:sz w:val="20"/>
                      <w:szCs w:val="20"/>
                      <w:lang w:val="el-GR"/>
                    </w:rPr>
                    <w:t>Επικαιροποιημένη</w:t>
                  </w:r>
                  <w:proofErr w:type="spellEnd"/>
                  <w:r>
                    <w:rPr>
                      <w:sz w:val="20"/>
                      <w:szCs w:val="20"/>
                      <w:lang w:val="el-GR"/>
                    </w:rPr>
                    <w:t xml:space="preserve"> Πολιτική ασφαλείας Πληροφοριακού Συστήματος</w:t>
                  </w:r>
                </w:p>
                <w:p w14:paraId="157400C4"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Υλοποίηση Πολιτικής Ασφάλειας</w:t>
                  </w:r>
                </w:p>
              </w:tc>
              <w:tc>
                <w:tcPr>
                  <w:tcW w:w="843" w:type="pct"/>
                  <w:tcBorders>
                    <w:top w:val="single" w:sz="4" w:space="0" w:color="auto"/>
                    <w:left w:val="single" w:sz="4" w:space="0" w:color="auto"/>
                    <w:bottom w:val="single" w:sz="4" w:space="0" w:color="auto"/>
                    <w:right w:val="single" w:sz="4" w:space="0" w:color="auto"/>
                  </w:tcBorders>
                  <w:hideMark/>
                </w:tcPr>
                <w:p w14:paraId="1E4E177A" w14:textId="77777777" w:rsidR="00202883" w:rsidRDefault="00202883" w:rsidP="00107A7F">
                  <w:pPr>
                    <w:suppressAutoHyphens w:val="0"/>
                    <w:contextualSpacing/>
                    <w:rPr>
                      <w:sz w:val="20"/>
                      <w:szCs w:val="20"/>
                      <w:lang w:val="el-GR"/>
                    </w:rPr>
                  </w:pPr>
                  <w:r>
                    <w:rPr>
                      <w:sz w:val="20"/>
                      <w:szCs w:val="20"/>
                      <w:lang w:val="el-GR"/>
                    </w:rPr>
                    <w:t>Μ24</w:t>
                  </w:r>
                </w:p>
              </w:tc>
            </w:tr>
            <w:tr w:rsidR="00202883" w14:paraId="612B9AB2"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2C58267F"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Π2.1 Αναφορά Ολοκλήρωσης Υπηρεσιών Μετάβασης</w:t>
                  </w:r>
                </w:p>
              </w:tc>
              <w:tc>
                <w:tcPr>
                  <w:tcW w:w="2687" w:type="pct"/>
                  <w:tcBorders>
                    <w:top w:val="single" w:sz="4" w:space="0" w:color="auto"/>
                    <w:left w:val="single" w:sz="4" w:space="0" w:color="auto"/>
                    <w:bottom w:val="single" w:sz="4" w:space="0" w:color="auto"/>
                    <w:right w:val="single" w:sz="4" w:space="0" w:color="auto"/>
                  </w:tcBorders>
                  <w:hideMark/>
                </w:tcPr>
                <w:p w14:paraId="4CC995FA" w14:textId="5107325B" w:rsidR="00202883" w:rsidRDefault="00202883" w:rsidP="00107A7F">
                  <w:pPr>
                    <w:suppressAutoHyphens w:val="0"/>
                    <w:contextualSpacing/>
                    <w:rPr>
                      <w:sz w:val="20"/>
                      <w:szCs w:val="20"/>
                      <w:lang w:val="el-GR"/>
                    </w:rPr>
                  </w:pPr>
                  <w:r>
                    <w:rPr>
                      <w:sz w:val="20"/>
                      <w:szCs w:val="20"/>
                      <w:lang w:val="el-GR"/>
                    </w:rPr>
                    <w:t>Περιλαμβάνει (βλ. και §</w:t>
                  </w:r>
                  <w:r>
                    <w:rPr>
                      <w:sz w:val="20"/>
                      <w:szCs w:val="20"/>
                      <w:lang w:val="el-GR"/>
                    </w:rPr>
                    <w:fldChar w:fldCharType="begin"/>
                  </w:r>
                  <w:r>
                    <w:rPr>
                      <w:sz w:val="20"/>
                      <w:szCs w:val="20"/>
                      <w:lang w:val="el-GR"/>
                    </w:rPr>
                    <w:instrText xml:space="preserve"> REF _Ref71392397 \r \h </w:instrText>
                  </w:r>
                  <w:r>
                    <w:rPr>
                      <w:sz w:val="20"/>
                      <w:szCs w:val="20"/>
                      <w:lang w:val="el-GR"/>
                    </w:rPr>
                  </w:r>
                  <w:r>
                    <w:rPr>
                      <w:sz w:val="20"/>
                      <w:szCs w:val="20"/>
                      <w:lang w:val="el-GR"/>
                    </w:rPr>
                    <w:fldChar w:fldCharType="separate"/>
                  </w:r>
                  <w:r w:rsidR="00226B02">
                    <w:rPr>
                      <w:sz w:val="20"/>
                      <w:szCs w:val="20"/>
                      <w:lang w:val="el-GR"/>
                    </w:rPr>
                    <w:t>6.2</w:t>
                  </w:r>
                  <w:r>
                    <w:rPr>
                      <w:sz w:val="20"/>
                      <w:szCs w:val="20"/>
                      <w:lang w:val="el-GR"/>
                    </w:rPr>
                    <w:fldChar w:fldCharType="end"/>
                  </w:r>
                  <w:r>
                    <w:rPr>
                      <w:sz w:val="20"/>
                      <w:szCs w:val="20"/>
                      <w:lang w:val="el-GR"/>
                    </w:rPr>
                    <w:t>):</w:t>
                  </w:r>
                </w:p>
                <w:p w14:paraId="6C8B685E"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 xml:space="preserve">Την περιγραφή της διαδικασίας μετάβασης που υλοποιήθηκε </w:t>
                  </w:r>
                </w:p>
                <w:p w14:paraId="3B2FC21A"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Τα αποτελέσματα της εκτέλεσης της διαδικασίας, ποια δεδομένα αφορούσε, ποια προβλήματα αντιμετωπίστηκαν, πως έγινε ο χειρισμός τους</w:t>
                  </w:r>
                </w:p>
                <w:p w14:paraId="32364546"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Τελική αναφορά των δεδομένων που μεταφέρθηκαν, από ποια πηγή και τυχόν εκκρεμότητες που δεν λύθηκαν και χρήζουν χειροκίνητου χειρισμού</w:t>
                  </w:r>
                </w:p>
              </w:tc>
              <w:tc>
                <w:tcPr>
                  <w:tcW w:w="843" w:type="pct"/>
                  <w:tcBorders>
                    <w:top w:val="single" w:sz="4" w:space="0" w:color="auto"/>
                    <w:left w:val="single" w:sz="4" w:space="0" w:color="auto"/>
                    <w:bottom w:val="single" w:sz="4" w:space="0" w:color="auto"/>
                    <w:right w:val="single" w:sz="4" w:space="0" w:color="auto"/>
                  </w:tcBorders>
                  <w:hideMark/>
                </w:tcPr>
                <w:p w14:paraId="670C627F" w14:textId="77777777" w:rsidR="00202883" w:rsidRDefault="00202883" w:rsidP="00107A7F">
                  <w:pPr>
                    <w:suppressAutoHyphens w:val="0"/>
                    <w:contextualSpacing/>
                    <w:rPr>
                      <w:sz w:val="20"/>
                      <w:szCs w:val="20"/>
                      <w:lang w:val="el-GR"/>
                    </w:rPr>
                  </w:pPr>
                  <w:r>
                    <w:rPr>
                      <w:sz w:val="20"/>
                      <w:szCs w:val="20"/>
                      <w:lang w:val="el-GR"/>
                    </w:rPr>
                    <w:t>Μ24</w:t>
                  </w:r>
                </w:p>
              </w:tc>
            </w:tr>
            <w:tr w:rsidR="00202883" w14:paraId="7D8F0916"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60DA8278" w14:textId="77777777" w:rsidR="00202883" w:rsidRDefault="00202883" w:rsidP="00107A7F">
                  <w:pPr>
                    <w:widowControl w:val="0"/>
                    <w:suppressAutoHyphens w:val="0"/>
                    <w:spacing w:before="60" w:after="60"/>
                    <w:rPr>
                      <w:bCs/>
                      <w:sz w:val="20"/>
                      <w:szCs w:val="20"/>
                      <w:lang w:val="el-GR" w:eastAsia="en-US"/>
                    </w:rPr>
                  </w:pPr>
                  <w:r>
                    <w:rPr>
                      <w:bCs/>
                      <w:sz w:val="20"/>
                      <w:szCs w:val="20"/>
                      <w:lang w:val="el-GR" w:eastAsia="en-US"/>
                    </w:rPr>
                    <w:t>Π.ΠΕ0.1</w:t>
                  </w:r>
                  <w:r>
                    <w:rPr>
                      <w:bCs/>
                      <w:sz w:val="20"/>
                      <w:szCs w:val="20"/>
                      <w:lang w:val="en-US" w:eastAsia="en-US"/>
                    </w:rPr>
                    <w:t xml:space="preserve"> </w:t>
                  </w:r>
                  <w:r>
                    <w:rPr>
                      <w:bCs/>
                      <w:sz w:val="20"/>
                      <w:szCs w:val="20"/>
                      <w:lang w:val="el-GR" w:eastAsia="en-US"/>
                    </w:rPr>
                    <w:t>Άδειες Λογισμικών</w:t>
                  </w:r>
                </w:p>
              </w:tc>
              <w:tc>
                <w:tcPr>
                  <w:tcW w:w="2687" w:type="pct"/>
                  <w:tcBorders>
                    <w:top w:val="single" w:sz="4" w:space="0" w:color="auto"/>
                    <w:left w:val="single" w:sz="4" w:space="0" w:color="auto"/>
                    <w:bottom w:val="single" w:sz="4" w:space="0" w:color="auto"/>
                    <w:right w:val="single" w:sz="4" w:space="0" w:color="auto"/>
                  </w:tcBorders>
                  <w:hideMark/>
                </w:tcPr>
                <w:p w14:paraId="39CC0D56" w14:textId="21057D5D" w:rsidR="00202883" w:rsidRDefault="00202883" w:rsidP="00107A7F">
                  <w:pPr>
                    <w:suppressAutoHyphens w:val="0"/>
                    <w:contextualSpacing/>
                    <w:rPr>
                      <w:sz w:val="20"/>
                      <w:szCs w:val="20"/>
                      <w:lang w:val="el-GR"/>
                    </w:rPr>
                  </w:pPr>
                  <w:r>
                    <w:rPr>
                      <w:sz w:val="20"/>
                      <w:szCs w:val="20"/>
                      <w:lang w:val="el-GR"/>
                    </w:rPr>
                    <w:t xml:space="preserve">Περιλαμβάνει όλες οι απαιτούμενες άδειες λογισμικών για </w:t>
                  </w:r>
                  <w:r w:rsidR="00AC1E19">
                    <w:rPr>
                      <w:sz w:val="20"/>
                      <w:szCs w:val="20"/>
                      <w:lang w:val="el-GR"/>
                    </w:rPr>
                    <w:t>δ</w:t>
                  </w:r>
                  <w:r w:rsidR="00AC1E19">
                    <w:rPr>
                      <w:bCs/>
                      <w:sz w:val="20"/>
                      <w:szCs w:val="20"/>
                      <w:lang w:val="el-GR" w:eastAsia="en-US"/>
                    </w:rPr>
                    <w:t>οκιμαστική</w:t>
                  </w:r>
                  <w:r>
                    <w:rPr>
                      <w:sz w:val="20"/>
                      <w:szCs w:val="20"/>
                      <w:lang w:val="el-GR"/>
                    </w:rPr>
                    <w:t xml:space="preserve"> λειτουργία του συστήματος, που καλύπτουν 2-ετή λειτουργία (βλ. και §</w:t>
                  </w:r>
                  <w:r w:rsidR="00C212BD">
                    <w:rPr>
                      <w:sz w:val="20"/>
                      <w:szCs w:val="20"/>
                      <w:lang w:val="el-GR"/>
                    </w:rPr>
                    <w:fldChar w:fldCharType="begin"/>
                  </w:r>
                  <w:r w:rsidR="00C212BD">
                    <w:rPr>
                      <w:sz w:val="20"/>
                      <w:szCs w:val="20"/>
                      <w:lang w:val="el-GR"/>
                    </w:rPr>
                    <w:instrText xml:space="preserve"> REF _Ref103086015 \r \h </w:instrText>
                  </w:r>
                  <w:r w:rsidR="00C212BD">
                    <w:rPr>
                      <w:sz w:val="20"/>
                      <w:szCs w:val="20"/>
                      <w:lang w:val="el-GR"/>
                    </w:rPr>
                  </w:r>
                  <w:r w:rsidR="00C212BD">
                    <w:rPr>
                      <w:sz w:val="20"/>
                      <w:szCs w:val="20"/>
                      <w:lang w:val="el-GR"/>
                    </w:rPr>
                    <w:fldChar w:fldCharType="separate"/>
                  </w:r>
                  <w:r w:rsidR="00226B02">
                    <w:rPr>
                      <w:sz w:val="20"/>
                      <w:szCs w:val="20"/>
                      <w:lang w:val="el-GR"/>
                    </w:rPr>
                    <w:t>5.6</w:t>
                  </w:r>
                  <w:r w:rsidR="00C212BD">
                    <w:rPr>
                      <w:sz w:val="20"/>
                      <w:szCs w:val="20"/>
                      <w:lang w:val="el-GR"/>
                    </w:rPr>
                    <w:fldChar w:fldCharType="end"/>
                  </w:r>
                  <w:r>
                    <w:rPr>
                      <w:sz w:val="20"/>
                      <w:szCs w:val="20"/>
                      <w:lang w:val="el-GR"/>
                    </w:rPr>
                    <w:t>)</w:t>
                  </w:r>
                </w:p>
              </w:tc>
              <w:tc>
                <w:tcPr>
                  <w:tcW w:w="843" w:type="pct"/>
                  <w:tcBorders>
                    <w:top w:val="single" w:sz="4" w:space="0" w:color="auto"/>
                    <w:left w:val="single" w:sz="4" w:space="0" w:color="auto"/>
                    <w:bottom w:val="single" w:sz="4" w:space="0" w:color="auto"/>
                    <w:right w:val="single" w:sz="4" w:space="0" w:color="auto"/>
                  </w:tcBorders>
                  <w:hideMark/>
                </w:tcPr>
                <w:p w14:paraId="64286A9E" w14:textId="77777777" w:rsidR="00202883" w:rsidRDefault="00202883" w:rsidP="00107A7F">
                  <w:pPr>
                    <w:suppressAutoHyphens w:val="0"/>
                    <w:contextualSpacing/>
                    <w:rPr>
                      <w:sz w:val="20"/>
                      <w:szCs w:val="20"/>
                      <w:lang w:val="el-GR"/>
                    </w:rPr>
                  </w:pPr>
                  <w:r>
                    <w:rPr>
                      <w:sz w:val="20"/>
                      <w:szCs w:val="20"/>
                      <w:lang w:val="el-GR"/>
                    </w:rPr>
                    <w:t>Μ24</w:t>
                  </w:r>
                </w:p>
              </w:tc>
            </w:tr>
          </w:tbl>
          <w:p w14:paraId="735C7B16"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c>
      </w:tr>
    </w:tbl>
    <w:p w14:paraId="7BDE7175" w14:textId="3A59E3C8" w:rsidR="00202883" w:rsidRDefault="00202883" w:rsidP="00107A7F">
      <w:pPr>
        <w:pStyle w:val="StyleStyle2Before3pt"/>
        <w:spacing w:line="240" w:lineRule="auto"/>
        <w:jc w:val="both"/>
        <w:rPr>
          <w:rFonts w:ascii="Tahoma" w:eastAsia="SimSun" w:hAnsi="Tahoma" w:cs="Tahoma"/>
          <w:b w:val="0"/>
          <w:bCs w:val="0"/>
          <w:szCs w:val="22"/>
          <w:lang w:eastAsia="zh-CN"/>
        </w:rPr>
      </w:pPr>
    </w:p>
    <w:p w14:paraId="5E3847FD" w14:textId="62C17DF6" w:rsidR="00107A7F" w:rsidRPr="00107A7F" w:rsidRDefault="00107A7F" w:rsidP="004B2EF9">
      <w:pPr>
        <w:pStyle w:val="6"/>
        <w:numPr>
          <w:ilvl w:val="3"/>
          <w:numId w:val="152"/>
        </w:numPr>
        <w:rPr>
          <w:rFonts w:cs="Tahoma"/>
          <w:szCs w:val="22"/>
        </w:rPr>
      </w:pPr>
      <w:bookmarkStart w:id="663" w:name="_Toc105077155"/>
      <w:r w:rsidRPr="00107A7F">
        <w:rPr>
          <w:rFonts w:cs="Tahoma"/>
          <w:szCs w:val="22"/>
        </w:rPr>
        <w:t xml:space="preserve">Φάση </w:t>
      </w:r>
      <w:r>
        <w:rPr>
          <w:rFonts w:cs="Tahoma"/>
          <w:szCs w:val="22"/>
        </w:rPr>
        <w:t>Δ</w:t>
      </w:r>
      <w:r w:rsidRPr="00107A7F">
        <w:rPr>
          <w:rFonts w:cs="Tahoma"/>
          <w:szCs w:val="22"/>
        </w:rPr>
        <w:t xml:space="preserve">: </w:t>
      </w:r>
      <w:r w:rsidR="00E92B64" w:rsidRPr="00E92B64">
        <w:rPr>
          <w:rFonts w:cs="Tahoma"/>
          <w:szCs w:val="22"/>
        </w:rPr>
        <w:t>Δοκιμαστική Λειτουργία</w:t>
      </w:r>
      <w:bookmarkEnd w:id="663"/>
    </w:p>
    <w:p w14:paraId="2584442D" w14:textId="77777777" w:rsidR="00107A7F" w:rsidRDefault="00107A7F" w:rsidP="00107A7F">
      <w:pPr>
        <w:pStyle w:val="StyleStyle2Before3pt"/>
        <w:spacing w:line="240" w:lineRule="auto"/>
        <w:jc w:val="both"/>
        <w:rPr>
          <w:rFonts w:ascii="Tahoma" w:eastAsia="SimSun" w:hAnsi="Tahoma" w:cs="Tahoma"/>
          <w:b w:val="0"/>
          <w:bCs w:val="0"/>
          <w:szCs w:val="22"/>
          <w:lang w:eastAsia="zh-CN"/>
        </w:rPr>
      </w:pPr>
    </w:p>
    <w:tbl>
      <w:tblPr>
        <w:tblStyle w:val="aff0"/>
        <w:tblW w:w="0" w:type="auto"/>
        <w:tblLook w:val="04A0" w:firstRow="1" w:lastRow="0" w:firstColumn="1" w:lastColumn="0" w:noHBand="0" w:noVBand="1"/>
      </w:tblPr>
      <w:tblGrid>
        <w:gridCol w:w="1294"/>
        <w:gridCol w:w="3250"/>
        <w:gridCol w:w="851"/>
        <w:gridCol w:w="4233"/>
      </w:tblGrid>
      <w:tr w:rsidR="00202883" w14:paraId="1C260ED7"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FB395A2" w14:textId="77777777" w:rsidR="00202883" w:rsidRDefault="00202883"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Φάση Δ</w:t>
            </w:r>
          </w:p>
        </w:tc>
        <w:tc>
          <w:tcPr>
            <w:tcW w:w="8334" w:type="dxa"/>
            <w:gridSpan w:val="3"/>
            <w:tcBorders>
              <w:top w:val="single" w:sz="4" w:space="0" w:color="auto"/>
              <w:left w:val="single" w:sz="4" w:space="0" w:color="auto"/>
              <w:bottom w:val="single" w:sz="4" w:space="0" w:color="auto"/>
              <w:right w:val="single" w:sz="4" w:space="0" w:color="auto"/>
            </w:tcBorders>
            <w:hideMark/>
          </w:tcPr>
          <w:p w14:paraId="478032B4" w14:textId="6D528CCD" w:rsidR="00202883" w:rsidRDefault="00E92B64" w:rsidP="00107A7F">
            <w:pPr>
              <w:pStyle w:val="StyleStyle2Before3pt"/>
              <w:spacing w:after="60" w:line="240" w:lineRule="auto"/>
              <w:jc w:val="both"/>
              <w:rPr>
                <w:rFonts w:ascii="Tahoma" w:eastAsia="SimSun" w:hAnsi="Tahoma" w:cs="Tahoma"/>
                <w:bCs w:val="0"/>
                <w:sz w:val="20"/>
                <w:lang w:eastAsia="zh-CN"/>
              </w:rPr>
            </w:pPr>
            <w:r>
              <w:rPr>
                <w:rFonts w:ascii="Tahoma" w:eastAsia="SimSun" w:hAnsi="Tahoma" w:cs="Tahoma"/>
                <w:bCs w:val="0"/>
                <w:sz w:val="20"/>
                <w:lang w:eastAsia="zh-CN"/>
              </w:rPr>
              <w:t>Δοκιμαστική</w:t>
            </w:r>
            <w:r w:rsidR="00202883">
              <w:rPr>
                <w:rFonts w:ascii="Tahoma" w:eastAsia="SimSun" w:hAnsi="Tahoma" w:cs="Tahoma"/>
                <w:bCs w:val="0"/>
                <w:sz w:val="20"/>
                <w:lang w:eastAsia="zh-CN"/>
              </w:rPr>
              <w:t xml:space="preserve"> Λειτουργία</w:t>
            </w:r>
          </w:p>
        </w:tc>
      </w:tr>
      <w:tr w:rsidR="00202883" w14:paraId="617823A3" w14:textId="77777777" w:rsidTr="00202883">
        <w:tc>
          <w:tcPr>
            <w:tcW w:w="129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B1413B6"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Έναρξη: </w:t>
            </w:r>
          </w:p>
        </w:tc>
        <w:tc>
          <w:tcPr>
            <w:tcW w:w="3250" w:type="dxa"/>
            <w:tcBorders>
              <w:top w:val="single" w:sz="4" w:space="0" w:color="auto"/>
              <w:left w:val="single" w:sz="4" w:space="0" w:color="auto"/>
              <w:bottom w:val="single" w:sz="4" w:space="0" w:color="auto"/>
              <w:right w:val="single" w:sz="4" w:space="0" w:color="auto"/>
            </w:tcBorders>
            <w:hideMark/>
          </w:tcPr>
          <w:p w14:paraId="4C452381" w14:textId="205B68BB"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Μ25</w:t>
            </w:r>
            <w:r>
              <w:rPr>
                <w:rStyle w:val="ab"/>
                <w:rFonts w:ascii="Tahoma" w:eastAsia="SimSun" w:hAnsi="Tahoma" w:cs="Tahoma"/>
                <w:b w:val="0"/>
                <w:bCs w:val="0"/>
                <w:sz w:val="20"/>
                <w:lang w:eastAsia="zh-CN"/>
              </w:rPr>
              <w:footnoteReference w:id="23"/>
            </w:r>
          </w:p>
        </w:tc>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36FE568"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Λήξη: </w:t>
            </w:r>
          </w:p>
        </w:tc>
        <w:tc>
          <w:tcPr>
            <w:tcW w:w="4233" w:type="dxa"/>
            <w:tcBorders>
              <w:top w:val="single" w:sz="4" w:space="0" w:color="auto"/>
              <w:left w:val="single" w:sz="4" w:space="0" w:color="auto"/>
              <w:bottom w:val="single" w:sz="4" w:space="0" w:color="auto"/>
              <w:right w:val="single" w:sz="4" w:space="0" w:color="auto"/>
            </w:tcBorders>
            <w:hideMark/>
          </w:tcPr>
          <w:p w14:paraId="46C07C94" w14:textId="6D4FB6D4" w:rsidR="00202883" w:rsidRPr="00040CDD" w:rsidRDefault="00040CDD" w:rsidP="00107A7F">
            <w:pPr>
              <w:pStyle w:val="StyleStyle2Before3pt"/>
              <w:spacing w:after="60" w:line="240" w:lineRule="auto"/>
              <w:jc w:val="both"/>
              <w:rPr>
                <w:rFonts w:ascii="Tahoma" w:eastAsia="SimSun" w:hAnsi="Tahoma" w:cs="Tahoma"/>
                <w:b w:val="0"/>
                <w:bCs w:val="0"/>
                <w:sz w:val="20"/>
                <w:lang w:val="en-GB" w:eastAsia="zh-CN"/>
              </w:rPr>
            </w:pPr>
            <w:r>
              <w:rPr>
                <w:rFonts w:ascii="Tahoma" w:eastAsia="SimSun" w:hAnsi="Tahoma" w:cs="Tahoma"/>
                <w:b w:val="0"/>
                <w:bCs w:val="0"/>
                <w:sz w:val="20"/>
                <w:lang w:eastAsia="zh-CN"/>
              </w:rPr>
              <w:t>Μ</w:t>
            </w:r>
            <w:r>
              <w:rPr>
                <w:rFonts w:ascii="Tahoma" w:eastAsia="SimSun" w:hAnsi="Tahoma" w:cs="Tahoma"/>
                <w:b w:val="0"/>
                <w:bCs w:val="0"/>
                <w:sz w:val="20"/>
                <w:lang w:val="en-GB" w:eastAsia="zh-CN"/>
              </w:rPr>
              <w:t>36</w:t>
            </w:r>
          </w:p>
        </w:tc>
      </w:tr>
      <w:tr w:rsidR="00202883" w14:paraId="5A16E52C"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8FC174E"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Εργασίες</w:t>
            </w:r>
          </w:p>
        </w:tc>
      </w:tr>
      <w:tr w:rsidR="00202883" w:rsidRPr="00C212BD" w14:paraId="085046FE" w14:textId="77777777" w:rsidTr="00202883">
        <w:tc>
          <w:tcPr>
            <w:tcW w:w="9628" w:type="dxa"/>
            <w:gridSpan w:val="4"/>
            <w:tcBorders>
              <w:top w:val="single" w:sz="4" w:space="0" w:color="auto"/>
              <w:left w:val="single" w:sz="4" w:space="0" w:color="auto"/>
              <w:bottom w:val="single" w:sz="4" w:space="0" w:color="auto"/>
              <w:right w:val="single" w:sz="4" w:space="0" w:color="auto"/>
            </w:tcBorders>
            <w:hideMark/>
          </w:tcPr>
          <w:p w14:paraId="3B62C105"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Στη φάση αυτή, ο Ανάδοχος θα λειτουργήσει παραγωγικά τα συστήματα παρέχοντας τεχνική υποστήριξη και τηλεπικοινωνιακές υπηρεσίες.</w:t>
            </w:r>
          </w:p>
          <w:p w14:paraId="5693B634"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Ειδικότερα, στο πλαίσιο της Φάσης αυτής παρέχονται οι κάτωθι εργασίες:</w:t>
            </w:r>
          </w:p>
          <w:p w14:paraId="7BC1DD7A" w14:textId="2873D6A6"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 xml:space="preserve">Υπηρεσίες </w:t>
            </w:r>
            <w:r>
              <w:rPr>
                <w:rFonts w:ascii="Tahoma" w:eastAsia="SimSun" w:hAnsi="Tahoma" w:cs="Tahoma"/>
                <w:b w:val="0"/>
                <w:bCs w:val="0"/>
                <w:sz w:val="20"/>
                <w:lang w:val="en-US" w:eastAsia="zh-CN"/>
              </w:rPr>
              <w:t>help</w:t>
            </w:r>
            <w:r>
              <w:rPr>
                <w:rFonts w:ascii="Tahoma" w:eastAsia="SimSun" w:hAnsi="Tahoma" w:cs="Tahoma"/>
                <w:b w:val="0"/>
                <w:bCs w:val="0"/>
                <w:sz w:val="20"/>
                <w:lang w:eastAsia="zh-CN"/>
              </w:rPr>
              <w:t>-</w:t>
            </w:r>
            <w:r>
              <w:rPr>
                <w:rFonts w:ascii="Tahoma" w:eastAsia="SimSun" w:hAnsi="Tahoma" w:cs="Tahoma"/>
                <w:b w:val="0"/>
                <w:bCs w:val="0"/>
                <w:sz w:val="20"/>
                <w:lang w:val="en-US" w:eastAsia="zh-CN"/>
              </w:rPr>
              <w:t>desk</w:t>
            </w:r>
            <w:r>
              <w:rPr>
                <w:rFonts w:ascii="Tahoma" w:eastAsia="SimSun" w:hAnsi="Tahoma" w:cs="Tahoma"/>
                <w:b w:val="0"/>
                <w:bCs w:val="0"/>
                <w:sz w:val="20"/>
                <w:lang w:eastAsia="zh-CN"/>
              </w:rPr>
              <w:t xml:space="preserve"> (βλ. §</w:t>
            </w:r>
            <w:r>
              <w:rPr>
                <w:rFonts w:ascii="Tahoma" w:eastAsia="SimSun" w:hAnsi="Tahoma" w:cs="Tahoma"/>
                <w:b w:val="0"/>
                <w:bCs w:val="0"/>
                <w:sz w:val="20"/>
                <w:lang w:eastAsia="zh-CN"/>
              </w:rPr>
              <w:fldChar w:fldCharType="begin"/>
            </w:r>
            <w:r>
              <w:rPr>
                <w:rFonts w:ascii="Tahoma" w:eastAsia="SimSun" w:hAnsi="Tahoma" w:cs="Tahoma"/>
                <w:b w:val="0"/>
                <w:bCs w:val="0"/>
                <w:sz w:val="20"/>
                <w:lang w:eastAsia="zh-CN"/>
              </w:rPr>
              <w:instrText xml:space="preserve"> REF _Ref77947621 \r \h  \* MERGEFORMAT </w:instrText>
            </w:r>
            <w:r>
              <w:rPr>
                <w:rFonts w:ascii="Tahoma" w:eastAsia="SimSun" w:hAnsi="Tahoma" w:cs="Tahoma"/>
                <w:b w:val="0"/>
                <w:bCs w:val="0"/>
                <w:sz w:val="20"/>
                <w:lang w:eastAsia="zh-CN"/>
              </w:rPr>
            </w:r>
            <w:r>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6.4.1</w:t>
            </w:r>
            <w:r>
              <w:rPr>
                <w:rFonts w:ascii="Tahoma" w:eastAsia="SimSun" w:hAnsi="Tahoma" w:cs="Tahoma"/>
                <w:b w:val="0"/>
                <w:bCs w:val="0"/>
                <w:sz w:val="20"/>
                <w:lang w:eastAsia="zh-CN"/>
              </w:rPr>
              <w:fldChar w:fldCharType="end"/>
            </w:r>
            <w:r>
              <w:rPr>
                <w:rFonts w:ascii="Tahoma" w:eastAsia="SimSun" w:hAnsi="Tahoma" w:cs="Tahoma"/>
                <w:b w:val="0"/>
                <w:bCs w:val="0"/>
                <w:sz w:val="20"/>
                <w:lang w:eastAsia="zh-CN"/>
              </w:rPr>
              <w:t xml:space="preserve">) </w:t>
            </w:r>
          </w:p>
          <w:p w14:paraId="575A836F" w14:textId="7F26A538"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Υπηρεσίες υποστήριξης λειτουργίας (</w:t>
            </w:r>
            <w:r>
              <w:rPr>
                <w:rFonts w:ascii="Tahoma" w:eastAsia="SimSun" w:hAnsi="Tahoma" w:cs="Tahoma"/>
                <w:b w:val="0"/>
                <w:bCs w:val="0"/>
                <w:sz w:val="20"/>
                <w:lang w:val="en-US" w:eastAsia="zh-CN"/>
              </w:rPr>
              <w:t>SLA</w:t>
            </w:r>
            <w:r>
              <w:rPr>
                <w:rFonts w:ascii="Tahoma" w:eastAsia="SimSun" w:hAnsi="Tahoma" w:cs="Tahoma"/>
                <w:b w:val="0"/>
                <w:bCs w:val="0"/>
                <w:sz w:val="20"/>
                <w:lang w:eastAsia="zh-CN"/>
              </w:rPr>
              <w:t>) (βλ. §</w:t>
            </w:r>
            <w:r>
              <w:rPr>
                <w:rFonts w:ascii="Tahoma" w:eastAsia="SimSun" w:hAnsi="Tahoma" w:cs="Tahoma"/>
                <w:b w:val="0"/>
                <w:bCs w:val="0"/>
                <w:sz w:val="20"/>
                <w:lang w:eastAsia="zh-CN"/>
              </w:rPr>
              <w:fldChar w:fldCharType="begin"/>
            </w:r>
            <w:r>
              <w:rPr>
                <w:rFonts w:ascii="Tahoma" w:eastAsia="SimSun" w:hAnsi="Tahoma" w:cs="Tahoma"/>
                <w:b w:val="0"/>
                <w:bCs w:val="0"/>
                <w:sz w:val="20"/>
                <w:lang w:eastAsia="zh-CN"/>
              </w:rPr>
              <w:instrText xml:space="preserve"> REF _Ref78388492 \r \h  \* MERGEFORMAT </w:instrText>
            </w:r>
            <w:r>
              <w:rPr>
                <w:rFonts w:ascii="Tahoma" w:eastAsia="SimSun" w:hAnsi="Tahoma" w:cs="Tahoma"/>
                <w:b w:val="0"/>
                <w:bCs w:val="0"/>
                <w:sz w:val="20"/>
                <w:lang w:eastAsia="zh-CN"/>
              </w:rPr>
            </w:r>
            <w:r>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6.4.2</w:t>
            </w:r>
            <w:r>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46712BBD" w14:textId="16A2B0B6"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 xml:space="preserve">Παροχή </w:t>
            </w:r>
            <w:r>
              <w:rPr>
                <w:rFonts w:ascii="Tahoma" w:eastAsia="SimSun" w:hAnsi="Tahoma" w:cs="Tahoma"/>
                <w:b w:val="0"/>
                <w:bCs w:val="0"/>
                <w:sz w:val="20"/>
                <w:lang w:val="en-GB" w:eastAsia="zh-CN"/>
              </w:rPr>
              <w:t>agents</w:t>
            </w:r>
            <w:r>
              <w:rPr>
                <w:rFonts w:ascii="Tahoma" w:eastAsia="SimSun" w:hAnsi="Tahoma" w:cs="Tahoma"/>
                <w:b w:val="0"/>
                <w:bCs w:val="0"/>
                <w:sz w:val="20"/>
                <w:lang w:eastAsia="zh-CN"/>
              </w:rPr>
              <w:t xml:space="preserve"> για στελέχωση </w:t>
            </w:r>
            <w:r>
              <w:rPr>
                <w:rFonts w:ascii="Tahoma" w:eastAsia="SimSun" w:hAnsi="Tahoma" w:cs="Tahoma"/>
                <w:b w:val="0"/>
                <w:bCs w:val="0"/>
                <w:sz w:val="20"/>
                <w:lang w:val="en-GB" w:eastAsia="zh-CN"/>
              </w:rPr>
              <w:t>help</w:t>
            </w:r>
            <w:r>
              <w:rPr>
                <w:rFonts w:ascii="Tahoma" w:eastAsia="SimSun" w:hAnsi="Tahoma" w:cs="Tahoma"/>
                <w:b w:val="0"/>
                <w:bCs w:val="0"/>
                <w:sz w:val="20"/>
                <w:lang w:eastAsia="zh-CN"/>
              </w:rPr>
              <w:t>-</w:t>
            </w:r>
            <w:r>
              <w:rPr>
                <w:rFonts w:ascii="Tahoma" w:eastAsia="SimSun" w:hAnsi="Tahoma" w:cs="Tahoma"/>
                <w:b w:val="0"/>
                <w:bCs w:val="0"/>
                <w:sz w:val="20"/>
                <w:lang w:val="en-GB" w:eastAsia="zh-CN"/>
              </w:rPr>
              <w:t>desk</w:t>
            </w:r>
            <w:r>
              <w:rPr>
                <w:rFonts w:ascii="Tahoma" w:eastAsia="SimSun" w:hAnsi="Tahoma" w:cs="Tahoma"/>
                <w:b w:val="0"/>
                <w:bCs w:val="0"/>
                <w:sz w:val="20"/>
                <w:lang w:eastAsia="zh-CN"/>
              </w:rPr>
              <w:t xml:space="preserve"> ΓΓΠΣΔΔ (βλ. §</w:t>
            </w:r>
            <w:r>
              <w:rPr>
                <w:rFonts w:ascii="Tahoma" w:eastAsia="SimSun" w:hAnsi="Tahoma" w:cs="Tahoma"/>
                <w:b w:val="0"/>
                <w:bCs w:val="0"/>
                <w:sz w:val="20"/>
                <w:lang w:eastAsia="zh-CN"/>
              </w:rPr>
              <w:fldChar w:fldCharType="begin"/>
            </w:r>
            <w:r>
              <w:rPr>
                <w:rFonts w:ascii="Tahoma" w:eastAsia="SimSun" w:hAnsi="Tahoma" w:cs="Tahoma"/>
                <w:b w:val="0"/>
                <w:bCs w:val="0"/>
                <w:sz w:val="20"/>
                <w:lang w:eastAsia="zh-CN"/>
              </w:rPr>
              <w:instrText xml:space="preserve"> REF _Ref78388501 \r \h  \* MERGEFORMAT </w:instrText>
            </w:r>
            <w:r>
              <w:rPr>
                <w:rFonts w:ascii="Tahoma" w:eastAsia="SimSun" w:hAnsi="Tahoma" w:cs="Tahoma"/>
                <w:b w:val="0"/>
                <w:bCs w:val="0"/>
                <w:sz w:val="20"/>
                <w:lang w:eastAsia="zh-CN"/>
              </w:rPr>
            </w:r>
            <w:r>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6.6</w:t>
            </w:r>
            <w:r>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p w14:paraId="7EA7D982" w14:textId="1D982C5C" w:rsidR="00202883" w:rsidRDefault="00202883" w:rsidP="004B2EF9">
            <w:pPr>
              <w:pStyle w:val="StyleStyle2Before3pt"/>
              <w:numPr>
                <w:ilvl w:val="0"/>
                <w:numId w:val="144"/>
              </w:numPr>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Τηλεπικοινωνιακές Υπηρεσίες (βλ. §</w:t>
            </w:r>
            <w:r w:rsidR="00C212BD">
              <w:rPr>
                <w:rFonts w:ascii="Tahoma" w:eastAsia="SimSun" w:hAnsi="Tahoma" w:cs="Tahoma"/>
                <w:b w:val="0"/>
                <w:bCs w:val="0"/>
                <w:sz w:val="20"/>
                <w:lang w:eastAsia="zh-CN"/>
              </w:rPr>
              <w:fldChar w:fldCharType="begin"/>
            </w:r>
            <w:r w:rsidR="00C212BD">
              <w:rPr>
                <w:rFonts w:ascii="Tahoma" w:eastAsia="SimSun" w:hAnsi="Tahoma" w:cs="Tahoma"/>
                <w:b w:val="0"/>
                <w:bCs w:val="0"/>
                <w:sz w:val="20"/>
                <w:lang w:eastAsia="zh-CN"/>
              </w:rPr>
              <w:instrText xml:space="preserve"> REF _Ref103086030 \r \h </w:instrText>
            </w:r>
            <w:r w:rsidR="00C212BD">
              <w:rPr>
                <w:rFonts w:ascii="Tahoma" w:eastAsia="SimSun" w:hAnsi="Tahoma" w:cs="Tahoma"/>
                <w:b w:val="0"/>
                <w:bCs w:val="0"/>
                <w:sz w:val="20"/>
                <w:lang w:eastAsia="zh-CN"/>
              </w:rPr>
            </w:r>
            <w:r w:rsidR="00C212BD">
              <w:rPr>
                <w:rFonts w:ascii="Tahoma" w:eastAsia="SimSun" w:hAnsi="Tahoma" w:cs="Tahoma"/>
                <w:b w:val="0"/>
                <w:bCs w:val="0"/>
                <w:sz w:val="20"/>
                <w:lang w:eastAsia="zh-CN"/>
              </w:rPr>
              <w:fldChar w:fldCharType="separate"/>
            </w:r>
            <w:r w:rsidR="00226B02">
              <w:rPr>
                <w:rFonts w:ascii="Tahoma" w:eastAsia="SimSun" w:hAnsi="Tahoma" w:cs="Tahoma"/>
                <w:b w:val="0"/>
                <w:bCs w:val="0"/>
                <w:sz w:val="20"/>
                <w:lang w:eastAsia="zh-CN"/>
              </w:rPr>
              <w:t>6.7</w:t>
            </w:r>
            <w:r w:rsidR="00C212BD">
              <w:rPr>
                <w:rFonts w:ascii="Tahoma" w:eastAsia="SimSun" w:hAnsi="Tahoma" w:cs="Tahoma"/>
                <w:b w:val="0"/>
                <w:bCs w:val="0"/>
                <w:sz w:val="20"/>
                <w:lang w:eastAsia="zh-CN"/>
              </w:rPr>
              <w:fldChar w:fldCharType="end"/>
            </w:r>
            <w:r>
              <w:rPr>
                <w:rFonts w:ascii="Tahoma" w:eastAsia="SimSun" w:hAnsi="Tahoma" w:cs="Tahoma"/>
                <w:b w:val="0"/>
                <w:bCs w:val="0"/>
                <w:sz w:val="20"/>
                <w:lang w:eastAsia="zh-CN"/>
              </w:rPr>
              <w:t>)</w:t>
            </w:r>
          </w:p>
        </w:tc>
      </w:tr>
      <w:tr w:rsidR="00202883" w14:paraId="09B1AAE4" w14:textId="77777777" w:rsidTr="00202883">
        <w:tc>
          <w:tcPr>
            <w:tcW w:w="962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C02E02" w14:textId="77777777" w:rsidR="00202883" w:rsidRDefault="00202883" w:rsidP="00107A7F">
            <w:pPr>
              <w:pStyle w:val="StyleStyle2Before3pt"/>
              <w:spacing w:after="60" w:line="240" w:lineRule="auto"/>
              <w:jc w:val="both"/>
              <w:rPr>
                <w:rFonts w:ascii="Tahoma" w:eastAsia="SimSun" w:hAnsi="Tahoma" w:cs="Tahoma"/>
                <w:b w:val="0"/>
                <w:bCs w:val="0"/>
                <w:sz w:val="20"/>
                <w:lang w:eastAsia="zh-CN"/>
              </w:rPr>
            </w:pPr>
            <w:r>
              <w:rPr>
                <w:rFonts w:ascii="Tahoma" w:eastAsia="SimSun" w:hAnsi="Tahoma" w:cs="Tahoma"/>
                <w:b w:val="0"/>
                <w:bCs w:val="0"/>
                <w:sz w:val="20"/>
                <w:lang w:eastAsia="zh-CN"/>
              </w:rPr>
              <w:t xml:space="preserve">Παραδοτέα </w:t>
            </w:r>
          </w:p>
        </w:tc>
      </w:tr>
      <w:tr w:rsidR="00202883" w:rsidRPr="00742818" w14:paraId="54C5B492" w14:textId="77777777" w:rsidTr="00202883">
        <w:tc>
          <w:tcPr>
            <w:tcW w:w="9628" w:type="dxa"/>
            <w:gridSpan w:val="4"/>
            <w:tcBorders>
              <w:top w:val="single" w:sz="4" w:space="0" w:color="auto"/>
              <w:left w:val="single" w:sz="4" w:space="0" w:color="auto"/>
              <w:bottom w:val="single" w:sz="4" w:space="0" w:color="auto"/>
              <w:right w:val="single" w:sz="4" w:space="0" w:color="auto"/>
            </w:tcBorders>
          </w:tcPr>
          <w:p w14:paraId="7FF5AE16" w14:textId="77777777" w:rsidR="00202883" w:rsidRDefault="00202883" w:rsidP="00107A7F">
            <w:pPr>
              <w:pStyle w:val="StyleStyle2Before3pt"/>
              <w:spacing w:after="60" w:line="240" w:lineRule="auto"/>
              <w:rPr>
                <w:rFonts w:ascii="Tahoma" w:eastAsia="SimSun" w:hAnsi="Tahoma" w:cs="Tahoma"/>
                <w:b w:val="0"/>
                <w:bCs w:val="0"/>
                <w:sz w:val="20"/>
                <w:lang w:eastAsia="zh-CN"/>
              </w:rPr>
            </w:pPr>
            <w:r>
              <w:rPr>
                <w:rFonts w:ascii="Tahoma" w:eastAsia="SimSun" w:hAnsi="Tahoma" w:cs="Tahoma"/>
                <w:b w:val="0"/>
                <w:bCs w:val="0"/>
                <w:sz w:val="20"/>
                <w:lang w:eastAsia="zh-CN"/>
              </w:rPr>
              <w:t>Ανά τρίμηνο, εντός 10 ημερών με τη λήξη του τριμήνου αναφοράς, με έναρξη το Μ27</w:t>
            </w:r>
          </w:p>
          <w:p w14:paraId="0F248A37" w14:textId="77777777" w:rsidR="00202883" w:rsidRDefault="00202883" w:rsidP="004B2EF9">
            <w:pPr>
              <w:pStyle w:val="StyleStyle2Before3pt"/>
              <w:numPr>
                <w:ilvl w:val="0"/>
                <w:numId w:val="144"/>
              </w:numPr>
              <w:spacing w:after="60" w:line="240" w:lineRule="auto"/>
              <w:ind w:left="714" w:hanging="357"/>
              <w:rPr>
                <w:rFonts w:ascii="Tahoma" w:eastAsia="SimSun" w:hAnsi="Tahoma" w:cs="Tahoma"/>
                <w:b w:val="0"/>
                <w:bCs w:val="0"/>
                <w:sz w:val="20"/>
                <w:lang w:eastAsia="zh-CN"/>
              </w:rPr>
            </w:pPr>
            <w:r>
              <w:rPr>
                <w:rFonts w:ascii="Tahoma" w:eastAsia="SimSun" w:hAnsi="Tahoma" w:cs="Tahoma"/>
                <w:b w:val="0"/>
                <w:bCs w:val="0"/>
                <w:sz w:val="20"/>
                <w:lang w:eastAsia="zh-CN"/>
              </w:rPr>
              <w:t xml:space="preserve">Π6.1 Τριμηνιαίες εκθέσεις απολογισμού Παροχής </w:t>
            </w:r>
            <w:r>
              <w:rPr>
                <w:rFonts w:ascii="Tahoma" w:eastAsia="SimSun" w:hAnsi="Tahoma" w:cs="Tahoma"/>
                <w:b w:val="0"/>
                <w:bCs w:val="0"/>
                <w:sz w:val="20"/>
                <w:lang w:val="en-GB" w:eastAsia="zh-CN"/>
              </w:rPr>
              <w:t>agents</w:t>
            </w:r>
            <w:r>
              <w:rPr>
                <w:rFonts w:ascii="Tahoma" w:eastAsia="SimSun" w:hAnsi="Tahoma" w:cs="Tahoma"/>
                <w:b w:val="0"/>
                <w:bCs w:val="0"/>
                <w:sz w:val="20"/>
                <w:lang w:eastAsia="zh-CN"/>
              </w:rPr>
              <w:t xml:space="preserve"> για στελέχωση </w:t>
            </w:r>
            <w:r>
              <w:rPr>
                <w:rFonts w:ascii="Tahoma" w:eastAsia="SimSun" w:hAnsi="Tahoma" w:cs="Tahoma"/>
                <w:b w:val="0"/>
                <w:bCs w:val="0"/>
                <w:sz w:val="20"/>
                <w:lang w:val="en-GB" w:eastAsia="zh-CN"/>
              </w:rPr>
              <w:t>help</w:t>
            </w:r>
            <w:r>
              <w:rPr>
                <w:rFonts w:ascii="Tahoma" w:eastAsia="SimSun" w:hAnsi="Tahoma" w:cs="Tahoma"/>
                <w:b w:val="0"/>
                <w:bCs w:val="0"/>
                <w:sz w:val="20"/>
                <w:lang w:eastAsia="zh-CN"/>
              </w:rPr>
              <w:t>-</w:t>
            </w:r>
            <w:r>
              <w:rPr>
                <w:rFonts w:ascii="Tahoma" w:eastAsia="SimSun" w:hAnsi="Tahoma" w:cs="Tahoma"/>
                <w:b w:val="0"/>
                <w:bCs w:val="0"/>
                <w:sz w:val="20"/>
                <w:lang w:val="en-GB" w:eastAsia="zh-CN"/>
              </w:rPr>
              <w:t>desk</w:t>
            </w:r>
            <w:r>
              <w:rPr>
                <w:rFonts w:ascii="Tahoma" w:eastAsia="SimSun" w:hAnsi="Tahoma" w:cs="Tahoma"/>
                <w:b w:val="0"/>
                <w:bCs w:val="0"/>
                <w:sz w:val="20"/>
                <w:lang w:eastAsia="zh-CN"/>
              </w:rPr>
              <w:t xml:space="preserve"> ΓΓΠΣΔΔ</w:t>
            </w:r>
          </w:p>
          <w:p w14:paraId="07D71C27" w14:textId="77777777" w:rsidR="00202883" w:rsidRDefault="00202883" w:rsidP="004B2EF9">
            <w:pPr>
              <w:pStyle w:val="StyleStyle2Before3pt"/>
              <w:numPr>
                <w:ilvl w:val="0"/>
                <w:numId w:val="144"/>
              </w:numPr>
              <w:spacing w:after="60" w:line="240" w:lineRule="auto"/>
              <w:ind w:left="714" w:hanging="357"/>
              <w:rPr>
                <w:rFonts w:ascii="Tahoma" w:eastAsia="SimSun" w:hAnsi="Tahoma" w:cs="Tahoma"/>
                <w:b w:val="0"/>
                <w:bCs w:val="0"/>
                <w:sz w:val="20"/>
                <w:lang w:eastAsia="zh-CN"/>
              </w:rPr>
            </w:pPr>
            <w:r>
              <w:rPr>
                <w:rFonts w:ascii="Tahoma" w:eastAsia="SimSun" w:hAnsi="Tahoma" w:cs="Tahoma"/>
                <w:b w:val="0"/>
                <w:bCs w:val="0"/>
                <w:sz w:val="20"/>
                <w:lang w:val="en-GB" w:eastAsia="zh-CN"/>
              </w:rPr>
              <w:lastRenderedPageBreak/>
              <w:t xml:space="preserve">Π7.1 </w:t>
            </w:r>
            <w:proofErr w:type="spellStart"/>
            <w:r>
              <w:rPr>
                <w:rFonts w:ascii="Tahoma" w:eastAsia="SimSun" w:hAnsi="Tahoma" w:cs="Tahoma"/>
                <w:b w:val="0"/>
                <w:bCs w:val="0"/>
                <w:sz w:val="20"/>
                <w:lang w:val="en-GB" w:eastAsia="zh-CN"/>
              </w:rPr>
              <w:t>Τηλε</w:t>
            </w:r>
            <w:proofErr w:type="spellEnd"/>
            <w:r>
              <w:rPr>
                <w:rFonts w:ascii="Tahoma" w:eastAsia="SimSun" w:hAnsi="Tahoma" w:cs="Tahoma"/>
                <w:b w:val="0"/>
                <w:bCs w:val="0"/>
                <w:sz w:val="20"/>
                <w:lang w:val="en-GB" w:eastAsia="zh-CN"/>
              </w:rPr>
              <w:t>πικοινωνιακές Υπ</w:t>
            </w:r>
            <w:proofErr w:type="spellStart"/>
            <w:r>
              <w:rPr>
                <w:rFonts w:ascii="Tahoma" w:eastAsia="SimSun" w:hAnsi="Tahoma" w:cs="Tahoma"/>
                <w:b w:val="0"/>
                <w:bCs w:val="0"/>
                <w:sz w:val="20"/>
                <w:lang w:val="en-GB" w:eastAsia="zh-CN"/>
              </w:rPr>
              <w:t>ηρεσίες</w:t>
            </w:r>
            <w:proofErr w:type="spellEnd"/>
          </w:p>
          <w:p w14:paraId="625FB22C" w14:textId="77777777" w:rsidR="00202883" w:rsidRDefault="00202883" w:rsidP="00107A7F">
            <w:pPr>
              <w:pStyle w:val="StyleStyle2Before3pt"/>
              <w:spacing w:after="60" w:line="240" w:lineRule="auto"/>
              <w:rPr>
                <w:rFonts w:ascii="Tahoma" w:eastAsia="SimSun" w:hAnsi="Tahoma" w:cs="Tahoma"/>
                <w:b w:val="0"/>
                <w:bCs w:val="0"/>
                <w:sz w:val="20"/>
                <w:lang w:val="en-GB"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4"/>
              <w:gridCol w:w="5053"/>
              <w:gridCol w:w="1585"/>
            </w:tblGrid>
            <w:tr w:rsidR="00202883" w14:paraId="4E9F3578"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43300F" w14:textId="77777777" w:rsidR="00202883" w:rsidRDefault="00202883" w:rsidP="00107A7F">
                  <w:pPr>
                    <w:widowControl w:val="0"/>
                    <w:suppressAutoHyphens w:val="0"/>
                    <w:spacing w:after="0"/>
                    <w:jc w:val="left"/>
                    <w:rPr>
                      <w:bCs/>
                      <w:sz w:val="20"/>
                      <w:szCs w:val="20"/>
                      <w:lang w:val="el-GR" w:eastAsia="en-US"/>
                    </w:rPr>
                  </w:pPr>
                  <w:r>
                    <w:rPr>
                      <w:bCs/>
                      <w:sz w:val="20"/>
                      <w:szCs w:val="20"/>
                      <w:lang w:val="el-GR" w:eastAsia="en-US"/>
                    </w:rPr>
                    <w:t>Παραδοτέο</w:t>
                  </w:r>
                </w:p>
              </w:tc>
              <w:tc>
                <w:tcPr>
                  <w:tcW w:w="268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975C69" w14:textId="77777777" w:rsidR="00202883" w:rsidRDefault="00202883" w:rsidP="00107A7F">
                  <w:pPr>
                    <w:suppressAutoHyphens w:val="0"/>
                    <w:contextualSpacing/>
                    <w:jc w:val="left"/>
                    <w:rPr>
                      <w:sz w:val="20"/>
                      <w:szCs w:val="20"/>
                      <w:lang w:val="el-GR"/>
                    </w:rPr>
                  </w:pPr>
                  <w:r>
                    <w:rPr>
                      <w:sz w:val="20"/>
                      <w:szCs w:val="20"/>
                      <w:lang w:val="el-GR"/>
                    </w:rPr>
                    <w:t>Περιεχόμενα</w:t>
                  </w:r>
                </w:p>
              </w:tc>
              <w:tc>
                <w:tcPr>
                  <w:tcW w:w="84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C0DB06" w14:textId="77777777" w:rsidR="00202883" w:rsidRDefault="00202883" w:rsidP="00107A7F">
                  <w:pPr>
                    <w:suppressAutoHyphens w:val="0"/>
                    <w:contextualSpacing/>
                    <w:jc w:val="left"/>
                    <w:rPr>
                      <w:sz w:val="20"/>
                      <w:szCs w:val="20"/>
                      <w:lang w:val="el-GR"/>
                    </w:rPr>
                  </w:pPr>
                  <w:r>
                    <w:rPr>
                      <w:sz w:val="20"/>
                      <w:szCs w:val="20"/>
                      <w:lang w:val="el-GR"/>
                    </w:rPr>
                    <w:t>Μήνας Παράδοσης</w:t>
                  </w:r>
                </w:p>
              </w:tc>
            </w:tr>
            <w:tr w:rsidR="00202883" w:rsidRPr="00742818" w14:paraId="592CFF66"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CD31097" w14:textId="77777777" w:rsidR="00202883" w:rsidRDefault="00202883" w:rsidP="00107A7F">
                  <w:pPr>
                    <w:widowControl w:val="0"/>
                    <w:suppressAutoHyphens w:val="0"/>
                    <w:spacing w:before="120" w:after="0"/>
                    <w:rPr>
                      <w:bCs/>
                      <w:sz w:val="20"/>
                      <w:szCs w:val="20"/>
                      <w:lang w:val="el-GR" w:eastAsia="en-US"/>
                    </w:rPr>
                  </w:pPr>
                  <w:r>
                    <w:rPr>
                      <w:bCs/>
                      <w:sz w:val="20"/>
                      <w:szCs w:val="20"/>
                      <w:lang w:val="el-GR" w:eastAsia="en-US"/>
                    </w:rPr>
                    <w:t>Π4.1 Τριμηνιαίες εκθέσεις απολογισμού εργασιών Γραφείου Υποστήριξης</w:t>
                  </w:r>
                </w:p>
              </w:tc>
              <w:tc>
                <w:tcPr>
                  <w:tcW w:w="2687" w:type="pct"/>
                  <w:tcBorders>
                    <w:top w:val="single" w:sz="4" w:space="0" w:color="auto"/>
                    <w:left w:val="single" w:sz="4" w:space="0" w:color="auto"/>
                    <w:bottom w:val="single" w:sz="4" w:space="0" w:color="auto"/>
                    <w:right w:val="single" w:sz="4" w:space="0" w:color="auto"/>
                  </w:tcBorders>
                  <w:hideMark/>
                </w:tcPr>
                <w:p w14:paraId="58303C15" w14:textId="500C6919"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Περιλαμβάνουν τα εξής (βλ. και §</w:t>
                  </w:r>
                  <w:r w:rsidR="00C212BD">
                    <w:rPr>
                      <w:sz w:val="20"/>
                      <w:szCs w:val="20"/>
                      <w:lang w:val="el-GR"/>
                    </w:rPr>
                    <w:fldChar w:fldCharType="begin"/>
                  </w:r>
                  <w:r w:rsidR="00C212BD">
                    <w:rPr>
                      <w:sz w:val="20"/>
                      <w:szCs w:val="20"/>
                      <w:lang w:val="el-GR"/>
                    </w:rPr>
                    <w:instrText xml:space="preserve"> REF _Ref97737181 \r \h </w:instrText>
                  </w:r>
                  <w:r w:rsidR="00C212BD">
                    <w:rPr>
                      <w:sz w:val="20"/>
                      <w:szCs w:val="20"/>
                      <w:lang w:val="el-GR"/>
                    </w:rPr>
                  </w:r>
                  <w:r w:rsidR="00C212BD">
                    <w:rPr>
                      <w:sz w:val="20"/>
                      <w:szCs w:val="20"/>
                      <w:lang w:val="el-GR"/>
                    </w:rPr>
                    <w:fldChar w:fldCharType="separate"/>
                  </w:r>
                  <w:r w:rsidR="00226B02">
                    <w:rPr>
                      <w:sz w:val="20"/>
                      <w:szCs w:val="20"/>
                      <w:lang w:val="el-GR"/>
                    </w:rPr>
                    <w:t>6.4</w:t>
                  </w:r>
                  <w:r w:rsidR="00C212BD">
                    <w:rPr>
                      <w:sz w:val="20"/>
                      <w:szCs w:val="20"/>
                      <w:lang w:val="el-GR"/>
                    </w:rPr>
                    <w:fldChar w:fldCharType="end"/>
                  </w:r>
                  <w:r>
                    <w:rPr>
                      <w:sz w:val="20"/>
                      <w:szCs w:val="20"/>
                      <w:lang w:val="el-GR"/>
                    </w:rPr>
                    <w:t>):</w:t>
                  </w:r>
                </w:p>
                <w:p w14:paraId="4D7DD98E" w14:textId="77777777" w:rsidR="00202883" w:rsidRDefault="00202883" w:rsidP="004B2EF9">
                  <w:pPr>
                    <w:numPr>
                      <w:ilvl w:val="0"/>
                      <w:numId w:val="129"/>
                    </w:numPr>
                    <w:suppressAutoHyphens w:val="0"/>
                    <w:overflowPunct w:val="0"/>
                    <w:autoSpaceDE w:val="0"/>
                    <w:autoSpaceDN w:val="0"/>
                    <w:adjustRightInd w:val="0"/>
                    <w:spacing w:before="120" w:after="0"/>
                    <w:ind w:left="315" w:hanging="284"/>
                    <w:textAlignment w:val="baseline"/>
                    <w:rPr>
                      <w:bCs/>
                      <w:sz w:val="20"/>
                      <w:szCs w:val="20"/>
                      <w:lang w:val="el-GR"/>
                    </w:rPr>
                  </w:pPr>
                  <w:r>
                    <w:rPr>
                      <w:bCs/>
                      <w:sz w:val="20"/>
                      <w:szCs w:val="20"/>
                      <w:lang w:val="el-GR"/>
                    </w:rPr>
                    <w:t>Ημέρες λειτουργίας, Αριθμό στελεχών ανά βάρδια εξυπηρέτησης</w:t>
                  </w:r>
                </w:p>
                <w:p w14:paraId="700FF3F3" w14:textId="77777777" w:rsidR="00202883" w:rsidRDefault="00202883" w:rsidP="004B2EF9">
                  <w:pPr>
                    <w:numPr>
                      <w:ilvl w:val="0"/>
                      <w:numId w:val="129"/>
                    </w:numPr>
                    <w:suppressAutoHyphens w:val="0"/>
                    <w:overflowPunct w:val="0"/>
                    <w:autoSpaceDE w:val="0"/>
                    <w:autoSpaceDN w:val="0"/>
                    <w:adjustRightInd w:val="0"/>
                    <w:spacing w:before="120" w:after="0"/>
                    <w:ind w:left="315" w:hanging="284"/>
                    <w:textAlignment w:val="baseline"/>
                    <w:rPr>
                      <w:bCs/>
                      <w:sz w:val="20"/>
                      <w:szCs w:val="20"/>
                      <w:lang w:val="el-GR"/>
                    </w:rPr>
                  </w:pPr>
                  <w:r>
                    <w:rPr>
                      <w:bCs/>
                      <w:sz w:val="20"/>
                      <w:szCs w:val="20"/>
                      <w:lang w:val="el-GR"/>
                    </w:rPr>
                    <w:t>Αριθμός αναγγελιών, είδος (πληροφόρηση, εξυπηρέτηση αιτήματος, αναφορά βλάβης/ δυσλειτουργίας) ανά ημέρα, εβδομάδα, μήνα.</w:t>
                  </w:r>
                </w:p>
                <w:p w14:paraId="2F0EA98A" w14:textId="77777777" w:rsidR="00202883" w:rsidRDefault="00202883" w:rsidP="004B2EF9">
                  <w:pPr>
                    <w:numPr>
                      <w:ilvl w:val="0"/>
                      <w:numId w:val="129"/>
                    </w:numPr>
                    <w:suppressAutoHyphens w:val="0"/>
                    <w:overflowPunct w:val="0"/>
                    <w:autoSpaceDE w:val="0"/>
                    <w:autoSpaceDN w:val="0"/>
                    <w:adjustRightInd w:val="0"/>
                    <w:spacing w:before="120" w:after="0"/>
                    <w:ind w:left="315" w:hanging="284"/>
                    <w:textAlignment w:val="baseline"/>
                    <w:rPr>
                      <w:bCs/>
                      <w:sz w:val="20"/>
                      <w:szCs w:val="20"/>
                      <w:lang w:val="el-GR"/>
                    </w:rPr>
                  </w:pPr>
                  <w:r>
                    <w:rPr>
                      <w:bCs/>
                      <w:sz w:val="20"/>
                      <w:szCs w:val="20"/>
                      <w:lang w:val="el-GR"/>
                    </w:rPr>
                    <w:t>Στατιστικά στοιχεία για χρόνους απόκρισης Γραφείου Υποστήριξης ανά κλήση και συνολική κατανομή.</w:t>
                  </w:r>
                </w:p>
                <w:p w14:paraId="608ADB23" w14:textId="77777777" w:rsidR="00202883" w:rsidRDefault="00202883" w:rsidP="004B2EF9">
                  <w:pPr>
                    <w:numPr>
                      <w:ilvl w:val="0"/>
                      <w:numId w:val="129"/>
                    </w:numPr>
                    <w:suppressAutoHyphens w:val="0"/>
                    <w:overflowPunct w:val="0"/>
                    <w:autoSpaceDE w:val="0"/>
                    <w:autoSpaceDN w:val="0"/>
                    <w:adjustRightInd w:val="0"/>
                    <w:spacing w:before="120" w:after="0"/>
                    <w:ind w:left="315" w:hanging="284"/>
                    <w:textAlignment w:val="baseline"/>
                    <w:rPr>
                      <w:bCs/>
                      <w:sz w:val="20"/>
                      <w:szCs w:val="20"/>
                      <w:lang w:val="el-GR"/>
                    </w:rPr>
                  </w:pPr>
                  <w:r>
                    <w:rPr>
                      <w:bCs/>
                      <w:sz w:val="20"/>
                      <w:szCs w:val="20"/>
                      <w:lang w:val="el-GR"/>
                    </w:rPr>
                    <w:t>Αναλυτικά στοιχεία για κάθε αναφορά προβλήματος (βλάβη ή δυσλειτουργία) που εξυπηρετήθηκε.</w:t>
                  </w:r>
                </w:p>
              </w:tc>
              <w:tc>
                <w:tcPr>
                  <w:tcW w:w="843" w:type="pct"/>
                  <w:tcBorders>
                    <w:top w:val="single" w:sz="4" w:space="0" w:color="auto"/>
                    <w:left w:val="single" w:sz="4" w:space="0" w:color="auto"/>
                    <w:bottom w:val="single" w:sz="4" w:space="0" w:color="auto"/>
                    <w:right w:val="single" w:sz="4" w:space="0" w:color="auto"/>
                  </w:tcBorders>
                  <w:hideMark/>
                </w:tcPr>
                <w:p w14:paraId="4A05BCE8" w14:textId="77777777" w:rsidR="00202883" w:rsidRDefault="00202883" w:rsidP="00107A7F">
                  <w:pPr>
                    <w:suppressAutoHyphens w:val="0"/>
                    <w:contextualSpacing/>
                    <w:rPr>
                      <w:sz w:val="20"/>
                      <w:szCs w:val="20"/>
                      <w:lang w:val="el-GR"/>
                    </w:rPr>
                  </w:pPr>
                  <w:r>
                    <w:rPr>
                      <w:sz w:val="20"/>
                      <w:szCs w:val="20"/>
                      <w:lang w:val="el-GR"/>
                    </w:rPr>
                    <w:t>Ανά τρίμηνο, εντός 10 ημερών, με έναρξη το Μ27</w:t>
                  </w:r>
                </w:p>
              </w:tc>
            </w:tr>
            <w:tr w:rsidR="00202883" w:rsidRPr="00742818" w14:paraId="3963B122"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2E4ED435" w14:textId="77777777" w:rsidR="00202883" w:rsidRDefault="00202883" w:rsidP="00107A7F">
                  <w:pPr>
                    <w:widowControl w:val="0"/>
                    <w:suppressAutoHyphens w:val="0"/>
                    <w:spacing w:before="120" w:after="0"/>
                    <w:rPr>
                      <w:bCs/>
                      <w:sz w:val="20"/>
                      <w:szCs w:val="20"/>
                      <w:lang w:val="el-GR" w:eastAsia="en-US"/>
                    </w:rPr>
                  </w:pPr>
                  <w:r>
                    <w:rPr>
                      <w:bCs/>
                      <w:sz w:val="20"/>
                      <w:szCs w:val="20"/>
                      <w:lang w:val="el-GR" w:eastAsia="en-US"/>
                    </w:rPr>
                    <w:t>Π4.2 Τριμηνιαίες αναφορές τήρησης των όρων SLA</w:t>
                  </w:r>
                </w:p>
              </w:tc>
              <w:tc>
                <w:tcPr>
                  <w:tcW w:w="2687" w:type="pct"/>
                  <w:tcBorders>
                    <w:top w:val="single" w:sz="4" w:space="0" w:color="auto"/>
                    <w:left w:val="single" w:sz="4" w:space="0" w:color="auto"/>
                    <w:bottom w:val="single" w:sz="4" w:space="0" w:color="auto"/>
                    <w:right w:val="single" w:sz="4" w:space="0" w:color="auto"/>
                  </w:tcBorders>
                  <w:hideMark/>
                </w:tcPr>
                <w:p w14:paraId="212FBB2A" w14:textId="43274018"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Κάθε τρίμηνο ο Ανάδοχος θα παραδίδει τριμηνιαίες αναφορές σχετικά με την τήρηση των όρων του SLA που περιγράφονται στη Διακήρυξη. (βλ. και §</w:t>
                  </w:r>
                  <w:r w:rsidR="00C212BD">
                    <w:rPr>
                      <w:sz w:val="20"/>
                      <w:szCs w:val="20"/>
                      <w:lang w:val="el-GR"/>
                    </w:rPr>
                    <w:fldChar w:fldCharType="begin"/>
                  </w:r>
                  <w:r w:rsidR="00C212BD">
                    <w:rPr>
                      <w:sz w:val="20"/>
                      <w:szCs w:val="20"/>
                      <w:lang w:val="el-GR"/>
                    </w:rPr>
                    <w:instrText xml:space="preserve"> REF _Ref97737181 \r \h </w:instrText>
                  </w:r>
                  <w:r w:rsidR="00C212BD">
                    <w:rPr>
                      <w:sz w:val="20"/>
                      <w:szCs w:val="20"/>
                      <w:lang w:val="el-GR"/>
                    </w:rPr>
                  </w:r>
                  <w:r w:rsidR="00C212BD">
                    <w:rPr>
                      <w:sz w:val="20"/>
                      <w:szCs w:val="20"/>
                      <w:lang w:val="el-GR"/>
                    </w:rPr>
                    <w:fldChar w:fldCharType="separate"/>
                  </w:r>
                  <w:r w:rsidR="00226B02">
                    <w:rPr>
                      <w:sz w:val="20"/>
                      <w:szCs w:val="20"/>
                      <w:lang w:val="el-GR"/>
                    </w:rPr>
                    <w:t>6.4</w:t>
                  </w:r>
                  <w:r w:rsidR="00C212BD">
                    <w:rPr>
                      <w:sz w:val="20"/>
                      <w:szCs w:val="20"/>
                      <w:lang w:val="el-GR"/>
                    </w:rPr>
                    <w:fldChar w:fldCharType="end"/>
                  </w:r>
                  <w:r>
                    <w:rPr>
                      <w:sz w:val="20"/>
                      <w:szCs w:val="20"/>
                      <w:lang w:val="el-GR"/>
                    </w:rPr>
                    <w:t>)</w:t>
                  </w:r>
                </w:p>
                <w:p w14:paraId="3F2BFFCB" w14:textId="77777777"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Επιπλέον στις αναφορές αυτές θα πρέπει να αναφέρονται οι ρήτρες που καλείται να πληρώσει ο Ανάδοχος σε περίπτωση αδυναμίας τήρησης του.</w:t>
                  </w:r>
                </w:p>
              </w:tc>
              <w:tc>
                <w:tcPr>
                  <w:tcW w:w="843" w:type="pct"/>
                  <w:tcBorders>
                    <w:top w:val="single" w:sz="4" w:space="0" w:color="auto"/>
                    <w:left w:val="single" w:sz="4" w:space="0" w:color="auto"/>
                    <w:bottom w:val="single" w:sz="4" w:space="0" w:color="auto"/>
                    <w:right w:val="single" w:sz="4" w:space="0" w:color="auto"/>
                  </w:tcBorders>
                  <w:hideMark/>
                </w:tcPr>
                <w:p w14:paraId="1600D7CE" w14:textId="77777777" w:rsidR="00202883" w:rsidRDefault="00202883" w:rsidP="00107A7F">
                  <w:pPr>
                    <w:suppressAutoHyphens w:val="0"/>
                    <w:contextualSpacing/>
                    <w:rPr>
                      <w:sz w:val="20"/>
                      <w:szCs w:val="20"/>
                      <w:lang w:val="el-GR"/>
                    </w:rPr>
                  </w:pPr>
                  <w:r>
                    <w:rPr>
                      <w:sz w:val="20"/>
                      <w:szCs w:val="20"/>
                      <w:lang w:val="el-GR"/>
                    </w:rPr>
                    <w:t>Ανά τρίμηνο, εντός 10 ημερών, με έναρξη το Μ27</w:t>
                  </w:r>
                </w:p>
              </w:tc>
            </w:tr>
            <w:tr w:rsidR="00202883" w:rsidRPr="00742818" w14:paraId="13123CF0"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408F4124" w14:textId="77777777" w:rsidR="00202883" w:rsidRDefault="00202883" w:rsidP="00107A7F">
                  <w:pPr>
                    <w:widowControl w:val="0"/>
                    <w:suppressAutoHyphens w:val="0"/>
                    <w:spacing w:before="120" w:after="0"/>
                    <w:rPr>
                      <w:bCs/>
                      <w:sz w:val="20"/>
                      <w:szCs w:val="20"/>
                      <w:lang w:val="el-GR" w:eastAsia="en-US"/>
                    </w:rPr>
                  </w:pPr>
                  <w:r>
                    <w:rPr>
                      <w:bCs/>
                      <w:sz w:val="20"/>
                      <w:szCs w:val="20"/>
                      <w:lang w:val="el-GR" w:eastAsia="en-US"/>
                    </w:rPr>
                    <w:t xml:space="preserve">Π6.1 Τριμηνιαίες εκθέσεις απολογισμού Παροχής </w:t>
                  </w:r>
                  <w:proofErr w:type="spellStart"/>
                  <w:r>
                    <w:rPr>
                      <w:bCs/>
                      <w:sz w:val="20"/>
                      <w:szCs w:val="20"/>
                      <w:lang w:val="el-GR" w:eastAsia="en-US"/>
                    </w:rPr>
                    <w:t>agents</w:t>
                  </w:r>
                  <w:proofErr w:type="spellEnd"/>
                  <w:r>
                    <w:rPr>
                      <w:bCs/>
                      <w:sz w:val="20"/>
                      <w:szCs w:val="20"/>
                      <w:lang w:val="el-GR" w:eastAsia="en-US"/>
                    </w:rPr>
                    <w:t xml:space="preserve"> για στελέχωση </w:t>
                  </w:r>
                  <w:proofErr w:type="spellStart"/>
                  <w:r>
                    <w:rPr>
                      <w:bCs/>
                      <w:sz w:val="20"/>
                      <w:szCs w:val="20"/>
                      <w:lang w:val="el-GR" w:eastAsia="en-US"/>
                    </w:rPr>
                    <w:t>help-desk</w:t>
                  </w:r>
                  <w:proofErr w:type="spellEnd"/>
                  <w:r>
                    <w:rPr>
                      <w:bCs/>
                      <w:sz w:val="20"/>
                      <w:szCs w:val="20"/>
                      <w:lang w:val="el-GR" w:eastAsia="en-US"/>
                    </w:rPr>
                    <w:t xml:space="preserve"> ΓΓΠΣΔΔ</w:t>
                  </w:r>
                </w:p>
              </w:tc>
              <w:tc>
                <w:tcPr>
                  <w:tcW w:w="2687" w:type="pct"/>
                  <w:tcBorders>
                    <w:top w:val="single" w:sz="4" w:space="0" w:color="auto"/>
                    <w:left w:val="single" w:sz="4" w:space="0" w:color="auto"/>
                    <w:bottom w:val="single" w:sz="4" w:space="0" w:color="auto"/>
                    <w:right w:val="single" w:sz="4" w:space="0" w:color="auto"/>
                  </w:tcBorders>
                  <w:hideMark/>
                </w:tcPr>
                <w:p w14:paraId="52C2C91C" w14:textId="53E83754" w:rsidR="00202883" w:rsidRDefault="00202883" w:rsidP="00107A7F">
                  <w:pPr>
                    <w:spacing w:before="120"/>
                    <w:rPr>
                      <w:sz w:val="20"/>
                      <w:szCs w:val="20"/>
                      <w:lang w:val="el-GR"/>
                    </w:rPr>
                  </w:pPr>
                  <w:r>
                    <w:rPr>
                      <w:sz w:val="20"/>
                      <w:szCs w:val="20"/>
                      <w:lang w:val="el-GR"/>
                    </w:rPr>
                    <w:t>Περιλαμβάνουν τα εξής (βλ. και §</w:t>
                  </w:r>
                  <w:r>
                    <w:rPr>
                      <w:sz w:val="20"/>
                      <w:szCs w:val="20"/>
                      <w:lang w:val="el-GR"/>
                    </w:rPr>
                    <w:fldChar w:fldCharType="begin"/>
                  </w:r>
                  <w:r>
                    <w:rPr>
                      <w:sz w:val="20"/>
                      <w:szCs w:val="20"/>
                      <w:lang w:val="el-GR"/>
                    </w:rPr>
                    <w:instrText xml:space="preserve"> REF _Ref78541224 \r \h </w:instrText>
                  </w:r>
                  <w:r>
                    <w:rPr>
                      <w:sz w:val="20"/>
                      <w:szCs w:val="20"/>
                      <w:lang w:val="el-GR"/>
                    </w:rPr>
                  </w:r>
                  <w:r>
                    <w:rPr>
                      <w:sz w:val="20"/>
                      <w:szCs w:val="20"/>
                      <w:lang w:val="el-GR"/>
                    </w:rPr>
                    <w:fldChar w:fldCharType="separate"/>
                  </w:r>
                  <w:r w:rsidR="00226B02">
                    <w:rPr>
                      <w:sz w:val="20"/>
                      <w:szCs w:val="20"/>
                      <w:lang w:val="el-GR"/>
                    </w:rPr>
                    <w:t>6.6</w:t>
                  </w:r>
                  <w:r>
                    <w:rPr>
                      <w:sz w:val="20"/>
                      <w:szCs w:val="20"/>
                      <w:lang w:val="el-GR"/>
                    </w:rPr>
                    <w:fldChar w:fldCharType="end"/>
                  </w:r>
                  <w:r>
                    <w:rPr>
                      <w:sz w:val="20"/>
                      <w:szCs w:val="20"/>
                      <w:lang w:val="el-GR"/>
                    </w:rPr>
                    <w:t>):</w:t>
                  </w:r>
                </w:p>
                <w:p w14:paraId="15AA1882"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Αριθμό και ονόματα στελεχών</w:t>
                  </w:r>
                </w:p>
                <w:p w14:paraId="397AE4D4" w14:textId="77777777" w:rsidR="00202883" w:rsidRDefault="00202883" w:rsidP="004B2EF9">
                  <w:pPr>
                    <w:numPr>
                      <w:ilvl w:val="0"/>
                      <w:numId w:val="147"/>
                    </w:numPr>
                    <w:suppressAutoHyphens w:val="0"/>
                    <w:overflowPunct w:val="0"/>
                    <w:autoSpaceDE w:val="0"/>
                    <w:autoSpaceDN w:val="0"/>
                    <w:adjustRightInd w:val="0"/>
                    <w:spacing w:before="120" w:after="0"/>
                    <w:textAlignment w:val="baseline"/>
                    <w:rPr>
                      <w:sz w:val="20"/>
                      <w:szCs w:val="20"/>
                      <w:lang w:val="el-GR"/>
                    </w:rPr>
                  </w:pPr>
                  <w:r>
                    <w:rPr>
                      <w:sz w:val="20"/>
                      <w:szCs w:val="20"/>
                      <w:lang w:val="el-GR"/>
                    </w:rPr>
                    <w:t>Βάρδιες που εκτελέστηκαν, συνολικά και ανά στέλεχος</w:t>
                  </w:r>
                </w:p>
              </w:tc>
              <w:tc>
                <w:tcPr>
                  <w:tcW w:w="843" w:type="pct"/>
                  <w:tcBorders>
                    <w:top w:val="single" w:sz="4" w:space="0" w:color="auto"/>
                    <w:left w:val="single" w:sz="4" w:space="0" w:color="auto"/>
                    <w:bottom w:val="single" w:sz="4" w:space="0" w:color="auto"/>
                    <w:right w:val="single" w:sz="4" w:space="0" w:color="auto"/>
                  </w:tcBorders>
                  <w:hideMark/>
                </w:tcPr>
                <w:p w14:paraId="3AA97C4C" w14:textId="77777777" w:rsidR="00202883" w:rsidRDefault="00202883" w:rsidP="00107A7F">
                  <w:pPr>
                    <w:suppressAutoHyphens w:val="0"/>
                    <w:contextualSpacing/>
                    <w:rPr>
                      <w:sz w:val="20"/>
                      <w:szCs w:val="20"/>
                      <w:lang w:val="el-GR"/>
                    </w:rPr>
                  </w:pPr>
                  <w:r>
                    <w:rPr>
                      <w:sz w:val="20"/>
                      <w:szCs w:val="20"/>
                      <w:lang w:val="el-GR"/>
                    </w:rPr>
                    <w:t>Ανά τρίμηνο, εντός 10 ημερών, με έναρξη το Μ27</w:t>
                  </w:r>
                </w:p>
              </w:tc>
            </w:tr>
            <w:tr w:rsidR="00202883" w:rsidRPr="00742818" w14:paraId="6AC30C09" w14:textId="77777777">
              <w:trPr>
                <w:trHeight w:val="390"/>
                <w:jc w:val="center"/>
              </w:trPr>
              <w:tc>
                <w:tcPr>
                  <w:tcW w:w="1470" w:type="pct"/>
                  <w:tcBorders>
                    <w:top w:val="single" w:sz="4" w:space="0" w:color="auto"/>
                    <w:left w:val="single" w:sz="4" w:space="0" w:color="auto"/>
                    <w:bottom w:val="single" w:sz="4" w:space="0" w:color="auto"/>
                    <w:right w:val="single" w:sz="4" w:space="0" w:color="auto"/>
                  </w:tcBorders>
                  <w:hideMark/>
                </w:tcPr>
                <w:p w14:paraId="3DB8880C" w14:textId="77777777" w:rsidR="00202883" w:rsidRDefault="00202883" w:rsidP="00107A7F">
                  <w:pPr>
                    <w:widowControl w:val="0"/>
                    <w:suppressAutoHyphens w:val="0"/>
                    <w:spacing w:before="120" w:after="0"/>
                    <w:rPr>
                      <w:bCs/>
                      <w:sz w:val="20"/>
                      <w:szCs w:val="20"/>
                      <w:lang w:val="el-GR" w:eastAsia="en-US"/>
                    </w:rPr>
                  </w:pPr>
                  <w:r>
                    <w:rPr>
                      <w:bCs/>
                      <w:sz w:val="20"/>
                      <w:szCs w:val="20"/>
                      <w:lang w:val="el-GR" w:eastAsia="en-US"/>
                    </w:rPr>
                    <w:t>Π7.1 Τηλεπικοινωνιακές Υπηρεσίες</w:t>
                  </w:r>
                </w:p>
              </w:tc>
              <w:tc>
                <w:tcPr>
                  <w:tcW w:w="2687" w:type="pct"/>
                  <w:tcBorders>
                    <w:top w:val="single" w:sz="4" w:space="0" w:color="auto"/>
                    <w:left w:val="single" w:sz="4" w:space="0" w:color="auto"/>
                    <w:bottom w:val="single" w:sz="4" w:space="0" w:color="auto"/>
                    <w:right w:val="single" w:sz="4" w:space="0" w:color="auto"/>
                  </w:tcBorders>
                  <w:hideMark/>
                </w:tcPr>
                <w:p w14:paraId="6B480B6C" w14:textId="170E3AE7" w:rsidR="00202883" w:rsidRDefault="00202883" w:rsidP="00107A7F">
                  <w:pPr>
                    <w:suppressAutoHyphens w:val="0"/>
                    <w:overflowPunct w:val="0"/>
                    <w:autoSpaceDE w:val="0"/>
                    <w:autoSpaceDN w:val="0"/>
                    <w:adjustRightInd w:val="0"/>
                    <w:spacing w:before="120" w:after="0"/>
                    <w:textAlignment w:val="baseline"/>
                    <w:rPr>
                      <w:sz w:val="20"/>
                      <w:szCs w:val="20"/>
                      <w:lang w:val="el-GR"/>
                    </w:rPr>
                  </w:pPr>
                  <w:r>
                    <w:rPr>
                      <w:sz w:val="20"/>
                      <w:szCs w:val="20"/>
                      <w:lang w:val="el-GR"/>
                    </w:rPr>
                    <w:t>3 μηνιαίες αναφορές παροχής υπηρεσιών (βλ. και §</w:t>
                  </w:r>
                  <w:r w:rsidR="00D55A4E">
                    <w:rPr>
                      <w:sz w:val="20"/>
                      <w:szCs w:val="20"/>
                      <w:lang w:val="el-GR"/>
                    </w:rPr>
                    <w:fldChar w:fldCharType="begin"/>
                  </w:r>
                  <w:r w:rsidR="00D55A4E">
                    <w:rPr>
                      <w:sz w:val="20"/>
                      <w:szCs w:val="20"/>
                      <w:lang w:val="el-GR"/>
                    </w:rPr>
                    <w:instrText xml:space="preserve"> REF _Ref103069547 \r \h </w:instrText>
                  </w:r>
                  <w:r w:rsidR="00D55A4E">
                    <w:rPr>
                      <w:sz w:val="20"/>
                      <w:szCs w:val="20"/>
                      <w:lang w:val="el-GR"/>
                    </w:rPr>
                  </w:r>
                  <w:r w:rsidR="00D55A4E">
                    <w:rPr>
                      <w:sz w:val="20"/>
                      <w:szCs w:val="20"/>
                      <w:lang w:val="el-GR"/>
                    </w:rPr>
                    <w:fldChar w:fldCharType="separate"/>
                  </w:r>
                  <w:r w:rsidR="00226B02">
                    <w:rPr>
                      <w:sz w:val="20"/>
                      <w:szCs w:val="20"/>
                      <w:lang w:val="el-GR"/>
                    </w:rPr>
                    <w:t>6.7</w:t>
                  </w:r>
                  <w:r w:rsidR="00D55A4E">
                    <w:rPr>
                      <w:sz w:val="20"/>
                      <w:szCs w:val="20"/>
                      <w:lang w:val="el-GR"/>
                    </w:rPr>
                    <w:fldChar w:fldCharType="end"/>
                  </w:r>
                  <w:r>
                    <w:rPr>
                      <w:sz w:val="20"/>
                      <w:szCs w:val="20"/>
                      <w:lang w:val="el-GR"/>
                    </w:rPr>
                    <w:t>)</w:t>
                  </w:r>
                </w:p>
              </w:tc>
              <w:tc>
                <w:tcPr>
                  <w:tcW w:w="843" w:type="pct"/>
                  <w:tcBorders>
                    <w:top w:val="single" w:sz="4" w:space="0" w:color="auto"/>
                    <w:left w:val="single" w:sz="4" w:space="0" w:color="auto"/>
                    <w:bottom w:val="single" w:sz="4" w:space="0" w:color="auto"/>
                    <w:right w:val="single" w:sz="4" w:space="0" w:color="auto"/>
                  </w:tcBorders>
                  <w:hideMark/>
                </w:tcPr>
                <w:p w14:paraId="45EB30FC" w14:textId="77777777" w:rsidR="00202883" w:rsidRDefault="00202883" w:rsidP="00107A7F">
                  <w:pPr>
                    <w:suppressAutoHyphens w:val="0"/>
                    <w:contextualSpacing/>
                    <w:rPr>
                      <w:sz w:val="20"/>
                      <w:szCs w:val="20"/>
                      <w:lang w:val="el-GR"/>
                    </w:rPr>
                  </w:pPr>
                  <w:r>
                    <w:rPr>
                      <w:sz w:val="20"/>
                      <w:szCs w:val="20"/>
                      <w:lang w:val="el-GR"/>
                    </w:rPr>
                    <w:t>Ανά τρίμηνο, εντός 10 ημερών, με έναρξη το Μ27</w:t>
                  </w:r>
                </w:p>
              </w:tc>
            </w:tr>
          </w:tbl>
          <w:p w14:paraId="57B1A2F7" w14:textId="77777777" w:rsidR="00202883" w:rsidRDefault="00202883" w:rsidP="00107A7F">
            <w:pPr>
              <w:pStyle w:val="StyleStyle2Before3pt"/>
              <w:spacing w:after="60" w:line="240" w:lineRule="auto"/>
              <w:rPr>
                <w:rFonts w:ascii="Tahoma" w:eastAsia="SimSun" w:hAnsi="Tahoma" w:cs="Tahoma"/>
                <w:b w:val="0"/>
                <w:bCs w:val="0"/>
                <w:sz w:val="20"/>
                <w:lang w:eastAsia="zh-CN"/>
              </w:rPr>
            </w:pPr>
          </w:p>
        </w:tc>
      </w:tr>
    </w:tbl>
    <w:p w14:paraId="3FAD32E2" w14:textId="77777777" w:rsidR="00202883" w:rsidRDefault="00202883" w:rsidP="00107A7F">
      <w:pPr>
        <w:pStyle w:val="StyleStyle2Before3pt"/>
        <w:spacing w:line="240" w:lineRule="auto"/>
        <w:jc w:val="both"/>
        <w:rPr>
          <w:rFonts w:ascii="Tahoma" w:eastAsia="SimSun" w:hAnsi="Tahoma" w:cs="Tahoma"/>
          <w:b w:val="0"/>
          <w:bCs w:val="0"/>
          <w:szCs w:val="22"/>
          <w:lang w:eastAsia="zh-CN"/>
        </w:rPr>
      </w:pPr>
    </w:p>
    <w:p w14:paraId="7285ECE1" w14:textId="77777777" w:rsidR="00202883" w:rsidRPr="00E92B64" w:rsidRDefault="00202883" w:rsidP="004B2EF9">
      <w:pPr>
        <w:pStyle w:val="5"/>
        <w:numPr>
          <w:ilvl w:val="2"/>
          <w:numId w:val="152"/>
        </w:numPr>
        <w:rPr>
          <w:rFonts w:cs="Tahoma"/>
          <w:szCs w:val="22"/>
          <w:lang w:val="el-GR"/>
        </w:rPr>
      </w:pPr>
      <w:bookmarkStart w:id="664" w:name="_Toc105077156"/>
      <w:r w:rsidRPr="00E92B64">
        <w:rPr>
          <w:rFonts w:cs="Tahoma"/>
          <w:szCs w:val="22"/>
          <w:lang w:val="el-GR"/>
        </w:rPr>
        <w:t>ΣΤΑΔΙΟ 2</w:t>
      </w:r>
      <w:bookmarkEnd w:id="664"/>
    </w:p>
    <w:p w14:paraId="16DD5958" w14:textId="77777777" w:rsidR="00202883" w:rsidRDefault="00202883" w:rsidP="00107A7F">
      <w:pPr>
        <w:pStyle w:val="StyleStyle2Before3pt"/>
        <w:spacing w:line="240" w:lineRule="auto"/>
        <w:jc w:val="both"/>
        <w:rPr>
          <w:rFonts w:ascii="Tahoma" w:eastAsia="SimSun" w:hAnsi="Tahoma" w:cs="Tahoma"/>
          <w:b w:val="0"/>
          <w:bCs w:val="0"/>
          <w:szCs w:val="22"/>
          <w:lang w:eastAsia="zh-CN"/>
        </w:rPr>
      </w:pPr>
      <w:r>
        <w:rPr>
          <w:rFonts w:ascii="Tahoma" w:eastAsia="SimSun" w:hAnsi="Tahoma" w:cs="Tahoma"/>
          <w:b w:val="0"/>
          <w:bCs w:val="0"/>
          <w:szCs w:val="22"/>
          <w:lang w:eastAsia="zh-CN"/>
        </w:rPr>
        <w:t xml:space="preserve">Το Στάδιο 2 υλοποιείται σε μια φάση, ξεκινά με την έναρξη του Μ25 και εκτείνεται έως το τέλος του έργου. Ωστόσο σημειώνεται ότι η Αναθέτουσα Αρχή με βάση τις τρέχουσες ανάγκες της μπορεί να απαιτήσει την έναρξη παροχής των υπηρεσιών νωρίτερα. </w:t>
      </w:r>
    </w:p>
    <w:p w14:paraId="10037C44" w14:textId="17D2F694" w:rsidR="00202883" w:rsidRDefault="00202883" w:rsidP="00107A7F">
      <w:pPr>
        <w:rPr>
          <w:lang w:val="el-GR"/>
        </w:rPr>
      </w:pPr>
    </w:p>
    <w:p w14:paraId="408372DD" w14:textId="77777777" w:rsidR="00202883" w:rsidRPr="00EA7E9C" w:rsidRDefault="00202883" w:rsidP="00107A7F">
      <w:pPr>
        <w:rPr>
          <w:rFonts w:eastAsia="SimSun"/>
          <w:lang w:val="el-GR"/>
        </w:rPr>
      </w:pPr>
    </w:p>
    <w:p w14:paraId="0DE3EE07" w14:textId="77777777" w:rsidR="00025B9C" w:rsidRPr="00107A7F" w:rsidRDefault="00025B9C" w:rsidP="004B2EF9">
      <w:pPr>
        <w:pStyle w:val="5"/>
        <w:numPr>
          <w:ilvl w:val="2"/>
          <w:numId w:val="152"/>
        </w:numPr>
        <w:rPr>
          <w:rFonts w:cs="Tahoma"/>
          <w:szCs w:val="22"/>
          <w:lang w:val="el-GR"/>
        </w:rPr>
      </w:pPr>
      <w:bookmarkStart w:id="665" w:name="_Ref97725164"/>
      <w:bookmarkStart w:id="666" w:name="_Toc105077157"/>
      <w:bookmarkStart w:id="667" w:name="_Hlk61973828"/>
      <w:r w:rsidRPr="00107A7F">
        <w:rPr>
          <w:rFonts w:cs="Tahoma"/>
          <w:szCs w:val="22"/>
          <w:lang w:val="el-GR"/>
        </w:rPr>
        <w:t>Χρόνος Υποβολής και Διαδικασία Οριστικοποίησης Παραδοτέων</w:t>
      </w:r>
      <w:bookmarkEnd w:id="665"/>
      <w:bookmarkEnd w:id="666"/>
    </w:p>
    <w:tbl>
      <w:tblPr>
        <w:tblStyle w:val="aff0"/>
        <w:tblW w:w="5076" w:type="pct"/>
        <w:tblInd w:w="-147" w:type="dxa"/>
        <w:tblLayout w:type="fixed"/>
        <w:tblLook w:val="04A0" w:firstRow="1" w:lastRow="0" w:firstColumn="1" w:lastColumn="0" w:noHBand="0" w:noVBand="1"/>
      </w:tblPr>
      <w:tblGrid>
        <w:gridCol w:w="592"/>
        <w:gridCol w:w="719"/>
        <w:gridCol w:w="1099"/>
        <w:gridCol w:w="4111"/>
        <w:gridCol w:w="1703"/>
        <w:gridCol w:w="1550"/>
      </w:tblGrid>
      <w:tr w:rsidR="008376F9" w:rsidRPr="00892E1A" w14:paraId="6E2E064E" w14:textId="77777777" w:rsidTr="00CA727B">
        <w:trPr>
          <w:trHeight w:val="336"/>
          <w:tblHeader/>
        </w:trPr>
        <w:tc>
          <w:tcPr>
            <w:tcW w:w="303" w:type="pct"/>
            <w:shd w:val="clear" w:color="auto" w:fill="FBE4D5"/>
            <w:vAlign w:val="center"/>
            <w:hideMark/>
          </w:tcPr>
          <w:bookmarkEnd w:id="667"/>
          <w:p w14:paraId="38388682" w14:textId="77777777" w:rsidR="008376F9" w:rsidRPr="00EF2204" w:rsidRDefault="008376F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368" w:type="pct"/>
            <w:shd w:val="clear" w:color="auto" w:fill="FBE4D5"/>
            <w:vAlign w:val="center"/>
          </w:tcPr>
          <w:p w14:paraId="6B8D0742" w14:textId="77777777" w:rsidR="008376F9" w:rsidRPr="00EF2204" w:rsidRDefault="008376F9" w:rsidP="000E0B6C">
            <w:pPr>
              <w:suppressAutoHyphens w:val="0"/>
              <w:spacing w:after="0"/>
              <w:ind w:left="-199" w:right="-111"/>
              <w:jc w:val="center"/>
              <w:rPr>
                <w:b/>
                <w:bCs/>
                <w:color w:val="000000"/>
                <w:sz w:val="20"/>
                <w:szCs w:val="20"/>
                <w:lang w:val="el-GR" w:eastAsia="el-GR"/>
              </w:rPr>
            </w:pPr>
            <w:r w:rsidRPr="00EF2204">
              <w:rPr>
                <w:b/>
                <w:bCs/>
                <w:color w:val="000000"/>
                <w:sz w:val="20"/>
                <w:szCs w:val="20"/>
                <w:lang w:val="el-GR" w:eastAsia="el-GR"/>
              </w:rPr>
              <w:t>ΦΑΣΗ</w:t>
            </w:r>
          </w:p>
        </w:tc>
        <w:tc>
          <w:tcPr>
            <w:tcW w:w="562" w:type="pct"/>
            <w:shd w:val="clear" w:color="auto" w:fill="FBE4D5"/>
            <w:vAlign w:val="center"/>
            <w:hideMark/>
          </w:tcPr>
          <w:p w14:paraId="1C5C6D9C" w14:textId="77777777" w:rsidR="008376F9" w:rsidRPr="00EF2204" w:rsidRDefault="008376F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103" w:type="pct"/>
            <w:shd w:val="clear" w:color="auto" w:fill="FBE4D5"/>
            <w:vAlign w:val="center"/>
            <w:hideMark/>
          </w:tcPr>
          <w:p w14:paraId="20E5AC40" w14:textId="77777777" w:rsidR="008376F9" w:rsidRPr="00EF2204" w:rsidRDefault="008376F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871" w:type="pct"/>
            <w:shd w:val="clear" w:color="auto" w:fill="FBE4D5"/>
            <w:vAlign w:val="center"/>
            <w:hideMark/>
          </w:tcPr>
          <w:p w14:paraId="260DDE08" w14:textId="77777777" w:rsidR="008376F9" w:rsidRPr="00EF2204" w:rsidRDefault="008376F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8376F9" w:rsidRPr="00EF2204" w:rsidRDefault="008376F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793" w:type="pct"/>
            <w:shd w:val="clear" w:color="auto" w:fill="FBE4D5"/>
          </w:tcPr>
          <w:p w14:paraId="40AD8AE9"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77777777" w:rsidR="008376F9" w:rsidRPr="00EF2204" w:rsidRDefault="008376F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(ΜΗΝΕΣ)</w:t>
            </w:r>
          </w:p>
        </w:tc>
      </w:tr>
      <w:tr w:rsidR="00FD1B06" w:rsidRPr="00892E1A" w14:paraId="12535E55" w14:textId="77777777" w:rsidTr="00CA727B">
        <w:trPr>
          <w:trHeight w:val="175"/>
        </w:trPr>
        <w:tc>
          <w:tcPr>
            <w:tcW w:w="303" w:type="pct"/>
            <w:noWrap/>
            <w:hideMark/>
          </w:tcPr>
          <w:p w14:paraId="76B4CF1A" w14:textId="77777777" w:rsidR="00FD1B06" w:rsidRPr="00C74B18" w:rsidRDefault="00FD1B06" w:rsidP="00FD1B06">
            <w:pPr>
              <w:suppressAutoHyphens w:val="0"/>
              <w:spacing w:after="0"/>
              <w:jc w:val="center"/>
              <w:rPr>
                <w:color w:val="000000"/>
                <w:lang w:val="el-GR" w:eastAsia="el-GR"/>
              </w:rPr>
            </w:pPr>
            <w:r w:rsidRPr="00C74B18">
              <w:rPr>
                <w:color w:val="000000"/>
                <w:lang w:val="el-GR" w:eastAsia="el-GR"/>
              </w:rPr>
              <w:t>1</w:t>
            </w:r>
          </w:p>
        </w:tc>
        <w:tc>
          <w:tcPr>
            <w:tcW w:w="368" w:type="pct"/>
          </w:tcPr>
          <w:p w14:paraId="117A0086" w14:textId="5A988142" w:rsidR="00FD1B06" w:rsidRPr="00C74B18" w:rsidRDefault="00FD1B06" w:rsidP="00FD1B06">
            <w:pPr>
              <w:suppressAutoHyphens w:val="0"/>
              <w:spacing w:after="0"/>
              <w:jc w:val="center"/>
              <w:rPr>
                <w:color w:val="000000"/>
                <w:lang w:val="el-GR" w:eastAsia="el-GR"/>
              </w:rPr>
            </w:pPr>
            <w:r w:rsidRPr="00C74B18">
              <w:rPr>
                <w:color w:val="000000"/>
                <w:lang w:val="el-GR" w:eastAsia="el-GR"/>
              </w:rPr>
              <w:t>Α</w:t>
            </w:r>
          </w:p>
        </w:tc>
        <w:tc>
          <w:tcPr>
            <w:tcW w:w="562" w:type="pct"/>
          </w:tcPr>
          <w:p w14:paraId="1072D3B3" w14:textId="4E25EB2E" w:rsidR="00FD1B06" w:rsidRPr="00C74B18" w:rsidRDefault="00FD1B06" w:rsidP="00FD1B06">
            <w:pPr>
              <w:suppressAutoHyphens w:val="0"/>
              <w:spacing w:after="0"/>
              <w:jc w:val="center"/>
              <w:rPr>
                <w:color w:val="000000"/>
                <w:lang w:val="el-GR" w:eastAsia="el-GR"/>
              </w:rPr>
            </w:pPr>
            <w:r w:rsidRPr="00C74B18">
              <w:rPr>
                <w:color w:val="000000"/>
                <w:lang w:val="el-GR" w:eastAsia="el-GR"/>
              </w:rPr>
              <w:t>Π1.1</w:t>
            </w:r>
          </w:p>
        </w:tc>
        <w:tc>
          <w:tcPr>
            <w:tcW w:w="2103" w:type="pct"/>
            <w:noWrap/>
            <w:vAlign w:val="center"/>
          </w:tcPr>
          <w:p w14:paraId="2030244A" w14:textId="459F54B7" w:rsidR="00FD1B06" w:rsidRPr="00C74B18" w:rsidRDefault="00FD1B06" w:rsidP="00FD1B06">
            <w:pPr>
              <w:suppressAutoHyphens w:val="0"/>
              <w:spacing w:after="0"/>
              <w:jc w:val="left"/>
              <w:rPr>
                <w:bCs/>
                <w:color w:val="000000"/>
                <w:lang w:val="el-GR" w:eastAsia="el-GR"/>
              </w:rPr>
            </w:pPr>
            <w:r w:rsidRPr="00C74B18">
              <w:rPr>
                <w:bCs/>
                <w:lang w:val="el-GR"/>
              </w:rPr>
              <w:t>Μελέτη Εφαρμογής -Ανάλυση Απαιτήσεων</w:t>
            </w:r>
          </w:p>
        </w:tc>
        <w:tc>
          <w:tcPr>
            <w:tcW w:w="871" w:type="pct"/>
            <w:noWrap/>
          </w:tcPr>
          <w:p w14:paraId="71ECEF71" w14:textId="460F7110" w:rsidR="00FD1B06" w:rsidRPr="00EF2204" w:rsidRDefault="00FD1B06" w:rsidP="00FD1B06">
            <w:pPr>
              <w:suppressAutoHyphens w:val="0"/>
              <w:spacing w:after="0"/>
              <w:jc w:val="center"/>
              <w:rPr>
                <w:color w:val="000000"/>
                <w:highlight w:val="cyan"/>
                <w:lang w:val="el-GR" w:eastAsia="el-GR"/>
              </w:rPr>
            </w:pPr>
            <w:r>
              <w:rPr>
                <w:color w:val="000000"/>
                <w:lang w:val="el-GR" w:eastAsia="el-GR"/>
              </w:rPr>
              <w:t>Μ05</w:t>
            </w:r>
          </w:p>
        </w:tc>
        <w:tc>
          <w:tcPr>
            <w:tcW w:w="793" w:type="pct"/>
          </w:tcPr>
          <w:p w14:paraId="29AAA39C" w14:textId="694EC315" w:rsidR="00FD1B06" w:rsidRPr="00EF2204" w:rsidRDefault="00FD1B06" w:rsidP="00FD1B06">
            <w:pPr>
              <w:suppressAutoHyphens w:val="0"/>
              <w:spacing w:after="0"/>
              <w:jc w:val="center"/>
              <w:rPr>
                <w:color w:val="000000"/>
                <w:highlight w:val="cyan"/>
                <w:lang w:val="el-GR" w:eastAsia="el-GR"/>
              </w:rPr>
            </w:pPr>
            <w:r>
              <w:rPr>
                <w:color w:val="000000"/>
                <w:lang w:val="el-GR" w:eastAsia="el-GR"/>
              </w:rPr>
              <w:t>1</w:t>
            </w:r>
          </w:p>
        </w:tc>
      </w:tr>
      <w:tr w:rsidR="00FD1B06" w:rsidRPr="00C74B18" w14:paraId="47A2FDD6" w14:textId="77777777" w:rsidTr="00CA727B">
        <w:trPr>
          <w:trHeight w:val="379"/>
        </w:trPr>
        <w:tc>
          <w:tcPr>
            <w:tcW w:w="303" w:type="pct"/>
            <w:noWrap/>
            <w:hideMark/>
          </w:tcPr>
          <w:p w14:paraId="2356A15F"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2</w:t>
            </w:r>
          </w:p>
        </w:tc>
        <w:tc>
          <w:tcPr>
            <w:tcW w:w="368" w:type="pct"/>
          </w:tcPr>
          <w:p w14:paraId="4D797FB8" w14:textId="37BED1F2" w:rsidR="00FD1B06" w:rsidRPr="00892E1A" w:rsidRDefault="00FD1B06" w:rsidP="00FD1B06">
            <w:pPr>
              <w:suppressAutoHyphens w:val="0"/>
              <w:spacing w:after="0"/>
              <w:jc w:val="center"/>
              <w:rPr>
                <w:color w:val="000000"/>
                <w:lang w:val="el-GR" w:eastAsia="el-GR"/>
              </w:rPr>
            </w:pPr>
            <w:r>
              <w:rPr>
                <w:color w:val="000000"/>
                <w:lang w:val="el-GR" w:eastAsia="el-GR"/>
              </w:rPr>
              <w:t>Β</w:t>
            </w:r>
          </w:p>
        </w:tc>
        <w:tc>
          <w:tcPr>
            <w:tcW w:w="562" w:type="pct"/>
          </w:tcPr>
          <w:p w14:paraId="49259740" w14:textId="05AD75A3" w:rsidR="00FD1B06" w:rsidRPr="00892E1A" w:rsidRDefault="00FD1B06" w:rsidP="00FD1B06">
            <w:pPr>
              <w:suppressAutoHyphens w:val="0"/>
              <w:spacing w:after="0"/>
              <w:jc w:val="center"/>
              <w:rPr>
                <w:color w:val="000000"/>
                <w:lang w:val="el-GR" w:eastAsia="el-GR"/>
              </w:rPr>
            </w:pPr>
            <w:r>
              <w:rPr>
                <w:bCs/>
                <w:sz w:val="20"/>
                <w:szCs w:val="20"/>
                <w:lang w:val="el-GR" w:eastAsia="en-US"/>
              </w:rPr>
              <w:t>Π.ΠΕ1.1</w:t>
            </w:r>
          </w:p>
        </w:tc>
        <w:tc>
          <w:tcPr>
            <w:tcW w:w="2103" w:type="pct"/>
            <w:noWrap/>
          </w:tcPr>
          <w:p w14:paraId="4228512F" w14:textId="33322DC7" w:rsidR="00FD1B06" w:rsidRPr="00892E1A" w:rsidRDefault="00FD1B06" w:rsidP="00FD1B06">
            <w:pPr>
              <w:suppressAutoHyphens w:val="0"/>
              <w:spacing w:after="0"/>
              <w:jc w:val="left"/>
              <w:rPr>
                <w:bCs/>
                <w:color w:val="000000"/>
                <w:lang w:val="el-GR" w:eastAsia="el-GR"/>
              </w:rPr>
            </w:pPr>
            <w:r>
              <w:rPr>
                <w:bCs/>
                <w:sz w:val="20"/>
                <w:szCs w:val="20"/>
                <w:lang w:val="el-GR" w:eastAsia="en-US"/>
              </w:rPr>
              <w:t>Σύστημα Διαχείρισης Σχέσεων με τους πολίτες</w:t>
            </w:r>
          </w:p>
        </w:tc>
        <w:tc>
          <w:tcPr>
            <w:tcW w:w="871" w:type="pct"/>
          </w:tcPr>
          <w:p w14:paraId="1FBF573C" w14:textId="3C342652" w:rsidR="00FD1B06" w:rsidRPr="00892E1A" w:rsidRDefault="00FD1B06" w:rsidP="00FD1B06">
            <w:pPr>
              <w:suppressAutoHyphens w:val="0"/>
              <w:spacing w:after="0"/>
              <w:jc w:val="center"/>
              <w:rPr>
                <w:color w:val="000000"/>
                <w:lang w:val="el-GR" w:eastAsia="el-GR"/>
              </w:rPr>
            </w:pPr>
            <w:r>
              <w:rPr>
                <w:color w:val="000000"/>
                <w:lang w:val="el-GR" w:eastAsia="el-GR"/>
              </w:rPr>
              <w:t>Μ11</w:t>
            </w:r>
          </w:p>
        </w:tc>
        <w:tc>
          <w:tcPr>
            <w:tcW w:w="793" w:type="pct"/>
          </w:tcPr>
          <w:p w14:paraId="0A826680" w14:textId="4C67FEDF"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3942B3C8" w14:textId="77777777" w:rsidTr="00CA727B">
        <w:trPr>
          <w:trHeight w:val="365"/>
        </w:trPr>
        <w:tc>
          <w:tcPr>
            <w:tcW w:w="303" w:type="pct"/>
            <w:noWrap/>
            <w:hideMark/>
          </w:tcPr>
          <w:p w14:paraId="52F0E391"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3</w:t>
            </w:r>
          </w:p>
        </w:tc>
        <w:tc>
          <w:tcPr>
            <w:tcW w:w="368" w:type="pct"/>
          </w:tcPr>
          <w:p w14:paraId="7E570FEF" w14:textId="4A744D93" w:rsidR="00FD1B06" w:rsidRPr="00892E1A" w:rsidRDefault="00FD1B06" w:rsidP="00FD1B06">
            <w:pPr>
              <w:suppressAutoHyphens w:val="0"/>
              <w:spacing w:after="0"/>
              <w:jc w:val="center"/>
              <w:rPr>
                <w:color w:val="000000"/>
                <w:lang w:val="el-GR" w:eastAsia="el-GR"/>
              </w:rPr>
            </w:pPr>
            <w:r>
              <w:rPr>
                <w:color w:val="000000"/>
                <w:lang w:val="el-GR" w:eastAsia="el-GR"/>
              </w:rPr>
              <w:t>Β</w:t>
            </w:r>
          </w:p>
        </w:tc>
        <w:tc>
          <w:tcPr>
            <w:tcW w:w="562" w:type="pct"/>
          </w:tcPr>
          <w:p w14:paraId="6D0B30FE" w14:textId="355A411D" w:rsidR="00FD1B06" w:rsidRPr="00892E1A" w:rsidRDefault="00FD1B06" w:rsidP="00FD1B06">
            <w:pPr>
              <w:suppressAutoHyphens w:val="0"/>
              <w:spacing w:after="0"/>
              <w:jc w:val="center"/>
              <w:rPr>
                <w:color w:val="000000"/>
                <w:lang w:val="el-GR" w:eastAsia="el-GR"/>
              </w:rPr>
            </w:pPr>
            <w:r>
              <w:rPr>
                <w:bCs/>
                <w:sz w:val="20"/>
                <w:szCs w:val="20"/>
                <w:lang w:val="el-GR" w:eastAsia="en-US"/>
              </w:rPr>
              <w:t>Π.ΠΕ1.2</w:t>
            </w:r>
          </w:p>
        </w:tc>
        <w:tc>
          <w:tcPr>
            <w:tcW w:w="2103" w:type="pct"/>
            <w:noWrap/>
          </w:tcPr>
          <w:p w14:paraId="61637323" w14:textId="0A531A44" w:rsidR="00FD1B06" w:rsidRPr="00892E1A" w:rsidRDefault="00FD1B06" w:rsidP="00FD1B06">
            <w:pPr>
              <w:suppressAutoHyphens w:val="0"/>
              <w:spacing w:after="0"/>
              <w:jc w:val="left"/>
              <w:rPr>
                <w:bCs/>
                <w:lang w:val="el-GR"/>
              </w:rPr>
            </w:pPr>
            <w:r>
              <w:rPr>
                <w:bCs/>
                <w:sz w:val="20"/>
                <w:szCs w:val="20"/>
                <w:lang w:val="el-GR" w:eastAsia="en-US"/>
              </w:rPr>
              <w:t>1</w:t>
            </w:r>
            <w:r>
              <w:rPr>
                <w:bCs/>
                <w:sz w:val="20"/>
                <w:szCs w:val="20"/>
                <w:vertAlign w:val="superscript"/>
                <w:lang w:val="el-GR" w:eastAsia="en-US"/>
              </w:rPr>
              <w:t>η</w:t>
            </w:r>
            <w:r>
              <w:rPr>
                <w:bCs/>
                <w:sz w:val="20"/>
                <w:szCs w:val="20"/>
                <w:lang w:val="el-GR" w:eastAsia="en-US"/>
              </w:rPr>
              <w:t xml:space="preserve"> παρτίδα Υπηρεσιών ΚΕΠ</w:t>
            </w:r>
          </w:p>
        </w:tc>
        <w:tc>
          <w:tcPr>
            <w:tcW w:w="871" w:type="pct"/>
          </w:tcPr>
          <w:p w14:paraId="3F44F116" w14:textId="77648E85" w:rsidR="00FD1B06" w:rsidRPr="00892E1A" w:rsidRDefault="00FD1B06" w:rsidP="00FD1B06">
            <w:pPr>
              <w:suppressAutoHyphens w:val="0"/>
              <w:spacing w:after="0"/>
              <w:jc w:val="center"/>
              <w:rPr>
                <w:color w:val="000000"/>
                <w:lang w:val="el-GR" w:eastAsia="el-GR"/>
              </w:rPr>
            </w:pPr>
            <w:r>
              <w:rPr>
                <w:color w:val="000000"/>
                <w:lang w:val="el-GR" w:eastAsia="el-GR"/>
              </w:rPr>
              <w:t>Μ17</w:t>
            </w:r>
          </w:p>
        </w:tc>
        <w:tc>
          <w:tcPr>
            <w:tcW w:w="793" w:type="pct"/>
          </w:tcPr>
          <w:p w14:paraId="52E1BDFF" w14:textId="011A2396"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21FEB456" w14:textId="77777777" w:rsidTr="00CA727B">
        <w:trPr>
          <w:trHeight w:val="190"/>
        </w:trPr>
        <w:tc>
          <w:tcPr>
            <w:tcW w:w="303" w:type="pct"/>
            <w:noWrap/>
            <w:hideMark/>
          </w:tcPr>
          <w:p w14:paraId="4EF7D8D2"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lastRenderedPageBreak/>
              <w:t>4</w:t>
            </w:r>
          </w:p>
        </w:tc>
        <w:tc>
          <w:tcPr>
            <w:tcW w:w="368" w:type="pct"/>
          </w:tcPr>
          <w:p w14:paraId="1545CFFA" w14:textId="01077058"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32485B93" w14:textId="0F76EA4D" w:rsidR="00FD1B06" w:rsidRPr="00892E1A" w:rsidRDefault="00FD1B06" w:rsidP="00FD1B06">
            <w:pPr>
              <w:suppressAutoHyphens w:val="0"/>
              <w:spacing w:after="0"/>
              <w:jc w:val="center"/>
              <w:rPr>
                <w:color w:val="000000"/>
                <w:lang w:val="el-GR" w:eastAsia="el-GR"/>
              </w:rPr>
            </w:pPr>
            <w:r>
              <w:rPr>
                <w:bCs/>
                <w:sz w:val="20"/>
                <w:szCs w:val="20"/>
                <w:lang w:val="el-GR" w:eastAsia="en-US"/>
              </w:rPr>
              <w:t>Π.ΠΕ1.3</w:t>
            </w:r>
          </w:p>
        </w:tc>
        <w:tc>
          <w:tcPr>
            <w:tcW w:w="2103" w:type="pct"/>
            <w:noWrap/>
          </w:tcPr>
          <w:p w14:paraId="1CEDE142" w14:textId="3F45C0C1" w:rsidR="00FD1B06" w:rsidRPr="00892E1A" w:rsidRDefault="00FD1B06" w:rsidP="00FD1B06">
            <w:pPr>
              <w:suppressAutoHyphens w:val="0"/>
              <w:spacing w:after="0"/>
              <w:jc w:val="left"/>
              <w:rPr>
                <w:bCs/>
                <w:lang w:val="el-GR"/>
              </w:rPr>
            </w:pPr>
            <w:r>
              <w:rPr>
                <w:bCs/>
                <w:sz w:val="20"/>
                <w:szCs w:val="20"/>
                <w:lang w:val="el-GR" w:eastAsia="en-US"/>
              </w:rPr>
              <w:t>2</w:t>
            </w:r>
            <w:r>
              <w:rPr>
                <w:bCs/>
                <w:sz w:val="20"/>
                <w:szCs w:val="20"/>
                <w:vertAlign w:val="superscript"/>
                <w:lang w:val="el-GR" w:eastAsia="en-US"/>
              </w:rPr>
              <w:t>η</w:t>
            </w:r>
            <w:r>
              <w:rPr>
                <w:bCs/>
                <w:sz w:val="20"/>
                <w:szCs w:val="20"/>
                <w:lang w:val="el-GR" w:eastAsia="en-US"/>
              </w:rPr>
              <w:t xml:space="preserve"> παρτίδα Υπηρεσιών ΚΕΠ </w:t>
            </w:r>
          </w:p>
        </w:tc>
        <w:tc>
          <w:tcPr>
            <w:tcW w:w="871" w:type="pct"/>
          </w:tcPr>
          <w:p w14:paraId="6CE7660F" w14:textId="66D58D27" w:rsidR="00FD1B06" w:rsidRPr="00892E1A" w:rsidRDefault="00FD1B06" w:rsidP="00FD1B06">
            <w:pPr>
              <w:suppressAutoHyphens w:val="0"/>
              <w:spacing w:after="0"/>
              <w:jc w:val="center"/>
              <w:rPr>
                <w:color w:val="000000"/>
                <w:lang w:val="el-GR" w:eastAsia="el-GR"/>
              </w:rPr>
            </w:pPr>
            <w:r>
              <w:rPr>
                <w:color w:val="000000"/>
                <w:lang w:val="el-GR" w:eastAsia="el-GR"/>
              </w:rPr>
              <w:t>Μ20</w:t>
            </w:r>
          </w:p>
        </w:tc>
        <w:tc>
          <w:tcPr>
            <w:tcW w:w="793" w:type="pct"/>
          </w:tcPr>
          <w:p w14:paraId="0443396D" w14:textId="2B0BD427"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3707D1F6" w14:textId="77777777" w:rsidTr="00CA727B">
        <w:trPr>
          <w:trHeight w:val="190"/>
        </w:trPr>
        <w:tc>
          <w:tcPr>
            <w:tcW w:w="303" w:type="pct"/>
            <w:noWrap/>
          </w:tcPr>
          <w:p w14:paraId="43590163"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5</w:t>
            </w:r>
          </w:p>
        </w:tc>
        <w:tc>
          <w:tcPr>
            <w:tcW w:w="368" w:type="pct"/>
          </w:tcPr>
          <w:p w14:paraId="48970B01" w14:textId="28A163DF"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658E0F9C" w14:textId="0F0FA33E" w:rsidR="00FD1B06" w:rsidRPr="00892E1A" w:rsidRDefault="00FD1B06" w:rsidP="00FD1B06">
            <w:pPr>
              <w:suppressAutoHyphens w:val="0"/>
              <w:spacing w:after="0"/>
              <w:jc w:val="center"/>
              <w:rPr>
                <w:color w:val="000000"/>
                <w:lang w:val="el-GR" w:eastAsia="el-GR"/>
              </w:rPr>
            </w:pPr>
            <w:r>
              <w:rPr>
                <w:bCs/>
                <w:sz w:val="20"/>
                <w:szCs w:val="20"/>
                <w:lang w:val="el-GR" w:eastAsia="en-US"/>
              </w:rPr>
              <w:t>Π.ΠΕ2.1</w:t>
            </w:r>
          </w:p>
        </w:tc>
        <w:tc>
          <w:tcPr>
            <w:tcW w:w="2103" w:type="pct"/>
            <w:noWrap/>
          </w:tcPr>
          <w:p w14:paraId="15F9C33E" w14:textId="2E207506" w:rsidR="00FD1B06" w:rsidRPr="00892E1A" w:rsidRDefault="00FD1B06" w:rsidP="00FD1B06">
            <w:pPr>
              <w:suppressAutoHyphens w:val="0"/>
              <w:spacing w:after="0"/>
              <w:jc w:val="left"/>
              <w:rPr>
                <w:bCs/>
                <w:lang w:val="el-GR"/>
              </w:rPr>
            </w:pPr>
            <w:r>
              <w:rPr>
                <w:bCs/>
                <w:sz w:val="20"/>
                <w:szCs w:val="20"/>
                <w:lang w:val="el-GR" w:eastAsia="en-US"/>
              </w:rPr>
              <w:t xml:space="preserve">Βασικές Ενότητες της Πλατφόρμας </w:t>
            </w:r>
            <w:r>
              <w:rPr>
                <w:bCs/>
                <w:sz w:val="20"/>
                <w:szCs w:val="20"/>
                <w:lang w:eastAsia="en-US"/>
              </w:rPr>
              <w:t>gov</w:t>
            </w:r>
            <w:r>
              <w:rPr>
                <w:bCs/>
                <w:sz w:val="20"/>
                <w:szCs w:val="20"/>
                <w:lang w:val="el-GR" w:eastAsia="en-US"/>
              </w:rPr>
              <w:t>.</w:t>
            </w:r>
            <w:r>
              <w:rPr>
                <w:bCs/>
                <w:sz w:val="20"/>
                <w:szCs w:val="20"/>
                <w:lang w:eastAsia="en-US"/>
              </w:rPr>
              <w:t>gr</w:t>
            </w:r>
          </w:p>
        </w:tc>
        <w:tc>
          <w:tcPr>
            <w:tcW w:w="871" w:type="pct"/>
          </w:tcPr>
          <w:p w14:paraId="29C3E6C2" w14:textId="6EFFBF71" w:rsidR="00FD1B06" w:rsidRPr="00892E1A" w:rsidRDefault="00FD1B06" w:rsidP="00FD1B06">
            <w:pPr>
              <w:suppressAutoHyphens w:val="0"/>
              <w:spacing w:after="0"/>
              <w:jc w:val="center"/>
              <w:rPr>
                <w:color w:val="000000"/>
                <w:lang w:val="el-GR" w:eastAsia="el-GR"/>
              </w:rPr>
            </w:pPr>
            <w:r>
              <w:rPr>
                <w:color w:val="000000"/>
                <w:lang w:val="el-GR" w:eastAsia="el-GR"/>
              </w:rPr>
              <w:t>Μ11</w:t>
            </w:r>
          </w:p>
        </w:tc>
        <w:tc>
          <w:tcPr>
            <w:tcW w:w="793" w:type="pct"/>
          </w:tcPr>
          <w:p w14:paraId="5B787405" w14:textId="646052B3"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72B48237" w14:textId="77777777" w:rsidTr="00CA727B">
        <w:trPr>
          <w:trHeight w:val="190"/>
        </w:trPr>
        <w:tc>
          <w:tcPr>
            <w:tcW w:w="303" w:type="pct"/>
            <w:noWrap/>
          </w:tcPr>
          <w:p w14:paraId="420EA4A8"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6</w:t>
            </w:r>
          </w:p>
        </w:tc>
        <w:tc>
          <w:tcPr>
            <w:tcW w:w="368" w:type="pct"/>
          </w:tcPr>
          <w:p w14:paraId="46CF9626" w14:textId="41BE28FE"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24C016D5" w14:textId="2CD5FDCA" w:rsidR="00FD1B06" w:rsidRPr="00892E1A" w:rsidRDefault="00FD1B06" w:rsidP="00FD1B06">
            <w:pPr>
              <w:suppressAutoHyphens w:val="0"/>
              <w:spacing w:after="0"/>
              <w:jc w:val="center"/>
              <w:rPr>
                <w:color w:val="000000"/>
                <w:lang w:val="el-GR" w:eastAsia="el-GR"/>
              </w:rPr>
            </w:pPr>
            <w:r>
              <w:rPr>
                <w:rFonts w:eastAsia="SimSun"/>
                <w:bCs/>
                <w:sz w:val="20"/>
                <w:szCs w:val="20"/>
                <w:lang w:val="el-GR"/>
              </w:rPr>
              <w:t>Π.ΠΕ.2.2</w:t>
            </w:r>
          </w:p>
        </w:tc>
        <w:tc>
          <w:tcPr>
            <w:tcW w:w="2103" w:type="pct"/>
            <w:noWrap/>
          </w:tcPr>
          <w:p w14:paraId="7838B9D9" w14:textId="0C56317F" w:rsidR="00FD1B06" w:rsidRPr="00892E1A" w:rsidRDefault="00FD1B06" w:rsidP="00FD1B06">
            <w:pPr>
              <w:suppressAutoHyphens w:val="0"/>
              <w:spacing w:after="0"/>
              <w:jc w:val="left"/>
              <w:rPr>
                <w:bCs/>
                <w:lang w:val="el-GR"/>
              </w:rPr>
            </w:pPr>
            <w:r>
              <w:rPr>
                <w:rFonts w:eastAsia="SimSun"/>
                <w:bCs/>
                <w:sz w:val="20"/>
                <w:szCs w:val="20"/>
                <w:lang w:val="el-GR"/>
              </w:rPr>
              <w:t xml:space="preserve">1ος κύκλος υλοποίησης νέων υπηρεσιών </w:t>
            </w:r>
            <w:r>
              <w:rPr>
                <w:rFonts w:eastAsia="SimSun"/>
                <w:bCs/>
                <w:sz w:val="20"/>
                <w:szCs w:val="20"/>
                <w:lang w:val="en-US"/>
              </w:rPr>
              <w:t>gov</w:t>
            </w:r>
            <w:r>
              <w:rPr>
                <w:rFonts w:eastAsia="SimSun"/>
                <w:bCs/>
                <w:sz w:val="20"/>
                <w:szCs w:val="20"/>
                <w:lang w:val="el-GR"/>
              </w:rPr>
              <w:t>.</w:t>
            </w:r>
            <w:r>
              <w:rPr>
                <w:rFonts w:eastAsia="SimSun"/>
                <w:bCs/>
                <w:sz w:val="20"/>
                <w:szCs w:val="20"/>
                <w:lang w:val="en-US"/>
              </w:rPr>
              <w:t>gr</w:t>
            </w:r>
          </w:p>
        </w:tc>
        <w:tc>
          <w:tcPr>
            <w:tcW w:w="871" w:type="pct"/>
          </w:tcPr>
          <w:p w14:paraId="333EBD2F" w14:textId="5E519895" w:rsidR="00FD1B06" w:rsidRPr="00892E1A" w:rsidRDefault="00FD1B06" w:rsidP="00FD1B06">
            <w:pPr>
              <w:suppressAutoHyphens w:val="0"/>
              <w:spacing w:after="0"/>
              <w:jc w:val="center"/>
              <w:rPr>
                <w:color w:val="000000"/>
                <w:lang w:val="el-GR" w:eastAsia="el-GR"/>
              </w:rPr>
            </w:pPr>
            <w:r>
              <w:rPr>
                <w:color w:val="000000"/>
                <w:lang w:val="el-GR" w:eastAsia="el-GR"/>
              </w:rPr>
              <w:t>Μ17</w:t>
            </w:r>
          </w:p>
        </w:tc>
        <w:tc>
          <w:tcPr>
            <w:tcW w:w="793" w:type="pct"/>
          </w:tcPr>
          <w:p w14:paraId="08EC7797" w14:textId="7B577A1F"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3CE203F5" w14:textId="77777777" w:rsidTr="00CA727B">
        <w:trPr>
          <w:trHeight w:val="190"/>
        </w:trPr>
        <w:tc>
          <w:tcPr>
            <w:tcW w:w="303" w:type="pct"/>
            <w:noWrap/>
          </w:tcPr>
          <w:p w14:paraId="11F47830"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7</w:t>
            </w:r>
          </w:p>
        </w:tc>
        <w:tc>
          <w:tcPr>
            <w:tcW w:w="368" w:type="pct"/>
          </w:tcPr>
          <w:p w14:paraId="6AB374D2" w14:textId="67635A36"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01957CA7" w14:textId="19D16389" w:rsidR="00FD1B06" w:rsidRPr="00892E1A" w:rsidRDefault="00FD1B06" w:rsidP="00FD1B06">
            <w:pPr>
              <w:suppressAutoHyphens w:val="0"/>
              <w:spacing w:after="0"/>
              <w:jc w:val="center"/>
              <w:rPr>
                <w:color w:val="000000"/>
                <w:lang w:val="el-GR" w:eastAsia="el-GR"/>
              </w:rPr>
            </w:pPr>
            <w:r>
              <w:rPr>
                <w:rFonts w:eastAsia="SimSun"/>
                <w:bCs/>
                <w:sz w:val="20"/>
                <w:szCs w:val="20"/>
                <w:lang w:val="el-GR"/>
              </w:rPr>
              <w:t>Π.ΠΕ.2.3</w:t>
            </w:r>
          </w:p>
        </w:tc>
        <w:tc>
          <w:tcPr>
            <w:tcW w:w="2103" w:type="pct"/>
            <w:noWrap/>
          </w:tcPr>
          <w:p w14:paraId="5EDBB668" w14:textId="347CEE85" w:rsidR="00FD1B06" w:rsidRPr="00892E1A" w:rsidRDefault="00FD1B06" w:rsidP="00FD1B06">
            <w:pPr>
              <w:suppressAutoHyphens w:val="0"/>
              <w:spacing w:after="0"/>
              <w:jc w:val="left"/>
              <w:rPr>
                <w:bCs/>
                <w:lang w:val="el-GR"/>
              </w:rPr>
            </w:pPr>
            <w:r>
              <w:rPr>
                <w:rFonts w:eastAsia="SimSun"/>
                <w:bCs/>
                <w:sz w:val="20"/>
                <w:szCs w:val="20"/>
                <w:lang w:val="el-GR"/>
              </w:rPr>
              <w:t xml:space="preserve">2ος κύκλος υλοποίησης νέων υπηρεσιών </w:t>
            </w:r>
            <w:r>
              <w:rPr>
                <w:rFonts w:eastAsia="SimSun"/>
                <w:bCs/>
                <w:sz w:val="20"/>
                <w:szCs w:val="20"/>
                <w:lang w:val="en-US"/>
              </w:rPr>
              <w:t>gov</w:t>
            </w:r>
            <w:r>
              <w:rPr>
                <w:rFonts w:eastAsia="SimSun"/>
                <w:bCs/>
                <w:sz w:val="20"/>
                <w:szCs w:val="20"/>
                <w:lang w:val="el-GR"/>
              </w:rPr>
              <w:t>.</w:t>
            </w:r>
            <w:r>
              <w:rPr>
                <w:rFonts w:eastAsia="SimSun"/>
                <w:bCs/>
                <w:sz w:val="20"/>
                <w:szCs w:val="20"/>
                <w:lang w:val="en-US"/>
              </w:rPr>
              <w:t>gr</w:t>
            </w:r>
          </w:p>
        </w:tc>
        <w:tc>
          <w:tcPr>
            <w:tcW w:w="871" w:type="pct"/>
          </w:tcPr>
          <w:p w14:paraId="2DF1A646" w14:textId="65F4E9FA" w:rsidR="00FD1B06" w:rsidRPr="00892E1A" w:rsidRDefault="00FD1B06" w:rsidP="00FD1B06">
            <w:pPr>
              <w:suppressAutoHyphens w:val="0"/>
              <w:spacing w:after="0"/>
              <w:jc w:val="center"/>
              <w:rPr>
                <w:color w:val="000000"/>
                <w:lang w:val="el-GR" w:eastAsia="el-GR"/>
              </w:rPr>
            </w:pPr>
            <w:r>
              <w:rPr>
                <w:color w:val="000000"/>
                <w:lang w:val="el-GR" w:eastAsia="el-GR"/>
              </w:rPr>
              <w:t>Μ20</w:t>
            </w:r>
          </w:p>
        </w:tc>
        <w:tc>
          <w:tcPr>
            <w:tcW w:w="793" w:type="pct"/>
          </w:tcPr>
          <w:p w14:paraId="2A849F5A" w14:textId="7FC0F941"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50816CD5" w14:textId="77777777" w:rsidTr="00CA727B">
        <w:trPr>
          <w:trHeight w:val="190"/>
        </w:trPr>
        <w:tc>
          <w:tcPr>
            <w:tcW w:w="303" w:type="pct"/>
            <w:noWrap/>
          </w:tcPr>
          <w:p w14:paraId="45BE93B0"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8</w:t>
            </w:r>
          </w:p>
        </w:tc>
        <w:tc>
          <w:tcPr>
            <w:tcW w:w="368" w:type="pct"/>
          </w:tcPr>
          <w:p w14:paraId="3B349DEE" w14:textId="3C3B16EC"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6C9B88E0" w14:textId="69A1E1CD" w:rsidR="00FD1B06" w:rsidRPr="00892E1A" w:rsidRDefault="00FD1B06" w:rsidP="00FD1B06">
            <w:pPr>
              <w:suppressAutoHyphens w:val="0"/>
              <w:spacing w:after="0"/>
              <w:jc w:val="center"/>
              <w:rPr>
                <w:color w:val="000000"/>
                <w:lang w:val="el-GR" w:eastAsia="el-GR"/>
              </w:rPr>
            </w:pPr>
            <w:r>
              <w:rPr>
                <w:bCs/>
                <w:sz w:val="20"/>
                <w:szCs w:val="20"/>
                <w:lang w:val="el-GR" w:eastAsia="en-US"/>
              </w:rPr>
              <w:t>Π.ΠΕ3.1</w:t>
            </w:r>
          </w:p>
        </w:tc>
        <w:tc>
          <w:tcPr>
            <w:tcW w:w="2103" w:type="pct"/>
            <w:noWrap/>
          </w:tcPr>
          <w:p w14:paraId="25DEFC47" w14:textId="3D2B9E66" w:rsidR="00FD1B06" w:rsidRPr="00892E1A" w:rsidRDefault="00FD1B06" w:rsidP="00FD1B06">
            <w:pPr>
              <w:suppressAutoHyphens w:val="0"/>
              <w:spacing w:after="0"/>
              <w:jc w:val="left"/>
              <w:rPr>
                <w:bCs/>
                <w:lang w:val="el-GR"/>
              </w:rPr>
            </w:pPr>
            <w:r>
              <w:rPr>
                <w:bCs/>
                <w:sz w:val="20"/>
                <w:szCs w:val="20"/>
                <w:lang w:val="el-GR" w:eastAsia="en-US"/>
              </w:rPr>
              <w:t>Εγκατάσταση και παραμετροποίηση Ενιαίου Κέντρου Εξυπηρέτησης (</w:t>
            </w:r>
            <w:r>
              <w:rPr>
                <w:bCs/>
                <w:sz w:val="20"/>
                <w:szCs w:val="20"/>
                <w:lang w:val="en-US" w:eastAsia="en-US"/>
              </w:rPr>
              <w:t>Contact</w:t>
            </w:r>
            <w:r>
              <w:rPr>
                <w:bCs/>
                <w:sz w:val="20"/>
                <w:szCs w:val="20"/>
                <w:lang w:val="el-GR" w:eastAsia="en-US"/>
              </w:rPr>
              <w:t xml:space="preserve"> </w:t>
            </w:r>
            <w:r>
              <w:rPr>
                <w:bCs/>
                <w:sz w:val="20"/>
                <w:szCs w:val="20"/>
                <w:lang w:val="en-US" w:eastAsia="en-US"/>
              </w:rPr>
              <w:t>Center</w:t>
            </w:r>
            <w:r>
              <w:rPr>
                <w:bCs/>
                <w:sz w:val="20"/>
                <w:szCs w:val="20"/>
                <w:lang w:val="el-GR" w:eastAsia="en-US"/>
              </w:rPr>
              <w:t>)</w:t>
            </w:r>
          </w:p>
        </w:tc>
        <w:tc>
          <w:tcPr>
            <w:tcW w:w="871" w:type="pct"/>
          </w:tcPr>
          <w:p w14:paraId="7680EFDB" w14:textId="13546DE3" w:rsidR="00FD1B06" w:rsidRPr="00892E1A" w:rsidRDefault="00FD1B06" w:rsidP="00FD1B06">
            <w:pPr>
              <w:suppressAutoHyphens w:val="0"/>
              <w:spacing w:after="0"/>
              <w:jc w:val="center"/>
              <w:rPr>
                <w:color w:val="000000"/>
                <w:lang w:val="el-GR" w:eastAsia="el-GR"/>
              </w:rPr>
            </w:pPr>
            <w:r>
              <w:rPr>
                <w:color w:val="000000"/>
                <w:lang w:val="el-GR" w:eastAsia="el-GR"/>
              </w:rPr>
              <w:t>Μ11</w:t>
            </w:r>
          </w:p>
        </w:tc>
        <w:tc>
          <w:tcPr>
            <w:tcW w:w="793" w:type="pct"/>
          </w:tcPr>
          <w:p w14:paraId="4B7E8A03" w14:textId="290859EF"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4512CF15" w14:textId="77777777" w:rsidTr="00CA727B">
        <w:trPr>
          <w:trHeight w:val="190"/>
        </w:trPr>
        <w:tc>
          <w:tcPr>
            <w:tcW w:w="303" w:type="pct"/>
            <w:noWrap/>
          </w:tcPr>
          <w:p w14:paraId="1038F5C2"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9</w:t>
            </w:r>
          </w:p>
        </w:tc>
        <w:tc>
          <w:tcPr>
            <w:tcW w:w="368" w:type="pct"/>
          </w:tcPr>
          <w:p w14:paraId="7438C6CD" w14:textId="787E6E0B"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412F9092" w14:textId="205DD4F9" w:rsidR="00FD1B06" w:rsidRPr="00892E1A" w:rsidRDefault="00FD1B06" w:rsidP="00FD1B06">
            <w:pPr>
              <w:suppressAutoHyphens w:val="0"/>
              <w:spacing w:after="0"/>
              <w:jc w:val="center"/>
              <w:rPr>
                <w:color w:val="000000"/>
                <w:lang w:val="el-GR" w:eastAsia="el-GR"/>
              </w:rPr>
            </w:pPr>
            <w:r>
              <w:rPr>
                <w:bCs/>
                <w:sz w:val="20"/>
                <w:szCs w:val="20"/>
                <w:lang w:val="el-GR" w:eastAsia="en-US"/>
              </w:rPr>
              <w:t>Π.ΠΕ3.2</w:t>
            </w:r>
          </w:p>
        </w:tc>
        <w:tc>
          <w:tcPr>
            <w:tcW w:w="2103" w:type="pct"/>
            <w:noWrap/>
          </w:tcPr>
          <w:p w14:paraId="58CA12AB" w14:textId="631198BB" w:rsidR="00FD1B06" w:rsidRPr="00892E1A" w:rsidRDefault="00FD1B06" w:rsidP="00FD1B06">
            <w:pPr>
              <w:suppressAutoHyphens w:val="0"/>
              <w:spacing w:after="0"/>
              <w:jc w:val="left"/>
              <w:rPr>
                <w:bCs/>
                <w:lang w:val="el-GR"/>
              </w:rPr>
            </w:pPr>
            <w:r>
              <w:rPr>
                <w:bCs/>
                <w:sz w:val="20"/>
                <w:szCs w:val="20"/>
                <w:lang w:val="el-GR" w:eastAsia="en-US"/>
              </w:rPr>
              <w:t xml:space="preserve">Ολοκλήρωση Ενιαίου Κέντρου Εξυπηρέτησης &amp; 5 Υπηρεσίες </w:t>
            </w:r>
            <w:r>
              <w:rPr>
                <w:bCs/>
                <w:sz w:val="20"/>
                <w:szCs w:val="20"/>
                <w:lang w:val="en-US" w:eastAsia="en-US"/>
              </w:rPr>
              <w:t>NLU</w:t>
            </w:r>
          </w:p>
        </w:tc>
        <w:tc>
          <w:tcPr>
            <w:tcW w:w="871" w:type="pct"/>
          </w:tcPr>
          <w:p w14:paraId="5B3B1DF5" w14:textId="406EEFB4" w:rsidR="00FD1B06" w:rsidRPr="00892E1A" w:rsidRDefault="00FD1B06" w:rsidP="00FD1B06">
            <w:pPr>
              <w:suppressAutoHyphens w:val="0"/>
              <w:spacing w:after="0"/>
              <w:jc w:val="center"/>
              <w:rPr>
                <w:color w:val="000000"/>
                <w:lang w:val="el-GR" w:eastAsia="el-GR"/>
              </w:rPr>
            </w:pPr>
            <w:r>
              <w:rPr>
                <w:color w:val="000000"/>
                <w:lang w:val="el-GR" w:eastAsia="el-GR"/>
              </w:rPr>
              <w:t>Μ17</w:t>
            </w:r>
          </w:p>
        </w:tc>
        <w:tc>
          <w:tcPr>
            <w:tcW w:w="793" w:type="pct"/>
          </w:tcPr>
          <w:p w14:paraId="05F9392B" w14:textId="7AEEA9F9"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331ADF27" w14:textId="77777777" w:rsidTr="00CA727B">
        <w:trPr>
          <w:trHeight w:val="190"/>
        </w:trPr>
        <w:tc>
          <w:tcPr>
            <w:tcW w:w="303" w:type="pct"/>
            <w:noWrap/>
          </w:tcPr>
          <w:p w14:paraId="7D9F35C3" w14:textId="77777777" w:rsidR="00FD1B06" w:rsidRPr="00892E1A" w:rsidRDefault="00FD1B06" w:rsidP="00FD1B06">
            <w:pPr>
              <w:suppressAutoHyphens w:val="0"/>
              <w:spacing w:after="0"/>
              <w:jc w:val="center"/>
              <w:rPr>
                <w:color w:val="000000"/>
                <w:lang w:val="el-GR" w:eastAsia="el-GR"/>
              </w:rPr>
            </w:pPr>
            <w:r w:rsidRPr="00892E1A">
              <w:rPr>
                <w:color w:val="000000"/>
                <w:lang w:val="el-GR" w:eastAsia="el-GR"/>
              </w:rPr>
              <w:t>10</w:t>
            </w:r>
          </w:p>
        </w:tc>
        <w:tc>
          <w:tcPr>
            <w:tcW w:w="368" w:type="pct"/>
          </w:tcPr>
          <w:p w14:paraId="5FDE7193" w14:textId="2082427B"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73B7F86E" w14:textId="3E11E6DE" w:rsidR="00FD1B06" w:rsidRPr="00892E1A" w:rsidRDefault="00FD1B06" w:rsidP="00FD1B06">
            <w:pPr>
              <w:suppressAutoHyphens w:val="0"/>
              <w:spacing w:after="0"/>
              <w:jc w:val="center"/>
              <w:rPr>
                <w:color w:val="000000"/>
                <w:lang w:val="el-GR" w:eastAsia="el-GR"/>
              </w:rPr>
            </w:pPr>
            <w:r>
              <w:rPr>
                <w:bCs/>
                <w:sz w:val="20"/>
                <w:szCs w:val="20"/>
                <w:lang w:val="el-GR" w:eastAsia="en-US"/>
              </w:rPr>
              <w:t>Π.ΠΕ4.1</w:t>
            </w:r>
          </w:p>
        </w:tc>
        <w:tc>
          <w:tcPr>
            <w:tcW w:w="2103" w:type="pct"/>
            <w:noWrap/>
          </w:tcPr>
          <w:p w14:paraId="73C2809B" w14:textId="70D7684C" w:rsidR="00FD1B06" w:rsidRPr="00892E1A" w:rsidRDefault="00FD1B06" w:rsidP="00FD1B06">
            <w:pPr>
              <w:suppressAutoHyphens w:val="0"/>
              <w:spacing w:after="0"/>
              <w:jc w:val="left"/>
              <w:rPr>
                <w:bCs/>
                <w:lang w:val="el-GR"/>
              </w:rPr>
            </w:pPr>
            <w:r>
              <w:rPr>
                <w:bCs/>
                <w:sz w:val="20"/>
                <w:szCs w:val="20"/>
                <w:lang w:val="el-GR" w:eastAsia="en-US"/>
              </w:rPr>
              <w:t xml:space="preserve">Εγκατάσταση και παραμετροποίηση Πλατφόρμας </w:t>
            </w:r>
            <w:r>
              <w:rPr>
                <w:bCs/>
                <w:sz w:val="20"/>
                <w:szCs w:val="20"/>
                <w:lang w:val="en-US" w:eastAsia="en-US"/>
              </w:rPr>
              <w:t>ITSM</w:t>
            </w:r>
          </w:p>
        </w:tc>
        <w:tc>
          <w:tcPr>
            <w:tcW w:w="871" w:type="pct"/>
          </w:tcPr>
          <w:p w14:paraId="07CCA2D6" w14:textId="30FBB0A4" w:rsidR="00FD1B06" w:rsidRPr="00892E1A" w:rsidRDefault="00FD1B06" w:rsidP="00FD1B06">
            <w:pPr>
              <w:suppressAutoHyphens w:val="0"/>
              <w:spacing w:after="0"/>
              <w:jc w:val="center"/>
              <w:rPr>
                <w:color w:val="000000"/>
                <w:lang w:val="el-GR" w:eastAsia="el-GR"/>
              </w:rPr>
            </w:pPr>
            <w:r>
              <w:rPr>
                <w:color w:val="000000"/>
                <w:lang w:val="el-GR" w:eastAsia="el-GR"/>
              </w:rPr>
              <w:t>Μ11</w:t>
            </w:r>
          </w:p>
        </w:tc>
        <w:tc>
          <w:tcPr>
            <w:tcW w:w="793" w:type="pct"/>
          </w:tcPr>
          <w:p w14:paraId="508FAE34" w14:textId="42B44EBB"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FD1B06" w:rsidRPr="00C74B18" w14:paraId="5DD176F7" w14:textId="77777777" w:rsidTr="00CA727B">
        <w:trPr>
          <w:trHeight w:val="190"/>
        </w:trPr>
        <w:tc>
          <w:tcPr>
            <w:tcW w:w="303" w:type="pct"/>
            <w:noWrap/>
          </w:tcPr>
          <w:p w14:paraId="496F7522" w14:textId="2857FC7F" w:rsidR="00FD1B06" w:rsidRPr="00892E1A" w:rsidRDefault="00FD1B06" w:rsidP="00FD1B06">
            <w:pPr>
              <w:suppressAutoHyphens w:val="0"/>
              <w:spacing w:after="0"/>
              <w:jc w:val="center"/>
              <w:rPr>
                <w:color w:val="000000"/>
                <w:lang w:val="el-GR" w:eastAsia="el-GR"/>
              </w:rPr>
            </w:pPr>
            <w:r>
              <w:rPr>
                <w:color w:val="000000"/>
                <w:lang w:val="el-GR" w:eastAsia="el-GR"/>
              </w:rPr>
              <w:t>11</w:t>
            </w:r>
          </w:p>
        </w:tc>
        <w:tc>
          <w:tcPr>
            <w:tcW w:w="368" w:type="pct"/>
          </w:tcPr>
          <w:p w14:paraId="53ED7074" w14:textId="403D2DC5" w:rsidR="00FD1B06" w:rsidRPr="00892E1A" w:rsidRDefault="00FD1B06" w:rsidP="00FD1B06">
            <w:pPr>
              <w:suppressAutoHyphens w:val="0"/>
              <w:spacing w:after="0"/>
              <w:jc w:val="center"/>
              <w:rPr>
                <w:color w:val="000000"/>
                <w:lang w:val="el-GR" w:eastAsia="el-GR"/>
              </w:rPr>
            </w:pPr>
            <w:r w:rsidRPr="00510B24">
              <w:rPr>
                <w:color w:val="000000"/>
                <w:lang w:val="el-GR" w:eastAsia="el-GR"/>
              </w:rPr>
              <w:t>Β</w:t>
            </w:r>
          </w:p>
        </w:tc>
        <w:tc>
          <w:tcPr>
            <w:tcW w:w="562" w:type="pct"/>
          </w:tcPr>
          <w:p w14:paraId="5700053B" w14:textId="7F33B81B" w:rsidR="00FD1B06" w:rsidRPr="00892E1A" w:rsidRDefault="00FD1B06" w:rsidP="00FD1B06">
            <w:pPr>
              <w:suppressAutoHyphens w:val="0"/>
              <w:spacing w:after="0"/>
              <w:jc w:val="center"/>
              <w:rPr>
                <w:color w:val="000000"/>
                <w:lang w:val="el-GR" w:eastAsia="el-GR"/>
              </w:rPr>
            </w:pPr>
            <w:r>
              <w:rPr>
                <w:bCs/>
                <w:sz w:val="20"/>
                <w:szCs w:val="20"/>
                <w:lang w:val="el-GR" w:eastAsia="en-US"/>
              </w:rPr>
              <w:t>Π.ΠΕ4.2</w:t>
            </w:r>
          </w:p>
        </w:tc>
        <w:tc>
          <w:tcPr>
            <w:tcW w:w="2103" w:type="pct"/>
            <w:noWrap/>
          </w:tcPr>
          <w:p w14:paraId="36D58246" w14:textId="7C05A263" w:rsidR="00FD1B06" w:rsidRPr="00892E1A" w:rsidRDefault="00FD1B06" w:rsidP="00FD1B06">
            <w:pPr>
              <w:suppressAutoHyphens w:val="0"/>
              <w:spacing w:after="0"/>
              <w:jc w:val="left"/>
              <w:rPr>
                <w:bCs/>
                <w:lang w:val="el-GR"/>
              </w:rPr>
            </w:pPr>
            <w:r>
              <w:rPr>
                <w:bCs/>
                <w:sz w:val="20"/>
                <w:szCs w:val="20"/>
                <w:lang w:val="el-GR" w:eastAsia="en-US"/>
              </w:rPr>
              <w:t xml:space="preserve">Προσαρμογή Πλατφόρμας </w:t>
            </w:r>
            <w:r>
              <w:rPr>
                <w:bCs/>
                <w:sz w:val="20"/>
                <w:szCs w:val="20"/>
                <w:lang w:val="en-US" w:eastAsia="en-US"/>
              </w:rPr>
              <w:t>ITSM</w:t>
            </w:r>
            <w:r>
              <w:rPr>
                <w:bCs/>
                <w:sz w:val="20"/>
                <w:szCs w:val="20"/>
                <w:lang w:val="el-GR" w:eastAsia="en-US"/>
              </w:rPr>
              <w:t xml:space="preserve"> στο επιχειρησιακό περιβάλλον της ΓΓΠΣΔΔ</w:t>
            </w:r>
          </w:p>
        </w:tc>
        <w:tc>
          <w:tcPr>
            <w:tcW w:w="871" w:type="pct"/>
          </w:tcPr>
          <w:p w14:paraId="37F3891A" w14:textId="1A3D3CE5" w:rsidR="00FD1B06" w:rsidRPr="00892E1A" w:rsidRDefault="00FD1B06" w:rsidP="00FD1B06">
            <w:pPr>
              <w:suppressAutoHyphens w:val="0"/>
              <w:spacing w:after="0"/>
              <w:jc w:val="center"/>
              <w:rPr>
                <w:color w:val="000000"/>
                <w:lang w:val="el-GR" w:eastAsia="el-GR"/>
              </w:rPr>
            </w:pPr>
            <w:r>
              <w:rPr>
                <w:color w:val="000000"/>
                <w:lang w:val="el-GR" w:eastAsia="el-GR"/>
              </w:rPr>
              <w:t>Μ17</w:t>
            </w:r>
          </w:p>
        </w:tc>
        <w:tc>
          <w:tcPr>
            <w:tcW w:w="793" w:type="pct"/>
          </w:tcPr>
          <w:p w14:paraId="14DF83D6" w14:textId="3A55D251" w:rsidR="00FD1B06" w:rsidRPr="00892E1A" w:rsidRDefault="00FD1B06" w:rsidP="00FD1B06">
            <w:pPr>
              <w:suppressAutoHyphens w:val="0"/>
              <w:spacing w:after="0"/>
              <w:jc w:val="center"/>
              <w:rPr>
                <w:color w:val="000000"/>
                <w:lang w:val="el-GR" w:eastAsia="el-GR"/>
              </w:rPr>
            </w:pPr>
            <w:r>
              <w:rPr>
                <w:color w:val="000000"/>
                <w:lang w:val="el-GR" w:eastAsia="el-GR"/>
              </w:rPr>
              <w:t>1</w:t>
            </w:r>
          </w:p>
        </w:tc>
      </w:tr>
      <w:tr w:rsidR="000E2521" w:rsidRPr="00C74B18" w14:paraId="742E8CBA" w14:textId="77777777" w:rsidTr="00CA727B">
        <w:trPr>
          <w:trHeight w:val="190"/>
        </w:trPr>
        <w:tc>
          <w:tcPr>
            <w:tcW w:w="303" w:type="pct"/>
            <w:noWrap/>
          </w:tcPr>
          <w:p w14:paraId="461EC365" w14:textId="741DE16B" w:rsidR="000E2521" w:rsidRPr="00892E1A" w:rsidRDefault="000E2521" w:rsidP="000E2521">
            <w:pPr>
              <w:suppressAutoHyphens w:val="0"/>
              <w:spacing w:after="0"/>
              <w:jc w:val="center"/>
              <w:rPr>
                <w:color w:val="000000"/>
                <w:lang w:val="el-GR" w:eastAsia="el-GR"/>
              </w:rPr>
            </w:pPr>
            <w:r>
              <w:rPr>
                <w:color w:val="000000"/>
                <w:lang w:val="el-GR" w:eastAsia="el-GR"/>
              </w:rPr>
              <w:t>12</w:t>
            </w:r>
          </w:p>
        </w:tc>
        <w:tc>
          <w:tcPr>
            <w:tcW w:w="368" w:type="pct"/>
          </w:tcPr>
          <w:p w14:paraId="253AD614" w14:textId="305AE65C" w:rsidR="000E2521" w:rsidRPr="00892E1A" w:rsidRDefault="000E2521" w:rsidP="000E2521">
            <w:pPr>
              <w:suppressAutoHyphens w:val="0"/>
              <w:spacing w:after="0"/>
              <w:jc w:val="center"/>
              <w:rPr>
                <w:color w:val="000000"/>
                <w:lang w:val="el-GR" w:eastAsia="el-GR"/>
              </w:rPr>
            </w:pPr>
            <w:r>
              <w:rPr>
                <w:color w:val="000000"/>
                <w:lang w:val="el-GR" w:eastAsia="el-GR"/>
              </w:rPr>
              <w:t>Γ</w:t>
            </w:r>
          </w:p>
        </w:tc>
        <w:tc>
          <w:tcPr>
            <w:tcW w:w="562" w:type="pct"/>
          </w:tcPr>
          <w:p w14:paraId="5D3395AE" w14:textId="11759E93" w:rsidR="000E2521" w:rsidRPr="00892E1A" w:rsidRDefault="000E2521" w:rsidP="000E2521">
            <w:pPr>
              <w:suppressAutoHyphens w:val="0"/>
              <w:spacing w:after="0"/>
              <w:jc w:val="center"/>
              <w:rPr>
                <w:color w:val="000000"/>
                <w:lang w:val="el-GR" w:eastAsia="el-GR"/>
              </w:rPr>
            </w:pPr>
            <w:r>
              <w:rPr>
                <w:bCs/>
                <w:sz w:val="20"/>
                <w:szCs w:val="20"/>
                <w:lang w:val="el-GR" w:eastAsia="en-US"/>
              </w:rPr>
              <w:t>Π3.1</w:t>
            </w:r>
          </w:p>
        </w:tc>
        <w:tc>
          <w:tcPr>
            <w:tcW w:w="2103" w:type="pct"/>
            <w:noWrap/>
          </w:tcPr>
          <w:p w14:paraId="1F021AF1" w14:textId="05971E64" w:rsidR="000E2521" w:rsidRPr="00892E1A" w:rsidRDefault="000E2521" w:rsidP="000E2521">
            <w:pPr>
              <w:suppressAutoHyphens w:val="0"/>
              <w:spacing w:after="0"/>
              <w:jc w:val="left"/>
              <w:rPr>
                <w:bCs/>
                <w:lang w:val="el-GR"/>
              </w:rPr>
            </w:pPr>
            <w:r>
              <w:rPr>
                <w:bCs/>
                <w:sz w:val="20"/>
                <w:szCs w:val="20"/>
                <w:lang w:val="el-GR" w:eastAsia="en-US"/>
              </w:rPr>
              <w:t>Οριστικοποιημένο Σχέδιο εκπαίδευσης</w:t>
            </w:r>
          </w:p>
        </w:tc>
        <w:tc>
          <w:tcPr>
            <w:tcW w:w="871" w:type="pct"/>
          </w:tcPr>
          <w:p w14:paraId="2ED04427" w14:textId="4A657B71" w:rsidR="000E2521" w:rsidRPr="00892E1A" w:rsidRDefault="000E2521" w:rsidP="000E2521">
            <w:pPr>
              <w:suppressAutoHyphens w:val="0"/>
              <w:spacing w:after="0"/>
              <w:jc w:val="center"/>
              <w:rPr>
                <w:color w:val="000000"/>
                <w:lang w:val="el-GR" w:eastAsia="el-GR"/>
              </w:rPr>
            </w:pPr>
            <w:r>
              <w:rPr>
                <w:color w:val="000000"/>
                <w:lang w:val="el-GR" w:eastAsia="el-GR"/>
              </w:rPr>
              <w:t>Μ21</w:t>
            </w:r>
          </w:p>
        </w:tc>
        <w:tc>
          <w:tcPr>
            <w:tcW w:w="793" w:type="pct"/>
          </w:tcPr>
          <w:p w14:paraId="06D35347" w14:textId="7ACB7BE5" w:rsidR="000E2521" w:rsidRPr="00892E1A" w:rsidRDefault="000E2521" w:rsidP="000E2521">
            <w:pPr>
              <w:suppressAutoHyphens w:val="0"/>
              <w:spacing w:after="0"/>
              <w:jc w:val="center"/>
              <w:rPr>
                <w:color w:val="000000"/>
                <w:lang w:val="el-GR" w:eastAsia="el-GR"/>
              </w:rPr>
            </w:pPr>
            <w:r>
              <w:rPr>
                <w:color w:val="000000"/>
                <w:lang w:val="el-GR" w:eastAsia="el-GR"/>
              </w:rPr>
              <w:t>-</w:t>
            </w:r>
          </w:p>
        </w:tc>
      </w:tr>
      <w:tr w:rsidR="000E2521" w:rsidRPr="00C74B18" w14:paraId="1A77A882" w14:textId="77777777" w:rsidTr="00CA727B">
        <w:trPr>
          <w:trHeight w:val="190"/>
        </w:trPr>
        <w:tc>
          <w:tcPr>
            <w:tcW w:w="303" w:type="pct"/>
            <w:noWrap/>
          </w:tcPr>
          <w:p w14:paraId="55318B79" w14:textId="599C45A7" w:rsidR="000E2521" w:rsidRPr="00892E1A" w:rsidRDefault="000E2521" w:rsidP="000E2521">
            <w:pPr>
              <w:suppressAutoHyphens w:val="0"/>
              <w:spacing w:after="0"/>
              <w:jc w:val="center"/>
              <w:rPr>
                <w:color w:val="000000"/>
                <w:lang w:val="el-GR" w:eastAsia="el-GR"/>
              </w:rPr>
            </w:pPr>
            <w:r>
              <w:rPr>
                <w:color w:val="000000"/>
                <w:lang w:val="el-GR" w:eastAsia="el-GR"/>
              </w:rPr>
              <w:t>13</w:t>
            </w:r>
          </w:p>
        </w:tc>
        <w:tc>
          <w:tcPr>
            <w:tcW w:w="368" w:type="pct"/>
          </w:tcPr>
          <w:p w14:paraId="68C0716E" w14:textId="7CABAD2D"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39CC65F3" w14:textId="0975D9FD" w:rsidR="000E2521" w:rsidRPr="00892E1A" w:rsidRDefault="000E2521" w:rsidP="000E2521">
            <w:pPr>
              <w:suppressAutoHyphens w:val="0"/>
              <w:spacing w:after="0"/>
              <w:jc w:val="center"/>
              <w:rPr>
                <w:color w:val="000000"/>
                <w:lang w:val="el-GR" w:eastAsia="el-GR"/>
              </w:rPr>
            </w:pPr>
            <w:r>
              <w:rPr>
                <w:bCs/>
                <w:sz w:val="20"/>
                <w:szCs w:val="20"/>
                <w:lang w:val="el-GR" w:eastAsia="en-US"/>
              </w:rPr>
              <w:t>Π3.2</w:t>
            </w:r>
          </w:p>
        </w:tc>
        <w:tc>
          <w:tcPr>
            <w:tcW w:w="2103" w:type="pct"/>
            <w:noWrap/>
          </w:tcPr>
          <w:p w14:paraId="716FDEB6" w14:textId="5CDF9C23" w:rsidR="000E2521" w:rsidRPr="00892E1A" w:rsidRDefault="000E2521" w:rsidP="000E2521">
            <w:pPr>
              <w:suppressAutoHyphens w:val="0"/>
              <w:spacing w:after="0"/>
              <w:jc w:val="left"/>
              <w:rPr>
                <w:bCs/>
                <w:lang w:val="el-GR"/>
              </w:rPr>
            </w:pPr>
            <w:r>
              <w:rPr>
                <w:bCs/>
                <w:sz w:val="20"/>
                <w:szCs w:val="20"/>
                <w:lang w:val="el-GR" w:eastAsia="en-US"/>
              </w:rPr>
              <w:t xml:space="preserve">Υπηρεσίες εκπαίδευσης </w:t>
            </w:r>
          </w:p>
        </w:tc>
        <w:tc>
          <w:tcPr>
            <w:tcW w:w="871" w:type="pct"/>
          </w:tcPr>
          <w:p w14:paraId="6BBFD83D" w14:textId="0D5C5E18" w:rsidR="000E2521" w:rsidRPr="00892E1A" w:rsidRDefault="000E2521" w:rsidP="000E2521">
            <w:pPr>
              <w:suppressAutoHyphens w:val="0"/>
              <w:spacing w:after="0"/>
              <w:jc w:val="center"/>
              <w:rPr>
                <w:color w:val="000000"/>
                <w:lang w:val="el-GR" w:eastAsia="el-GR"/>
              </w:rPr>
            </w:pPr>
            <w:r>
              <w:rPr>
                <w:color w:val="000000"/>
                <w:lang w:val="el-GR" w:eastAsia="el-GR"/>
              </w:rPr>
              <w:t>Μ23</w:t>
            </w:r>
          </w:p>
        </w:tc>
        <w:tc>
          <w:tcPr>
            <w:tcW w:w="793" w:type="pct"/>
          </w:tcPr>
          <w:p w14:paraId="39D77A32" w14:textId="78D28F4B" w:rsidR="000E2521" w:rsidRPr="00892E1A" w:rsidRDefault="000E2521" w:rsidP="000E2521">
            <w:pPr>
              <w:suppressAutoHyphens w:val="0"/>
              <w:spacing w:after="0"/>
              <w:jc w:val="center"/>
              <w:rPr>
                <w:color w:val="000000"/>
                <w:lang w:val="el-GR" w:eastAsia="el-GR"/>
              </w:rPr>
            </w:pPr>
            <w:r>
              <w:rPr>
                <w:color w:val="000000"/>
                <w:lang w:val="el-GR" w:eastAsia="el-GR"/>
              </w:rPr>
              <w:t>1</w:t>
            </w:r>
          </w:p>
        </w:tc>
      </w:tr>
      <w:tr w:rsidR="000E2521" w:rsidRPr="00C74B18" w14:paraId="64F82788" w14:textId="77777777" w:rsidTr="00CA727B">
        <w:trPr>
          <w:trHeight w:val="190"/>
        </w:trPr>
        <w:tc>
          <w:tcPr>
            <w:tcW w:w="303" w:type="pct"/>
            <w:noWrap/>
          </w:tcPr>
          <w:p w14:paraId="523F042C" w14:textId="4FF3554C" w:rsidR="000E2521" w:rsidRPr="00892E1A" w:rsidRDefault="000E2521" w:rsidP="000E2521">
            <w:pPr>
              <w:suppressAutoHyphens w:val="0"/>
              <w:spacing w:after="0"/>
              <w:jc w:val="center"/>
              <w:rPr>
                <w:color w:val="000000"/>
                <w:lang w:val="el-GR" w:eastAsia="el-GR"/>
              </w:rPr>
            </w:pPr>
            <w:r>
              <w:rPr>
                <w:color w:val="000000"/>
                <w:lang w:val="el-GR" w:eastAsia="el-GR"/>
              </w:rPr>
              <w:t>14</w:t>
            </w:r>
          </w:p>
        </w:tc>
        <w:tc>
          <w:tcPr>
            <w:tcW w:w="368" w:type="pct"/>
          </w:tcPr>
          <w:p w14:paraId="568FE5AC" w14:textId="611F9C7E"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696AE195" w14:textId="22E8CFA1" w:rsidR="000E2521" w:rsidRPr="00892E1A" w:rsidRDefault="000E2521" w:rsidP="000E2521">
            <w:pPr>
              <w:suppressAutoHyphens w:val="0"/>
              <w:spacing w:after="0"/>
              <w:jc w:val="center"/>
              <w:rPr>
                <w:color w:val="000000"/>
                <w:lang w:val="el-GR" w:eastAsia="el-GR"/>
              </w:rPr>
            </w:pPr>
            <w:r>
              <w:rPr>
                <w:bCs/>
                <w:sz w:val="20"/>
                <w:szCs w:val="20"/>
                <w:lang w:val="el-GR" w:eastAsia="en-US"/>
              </w:rPr>
              <w:t>Π5.1</w:t>
            </w:r>
          </w:p>
        </w:tc>
        <w:tc>
          <w:tcPr>
            <w:tcW w:w="2103" w:type="pct"/>
            <w:noWrap/>
          </w:tcPr>
          <w:p w14:paraId="445CF2C3" w14:textId="2414A20D" w:rsidR="000E2521" w:rsidRPr="00892E1A" w:rsidRDefault="000E2521" w:rsidP="000E2521">
            <w:pPr>
              <w:suppressAutoHyphens w:val="0"/>
              <w:spacing w:after="0"/>
              <w:jc w:val="left"/>
              <w:rPr>
                <w:bCs/>
                <w:lang w:val="el-GR"/>
              </w:rPr>
            </w:pPr>
            <w:r>
              <w:rPr>
                <w:bCs/>
                <w:sz w:val="20"/>
                <w:szCs w:val="20"/>
                <w:lang w:val="el-GR" w:eastAsia="en-US"/>
              </w:rPr>
              <w:t xml:space="preserve">Πλήρως ελεγμένα </w:t>
            </w:r>
            <w:r>
              <w:rPr>
                <w:rFonts w:eastAsia="SimSun"/>
                <w:bCs/>
                <w:sz w:val="20"/>
                <w:szCs w:val="20"/>
                <w:lang w:val="el-GR"/>
              </w:rPr>
              <w:t>ΣΥΣΤΗΜΑΤΑ</w:t>
            </w:r>
            <w:r>
              <w:rPr>
                <w:rFonts w:eastAsia="SimSun"/>
                <w:sz w:val="20"/>
                <w:szCs w:val="20"/>
                <w:lang w:val="el-GR"/>
              </w:rPr>
              <w:t xml:space="preserve"> </w:t>
            </w:r>
            <w:r>
              <w:rPr>
                <w:bCs/>
                <w:sz w:val="20"/>
                <w:szCs w:val="20"/>
                <w:lang w:val="el-GR" w:eastAsia="en-US"/>
              </w:rPr>
              <w:t xml:space="preserve">σε συνθήκες λειτουργίας που προσομοιώνουν τις πραγματικές, έτοιμα να μπουν σε </w:t>
            </w:r>
            <w:r w:rsidR="00AC1E19" w:rsidRPr="00AC1E19">
              <w:rPr>
                <w:bCs/>
                <w:sz w:val="20"/>
                <w:szCs w:val="20"/>
                <w:lang w:val="el-GR" w:eastAsia="en-US"/>
              </w:rPr>
              <w:t xml:space="preserve">Δοκιμαστική </w:t>
            </w:r>
            <w:r>
              <w:rPr>
                <w:bCs/>
                <w:sz w:val="20"/>
                <w:szCs w:val="20"/>
                <w:lang w:val="el-GR" w:eastAsia="en-US"/>
              </w:rPr>
              <w:t>Λειτουργία</w:t>
            </w:r>
          </w:p>
        </w:tc>
        <w:tc>
          <w:tcPr>
            <w:tcW w:w="871" w:type="pct"/>
          </w:tcPr>
          <w:p w14:paraId="3CD9F051" w14:textId="2C2FF462" w:rsidR="000E2521" w:rsidRPr="00892E1A" w:rsidRDefault="000E2521" w:rsidP="000E2521">
            <w:pPr>
              <w:suppressAutoHyphens w:val="0"/>
              <w:spacing w:after="0"/>
              <w:jc w:val="center"/>
              <w:rPr>
                <w:color w:val="000000"/>
                <w:lang w:val="el-GR" w:eastAsia="el-GR"/>
              </w:rPr>
            </w:pPr>
            <w:r>
              <w:rPr>
                <w:color w:val="000000"/>
                <w:lang w:val="el-GR" w:eastAsia="el-GR"/>
              </w:rPr>
              <w:t>Μ23</w:t>
            </w:r>
          </w:p>
        </w:tc>
        <w:tc>
          <w:tcPr>
            <w:tcW w:w="793" w:type="pct"/>
          </w:tcPr>
          <w:p w14:paraId="0FE5263A" w14:textId="46BF220D" w:rsidR="000E2521" w:rsidRPr="00892E1A" w:rsidRDefault="000E2521" w:rsidP="000E2521">
            <w:pPr>
              <w:suppressAutoHyphens w:val="0"/>
              <w:spacing w:after="0"/>
              <w:jc w:val="center"/>
              <w:rPr>
                <w:color w:val="000000"/>
                <w:lang w:val="el-GR" w:eastAsia="el-GR"/>
              </w:rPr>
            </w:pPr>
            <w:r>
              <w:rPr>
                <w:color w:val="000000"/>
                <w:lang w:val="el-GR" w:eastAsia="el-GR"/>
              </w:rPr>
              <w:t>1</w:t>
            </w:r>
          </w:p>
        </w:tc>
      </w:tr>
      <w:tr w:rsidR="000E2521" w:rsidRPr="00C74B18" w14:paraId="0B790D44" w14:textId="77777777" w:rsidTr="00CA727B">
        <w:trPr>
          <w:trHeight w:val="190"/>
        </w:trPr>
        <w:tc>
          <w:tcPr>
            <w:tcW w:w="303" w:type="pct"/>
            <w:noWrap/>
          </w:tcPr>
          <w:p w14:paraId="4FEF09DC" w14:textId="662A2C85" w:rsidR="000E2521" w:rsidRPr="00892E1A" w:rsidRDefault="000E2521" w:rsidP="000E2521">
            <w:pPr>
              <w:suppressAutoHyphens w:val="0"/>
              <w:spacing w:after="0"/>
              <w:jc w:val="center"/>
              <w:rPr>
                <w:color w:val="000000"/>
                <w:lang w:val="el-GR" w:eastAsia="el-GR"/>
              </w:rPr>
            </w:pPr>
            <w:r>
              <w:rPr>
                <w:color w:val="000000"/>
                <w:lang w:val="el-GR" w:eastAsia="el-GR"/>
              </w:rPr>
              <w:t>15</w:t>
            </w:r>
          </w:p>
        </w:tc>
        <w:tc>
          <w:tcPr>
            <w:tcW w:w="368" w:type="pct"/>
          </w:tcPr>
          <w:p w14:paraId="205A0EF8" w14:textId="14C38570"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39FD15F6" w14:textId="0B71D665" w:rsidR="000E2521" w:rsidRPr="00892E1A" w:rsidRDefault="000E2521" w:rsidP="000E2521">
            <w:pPr>
              <w:suppressAutoHyphens w:val="0"/>
              <w:spacing w:after="0"/>
              <w:jc w:val="center"/>
              <w:rPr>
                <w:color w:val="000000"/>
                <w:lang w:val="el-GR" w:eastAsia="el-GR"/>
              </w:rPr>
            </w:pPr>
            <w:r>
              <w:rPr>
                <w:bCs/>
                <w:sz w:val="20"/>
                <w:szCs w:val="20"/>
                <w:lang w:val="el-GR" w:eastAsia="en-US"/>
              </w:rPr>
              <w:t>Π5.2</w:t>
            </w:r>
          </w:p>
        </w:tc>
        <w:tc>
          <w:tcPr>
            <w:tcW w:w="2103" w:type="pct"/>
            <w:noWrap/>
          </w:tcPr>
          <w:p w14:paraId="3D405E5A" w14:textId="5E0BF2E3" w:rsidR="000E2521" w:rsidRPr="00892E1A" w:rsidRDefault="000E2521" w:rsidP="000E2521">
            <w:pPr>
              <w:suppressAutoHyphens w:val="0"/>
              <w:spacing w:after="0"/>
              <w:jc w:val="left"/>
              <w:rPr>
                <w:bCs/>
                <w:lang w:val="el-GR"/>
              </w:rPr>
            </w:pPr>
            <w:r>
              <w:rPr>
                <w:bCs/>
                <w:sz w:val="20"/>
                <w:szCs w:val="20"/>
                <w:lang w:val="el-GR" w:eastAsia="en-US"/>
              </w:rPr>
              <w:t>Υπηρεσίες Πιλοτικής Λειτουργίας</w:t>
            </w:r>
          </w:p>
        </w:tc>
        <w:tc>
          <w:tcPr>
            <w:tcW w:w="871" w:type="pct"/>
          </w:tcPr>
          <w:p w14:paraId="69707052" w14:textId="58CE48D6" w:rsidR="000E2521" w:rsidRPr="00892E1A" w:rsidRDefault="000E2521" w:rsidP="000E2521">
            <w:pPr>
              <w:suppressAutoHyphens w:val="0"/>
              <w:spacing w:after="0"/>
              <w:jc w:val="center"/>
              <w:rPr>
                <w:color w:val="000000"/>
                <w:lang w:val="el-GR" w:eastAsia="el-GR"/>
              </w:rPr>
            </w:pPr>
            <w:r>
              <w:rPr>
                <w:color w:val="000000"/>
                <w:lang w:val="el-GR" w:eastAsia="el-GR"/>
              </w:rPr>
              <w:t>Μ23</w:t>
            </w:r>
          </w:p>
        </w:tc>
        <w:tc>
          <w:tcPr>
            <w:tcW w:w="793" w:type="pct"/>
          </w:tcPr>
          <w:p w14:paraId="1991DA86" w14:textId="7CCD30CD" w:rsidR="000E2521" w:rsidRPr="00892E1A" w:rsidRDefault="000E2521" w:rsidP="000E2521">
            <w:pPr>
              <w:suppressAutoHyphens w:val="0"/>
              <w:spacing w:after="0"/>
              <w:jc w:val="center"/>
              <w:rPr>
                <w:color w:val="000000"/>
                <w:lang w:val="el-GR" w:eastAsia="el-GR"/>
              </w:rPr>
            </w:pPr>
            <w:r>
              <w:rPr>
                <w:color w:val="000000"/>
                <w:lang w:val="el-GR" w:eastAsia="el-GR"/>
              </w:rPr>
              <w:t>1</w:t>
            </w:r>
          </w:p>
        </w:tc>
      </w:tr>
      <w:tr w:rsidR="000E2521" w:rsidRPr="00C74B18" w14:paraId="072C3650" w14:textId="77777777" w:rsidTr="00CA727B">
        <w:trPr>
          <w:trHeight w:val="190"/>
        </w:trPr>
        <w:tc>
          <w:tcPr>
            <w:tcW w:w="303" w:type="pct"/>
            <w:noWrap/>
          </w:tcPr>
          <w:p w14:paraId="4E333D05" w14:textId="0506F8E2" w:rsidR="000E2521" w:rsidRPr="00892E1A" w:rsidRDefault="000E2521" w:rsidP="000E2521">
            <w:pPr>
              <w:suppressAutoHyphens w:val="0"/>
              <w:spacing w:after="0"/>
              <w:jc w:val="center"/>
              <w:rPr>
                <w:color w:val="000000"/>
                <w:lang w:val="el-GR" w:eastAsia="el-GR"/>
              </w:rPr>
            </w:pPr>
            <w:r>
              <w:rPr>
                <w:color w:val="000000"/>
                <w:lang w:val="el-GR" w:eastAsia="el-GR"/>
              </w:rPr>
              <w:t>16</w:t>
            </w:r>
          </w:p>
        </w:tc>
        <w:tc>
          <w:tcPr>
            <w:tcW w:w="368" w:type="pct"/>
          </w:tcPr>
          <w:p w14:paraId="1EB8BED6" w14:textId="2BE2D03D"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307DDF4D" w14:textId="1EE687D7" w:rsidR="000E2521" w:rsidRPr="00892E1A" w:rsidRDefault="000E2521" w:rsidP="000E2521">
            <w:pPr>
              <w:suppressAutoHyphens w:val="0"/>
              <w:spacing w:after="0"/>
              <w:jc w:val="center"/>
              <w:rPr>
                <w:color w:val="000000"/>
                <w:lang w:val="el-GR" w:eastAsia="el-GR"/>
              </w:rPr>
            </w:pPr>
            <w:r>
              <w:rPr>
                <w:bCs/>
                <w:sz w:val="20"/>
                <w:szCs w:val="20"/>
                <w:lang w:val="el-GR" w:eastAsia="en-US"/>
              </w:rPr>
              <w:t>Π5.3</w:t>
            </w:r>
          </w:p>
        </w:tc>
        <w:tc>
          <w:tcPr>
            <w:tcW w:w="2103" w:type="pct"/>
            <w:noWrap/>
          </w:tcPr>
          <w:p w14:paraId="67EC525B" w14:textId="1433B655" w:rsidR="000E2521" w:rsidRPr="00892E1A" w:rsidRDefault="000E2521" w:rsidP="000E2521">
            <w:pPr>
              <w:suppressAutoHyphens w:val="0"/>
              <w:spacing w:after="0"/>
              <w:jc w:val="left"/>
              <w:rPr>
                <w:bCs/>
                <w:lang w:val="el-GR"/>
              </w:rPr>
            </w:pPr>
            <w:r>
              <w:rPr>
                <w:bCs/>
                <w:sz w:val="20"/>
                <w:szCs w:val="20"/>
                <w:lang w:val="el-GR" w:eastAsia="en-US"/>
              </w:rPr>
              <w:t>Εφαρμογή Πολιτικής Ασφάλειας και αποτελέσματα</w:t>
            </w:r>
          </w:p>
        </w:tc>
        <w:tc>
          <w:tcPr>
            <w:tcW w:w="871" w:type="pct"/>
          </w:tcPr>
          <w:p w14:paraId="70204E8A" w14:textId="71A86F75" w:rsidR="000E2521" w:rsidRPr="00892E1A" w:rsidRDefault="000E2521" w:rsidP="000E2521">
            <w:pPr>
              <w:suppressAutoHyphens w:val="0"/>
              <w:spacing w:after="0"/>
              <w:jc w:val="center"/>
              <w:rPr>
                <w:color w:val="000000"/>
                <w:lang w:val="el-GR" w:eastAsia="el-GR"/>
              </w:rPr>
            </w:pPr>
            <w:r>
              <w:rPr>
                <w:color w:val="000000"/>
                <w:lang w:val="el-GR" w:eastAsia="el-GR"/>
              </w:rPr>
              <w:t>Μ23</w:t>
            </w:r>
          </w:p>
        </w:tc>
        <w:tc>
          <w:tcPr>
            <w:tcW w:w="793" w:type="pct"/>
          </w:tcPr>
          <w:p w14:paraId="2271EA0A" w14:textId="65C8BE08" w:rsidR="000E2521" w:rsidRPr="00892E1A" w:rsidRDefault="000E2521" w:rsidP="000E2521">
            <w:pPr>
              <w:suppressAutoHyphens w:val="0"/>
              <w:spacing w:after="0"/>
              <w:jc w:val="center"/>
              <w:rPr>
                <w:color w:val="000000"/>
                <w:lang w:val="el-GR" w:eastAsia="el-GR"/>
              </w:rPr>
            </w:pPr>
            <w:r>
              <w:rPr>
                <w:color w:val="000000"/>
                <w:lang w:val="el-GR" w:eastAsia="el-GR"/>
              </w:rPr>
              <w:t>1</w:t>
            </w:r>
          </w:p>
        </w:tc>
      </w:tr>
      <w:tr w:rsidR="000E2521" w:rsidRPr="00C74B18" w14:paraId="067046BE" w14:textId="77777777" w:rsidTr="00CA727B">
        <w:trPr>
          <w:trHeight w:val="190"/>
        </w:trPr>
        <w:tc>
          <w:tcPr>
            <w:tcW w:w="303" w:type="pct"/>
            <w:noWrap/>
          </w:tcPr>
          <w:p w14:paraId="6192D945" w14:textId="042A242F" w:rsidR="000E2521" w:rsidRPr="00892E1A" w:rsidRDefault="000E2521" w:rsidP="000E2521">
            <w:pPr>
              <w:suppressAutoHyphens w:val="0"/>
              <w:spacing w:after="0"/>
              <w:jc w:val="center"/>
              <w:rPr>
                <w:color w:val="000000"/>
                <w:lang w:val="el-GR" w:eastAsia="el-GR"/>
              </w:rPr>
            </w:pPr>
            <w:r>
              <w:rPr>
                <w:color w:val="000000"/>
                <w:lang w:val="el-GR" w:eastAsia="el-GR"/>
              </w:rPr>
              <w:t>17</w:t>
            </w:r>
          </w:p>
        </w:tc>
        <w:tc>
          <w:tcPr>
            <w:tcW w:w="368" w:type="pct"/>
          </w:tcPr>
          <w:p w14:paraId="59A60C59" w14:textId="375B70A1"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52349BD5" w14:textId="40B34879" w:rsidR="000E2521" w:rsidRPr="00892E1A" w:rsidRDefault="000E2521" w:rsidP="000E2521">
            <w:pPr>
              <w:suppressAutoHyphens w:val="0"/>
              <w:spacing w:after="0"/>
              <w:jc w:val="center"/>
              <w:rPr>
                <w:color w:val="000000"/>
                <w:lang w:val="el-GR" w:eastAsia="el-GR"/>
              </w:rPr>
            </w:pPr>
            <w:r>
              <w:rPr>
                <w:bCs/>
                <w:sz w:val="20"/>
                <w:szCs w:val="20"/>
                <w:lang w:val="el-GR" w:eastAsia="en-US"/>
              </w:rPr>
              <w:t>Π2.1</w:t>
            </w:r>
          </w:p>
        </w:tc>
        <w:tc>
          <w:tcPr>
            <w:tcW w:w="2103" w:type="pct"/>
            <w:noWrap/>
          </w:tcPr>
          <w:p w14:paraId="474B0AA1" w14:textId="755E60C4" w:rsidR="000E2521" w:rsidRPr="00892E1A" w:rsidRDefault="000E2521" w:rsidP="000E2521">
            <w:pPr>
              <w:suppressAutoHyphens w:val="0"/>
              <w:spacing w:after="0"/>
              <w:jc w:val="left"/>
              <w:rPr>
                <w:bCs/>
                <w:lang w:val="el-GR"/>
              </w:rPr>
            </w:pPr>
            <w:r>
              <w:rPr>
                <w:bCs/>
                <w:sz w:val="20"/>
                <w:szCs w:val="20"/>
                <w:lang w:val="el-GR" w:eastAsia="en-US"/>
              </w:rPr>
              <w:t>Αναφορά Ολοκλήρωσης Υπηρεσιών Μετάβασης</w:t>
            </w:r>
          </w:p>
        </w:tc>
        <w:tc>
          <w:tcPr>
            <w:tcW w:w="871" w:type="pct"/>
          </w:tcPr>
          <w:p w14:paraId="24E38A92" w14:textId="6C227FDC" w:rsidR="000E2521" w:rsidRPr="00892E1A" w:rsidRDefault="000E2521" w:rsidP="000E2521">
            <w:pPr>
              <w:suppressAutoHyphens w:val="0"/>
              <w:spacing w:after="0"/>
              <w:jc w:val="center"/>
              <w:rPr>
                <w:color w:val="000000"/>
                <w:lang w:val="el-GR" w:eastAsia="el-GR"/>
              </w:rPr>
            </w:pPr>
            <w:r>
              <w:rPr>
                <w:color w:val="000000"/>
                <w:lang w:val="el-GR" w:eastAsia="el-GR"/>
              </w:rPr>
              <w:t>Μ23</w:t>
            </w:r>
          </w:p>
        </w:tc>
        <w:tc>
          <w:tcPr>
            <w:tcW w:w="793" w:type="pct"/>
          </w:tcPr>
          <w:p w14:paraId="4847D2D6" w14:textId="028FFC8F" w:rsidR="000E2521" w:rsidRPr="00892E1A" w:rsidRDefault="000E2521" w:rsidP="000E2521">
            <w:pPr>
              <w:suppressAutoHyphens w:val="0"/>
              <w:spacing w:after="0"/>
              <w:jc w:val="center"/>
              <w:rPr>
                <w:color w:val="000000"/>
                <w:lang w:val="el-GR" w:eastAsia="el-GR"/>
              </w:rPr>
            </w:pPr>
            <w:r>
              <w:rPr>
                <w:color w:val="000000"/>
                <w:lang w:val="el-GR" w:eastAsia="el-GR"/>
              </w:rPr>
              <w:t>1</w:t>
            </w:r>
          </w:p>
        </w:tc>
      </w:tr>
      <w:tr w:rsidR="000E2521" w:rsidRPr="00C74B18" w14:paraId="2B61CF72" w14:textId="77777777" w:rsidTr="00CA727B">
        <w:trPr>
          <w:trHeight w:val="190"/>
        </w:trPr>
        <w:tc>
          <w:tcPr>
            <w:tcW w:w="303" w:type="pct"/>
            <w:noWrap/>
          </w:tcPr>
          <w:p w14:paraId="1E96F2BB" w14:textId="1BDECBE6" w:rsidR="000E2521" w:rsidRPr="00892E1A" w:rsidRDefault="000E2521" w:rsidP="000E2521">
            <w:pPr>
              <w:suppressAutoHyphens w:val="0"/>
              <w:spacing w:after="0"/>
              <w:jc w:val="center"/>
              <w:rPr>
                <w:color w:val="000000"/>
                <w:lang w:val="el-GR" w:eastAsia="el-GR"/>
              </w:rPr>
            </w:pPr>
            <w:r>
              <w:rPr>
                <w:color w:val="000000"/>
                <w:lang w:val="el-GR" w:eastAsia="el-GR"/>
              </w:rPr>
              <w:t>18</w:t>
            </w:r>
          </w:p>
        </w:tc>
        <w:tc>
          <w:tcPr>
            <w:tcW w:w="368" w:type="pct"/>
          </w:tcPr>
          <w:p w14:paraId="1FEABB50" w14:textId="49FC9A5E" w:rsidR="000E2521" w:rsidRPr="00892E1A" w:rsidRDefault="000E2521" w:rsidP="000E2521">
            <w:pPr>
              <w:suppressAutoHyphens w:val="0"/>
              <w:spacing w:after="0"/>
              <w:jc w:val="center"/>
              <w:rPr>
                <w:color w:val="000000"/>
                <w:lang w:val="el-GR" w:eastAsia="el-GR"/>
              </w:rPr>
            </w:pPr>
            <w:r w:rsidRPr="00BC6BBF">
              <w:rPr>
                <w:color w:val="000000"/>
                <w:lang w:val="el-GR" w:eastAsia="el-GR"/>
              </w:rPr>
              <w:t>Γ</w:t>
            </w:r>
          </w:p>
        </w:tc>
        <w:tc>
          <w:tcPr>
            <w:tcW w:w="562" w:type="pct"/>
          </w:tcPr>
          <w:p w14:paraId="0B20BB91" w14:textId="64C8F5EF" w:rsidR="000E2521" w:rsidRPr="00892E1A" w:rsidRDefault="000E2521" w:rsidP="000E2521">
            <w:pPr>
              <w:suppressAutoHyphens w:val="0"/>
              <w:spacing w:after="0"/>
              <w:jc w:val="center"/>
              <w:rPr>
                <w:color w:val="000000"/>
                <w:lang w:val="el-GR" w:eastAsia="el-GR"/>
              </w:rPr>
            </w:pPr>
            <w:r>
              <w:rPr>
                <w:bCs/>
                <w:sz w:val="20"/>
                <w:szCs w:val="20"/>
                <w:lang w:val="el-GR" w:eastAsia="en-US"/>
              </w:rPr>
              <w:t>Π.ΠΕ0.1</w:t>
            </w:r>
          </w:p>
        </w:tc>
        <w:tc>
          <w:tcPr>
            <w:tcW w:w="2103" w:type="pct"/>
            <w:noWrap/>
          </w:tcPr>
          <w:p w14:paraId="01C85271" w14:textId="01CE5CC0" w:rsidR="000E2521" w:rsidRPr="00892E1A" w:rsidRDefault="000E2521" w:rsidP="000E2521">
            <w:pPr>
              <w:suppressAutoHyphens w:val="0"/>
              <w:spacing w:after="0"/>
              <w:jc w:val="left"/>
              <w:rPr>
                <w:bCs/>
                <w:lang w:val="el-GR"/>
              </w:rPr>
            </w:pPr>
            <w:r>
              <w:rPr>
                <w:bCs/>
                <w:sz w:val="20"/>
                <w:szCs w:val="20"/>
                <w:lang w:val="el-GR" w:eastAsia="en-US"/>
              </w:rPr>
              <w:t>Άδειες Λογισμικών</w:t>
            </w:r>
          </w:p>
        </w:tc>
        <w:tc>
          <w:tcPr>
            <w:tcW w:w="871" w:type="pct"/>
          </w:tcPr>
          <w:p w14:paraId="7D0F6554" w14:textId="13629FAF" w:rsidR="000E2521" w:rsidRPr="00892E1A" w:rsidRDefault="000E2521" w:rsidP="000E2521">
            <w:pPr>
              <w:suppressAutoHyphens w:val="0"/>
              <w:spacing w:after="0"/>
              <w:jc w:val="center"/>
              <w:rPr>
                <w:color w:val="000000"/>
                <w:lang w:val="el-GR" w:eastAsia="el-GR"/>
              </w:rPr>
            </w:pPr>
            <w:r>
              <w:rPr>
                <w:color w:val="000000"/>
                <w:lang w:val="el-GR" w:eastAsia="el-GR"/>
              </w:rPr>
              <w:t>Μ24</w:t>
            </w:r>
          </w:p>
        </w:tc>
        <w:tc>
          <w:tcPr>
            <w:tcW w:w="793" w:type="pct"/>
          </w:tcPr>
          <w:p w14:paraId="52AF5522" w14:textId="67FC16D9" w:rsidR="000E2521" w:rsidRPr="00892E1A" w:rsidRDefault="000E2521" w:rsidP="000E2521">
            <w:pPr>
              <w:suppressAutoHyphens w:val="0"/>
              <w:spacing w:after="0"/>
              <w:jc w:val="center"/>
              <w:rPr>
                <w:color w:val="000000"/>
                <w:lang w:val="el-GR" w:eastAsia="el-GR"/>
              </w:rPr>
            </w:pPr>
            <w:r>
              <w:rPr>
                <w:color w:val="000000"/>
                <w:lang w:val="el-GR" w:eastAsia="el-GR"/>
              </w:rPr>
              <w:t>-</w:t>
            </w:r>
          </w:p>
        </w:tc>
      </w:tr>
      <w:tr w:rsidR="000E2521" w:rsidRPr="00C74B18" w14:paraId="5960D292" w14:textId="77777777" w:rsidTr="00CA727B">
        <w:trPr>
          <w:trHeight w:val="190"/>
        </w:trPr>
        <w:tc>
          <w:tcPr>
            <w:tcW w:w="303" w:type="pct"/>
            <w:noWrap/>
          </w:tcPr>
          <w:p w14:paraId="4A856A6F" w14:textId="50F428D5" w:rsidR="000E2521" w:rsidRPr="00892E1A" w:rsidRDefault="000E2521" w:rsidP="000E2521">
            <w:pPr>
              <w:suppressAutoHyphens w:val="0"/>
              <w:spacing w:after="0"/>
              <w:jc w:val="center"/>
              <w:rPr>
                <w:color w:val="000000"/>
                <w:lang w:val="el-GR" w:eastAsia="el-GR"/>
              </w:rPr>
            </w:pPr>
            <w:r>
              <w:rPr>
                <w:color w:val="000000"/>
                <w:lang w:val="el-GR" w:eastAsia="el-GR"/>
              </w:rPr>
              <w:t>19</w:t>
            </w:r>
          </w:p>
        </w:tc>
        <w:tc>
          <w:tcPr>
            <w:tcW w:w="368" w:type="pct"/>
          </w:tcPr>
          <w:p w14:paraId="7B5102A8" w14:textId="39EA2CF5" w:rsidR="000E2521" w:rsidRPr="00BC6BBF" w:rsidRDefault="000E2521" w:rsidP="000E2521">
            <w:pPr>
              <w:suppressAutoHyphens w:val="0"/>
              <w:spacing w:after="0"/>
              <w:jc w:val="center"/>
              <w:rPr>
                <w:color w:val="000000"/>
                <w:lang w:val="el-GR" w:eastAsia="el-GR"/>
              </w:rPr>
            </w:pPr>
            <w:r>
              <w:rPr>
                <w:color w:val="000000"/>
                <w:lang w:val="el-GR" w:eastAsia="el-GR"/>
              </w:rPr>
              <w:t>Δ</w:t>
            </w:r>
          </w:p>
        </w:tc>
        <w:tc>
          <w:tcPr>
            <w:tcW w:w="562" w:type="pct"/>
          </w:tcPr>
          <w:p w14:paraId="6DDFDB2B" w14:textId="79D99C71" w:rsidR="000E2521" w:rsidRPr="00892E1A" w:rsidRDefault="000E2521" w:rsidP="000E2521">
            <w:pPr>
              <w:suppressAutoHyphens w:val="0"/>
              <w:spacing w:after="0"/>
              <w:jc w:val="center"/>
              <w:rPr>
                <w:color w:val="000000"/>
                <w:lang w:val="el-GR" w:eastAsia="el-GR"/>
              </w:rPr>
            </w:pPr>
            <w:r>
              <w:rPr>
                <w:bCs/>
                <w:sz w:val="20"/>
                <w:szCs w:val="20"/>
                <w:lang w:val="el-GR" w:eastAsia="en-US"/>
              </w:rPr>
              <w:t>Π4.1</w:t>
            </w:r>
          </w:p>
        </w:tc>
        <w:tc>
          <w:tcPr>
            <w:tcW w:w="2103" w:type="pct"/>
            <w:noWrap/>
          </w:tcPr>
          <w:p w14:paraId="3FE7EF71" w14:textId="7A751CAA" w:rsidR="000E2521" w:rsidRDefault="000E2521" w:rsidP="000E2521">
            <w:pPr>
              <w:suppressAutoHyphens w:val="0"/>
              <w:spacing w:after="0"/>
              <w:jc w:val="left"/>
              <w:rPr>
                <w:bCs/>
                <w:sz w:val="20"/>
                <w:szCs w:val="20"/>
                <w:lang w:val="el-GR" w:eastAsia="en-US"/>
              </w:rPr>
            </w:pPr>
            <w:r>
              <w:rPr>
                <w:bCs/>
                <w:sz w:val="20"/>
                <w:szCs w:val="20"/>
                <w:lang w:val="el-GR" w:eastAsia="en-US"/>
              </w:rPr>
              <w:t>Τριμηνιαίες εκθέσεις απολογισμού εργασιών Γραφείου Υποστήριξης</w:t>
            </w:r>
          </w:p>
        </w:tc>
        <w:tc>
          <w:tcPr>
            <w:tcW w:w="871" w:type="pct"/>
          </w:tcPr>
          <w:p w14:paraId="3FD98E67" w14:textId="67ABE000" w:rsidR="000E2521" w:rsidRPr="00892E1A" w:rsidRDefault="000E2521" w:rsidP="000E2521">
            <w:pPr>
              <w:suppressAutoHyphens w:val="0"/>
              <w:spacing w:after="0"/>
              <w:jc w:val="center"/>
              <w:rPr>
                <w:color w:val="000000"/>
                <w:lang w:val="el-GR" w:eastAsia="el-GR"/>
              </w:rPr>
            </w:pPr>
            <w:r>
              <w:rPr>
                <w:sz w:val="20"/>
                <w:szCs w:val="20"/>
                <w:lang w:val="el-GR"/>
              </w:rPr>
              <w:t>Ανά τρίμηνο, εντός 10 ημερών, με έναρξη το Μ27</w:t>
            </w:r>
          </w:p>
        </w:tc>
        <w:tc>
          <w:tcPr>
            <w:tcW w:w="793" w:type="pct"/>
          </w:tcPr>
          <w:p w14:paraId="1838E2C8" w14:textId="4BE10664" w:rsidR="000E2521" w:rsidRPr="00892E1A" w:rsidRDefault="000E2521" w:rsidP="000E2521">
            <w:pPr>
              <w:suppressAutoHyphens w:val="0"/>
              <w:spacing w:after="0"/>
              <w:jc w:val="center"/>
              <w:rPr>
                <w:color w:val="000000"/>
                <w:lang w:val="el-GR" w:eastAsia="el-GR"/>
              </w:rPr>
            </w:pPr>
            <w:r>
              <w:rPr>
                <w:color w:val="000000"/>
                <w:lang w:val="el-GR" w:eastAsia="el-GR"/>
              </w:rPr>
              <w:t>-</w:t>
            </w:r>
          </w:p>
        </w:tc>
      </w:tr>
      <w:tr w:rsidR="000E2521" w:rsidRPr="00C74B18" w14:paraId="63265588" w14:textId="77777777" w:rsidTr="00CA727B">
        <w:trPr>
          <w:trHeight w:val="190"/>
        </w:trPr>
        <w:tc>
          <w:tcPr>
            <w:tcW w:w="303" w:type="pct"/>
            <w:noWrap/>
          </w:tcPr>
          <w:p w14:paraId="5D4126C3" w14:textId="4A701C64" w:rsidR="000E2521" w:rsidRPr="00892E1A" w:rsidRDefault="000E2521" w:rsidP="000E2521">
            <w:pPr>
              <w:suppressAutoHyphens w:val="0"/>
              <w:spacing w:after="0"/>
              <w:jc w:val="center"/>
              <w:rPr>
                <w:color w:val="000000"/>
                <w:lang w:val="el-GR" w:eastAsia="el-GR"/>
              </w:rPr>
            </w:pPr>
            <w:r>
              <w:rPr>
                <w:color w:val="000000"/>
                <w:lang w:val="el-GR" w:eastAsia="el-GR"/>
              </w:rPr>
              <w:t>20</w:t>
            </w:r>
          </w:p>
        </w:tc>
        <w:tc>
          <w:tcPr>
            <w:tcW w:w="368" w:type="pct"/>
          </w:tcPr>
          <w:p w14:paraId="2778DDFC" w14:textId="57963E8D" w:rsidR="000E2521" w:rsidRPr="00BC6BBF" w:rsidRDefault="000E2521" w:rsidP="000E2521">
            <w:pPr>
              <w:suppressAutoHyphens w:val="0"/>
              <w:spacing w:after="0"/>
              <w:jc w:val="center"/>
              <w:rPr>
                <w:color w:val="000000"/>
                <w:lang w:val="el-GR" w:eastAsia="el-GR"/>
              </w:rPr>
            </w:pPr>
            <w:r w:rsidRPr="00787B11">
              <w:rPr>
                <w:color w:val="000000"/>
                <w:lang w:val="el-GR" w:eastAsia="el-GR"/>
              </w:rPr>
              <w:t>Δ</w:t>
            </w:r>
          </w:p>
        </w:tc>
        <w:tc>
          <w:tcPr>
            <w:tcW w:w="562" w:type="pct"/>
          </w:tcPr>
          <w:p w14:paraId="62E8C989" w14:textId="754E53BB" w:rsidR="000E2521" w:rsidRPr="00892E1A" w:rsidRDefault="000E2521" w:rsidP="000E2521">
            <w:pPr>
              <w:suppressAutoHyphens w:val="0"/>
              <w:spacing w:after="0"/>
              <w:jc w:val="center"/>
              <w:rPr>
                <w:color w:val="000000"/>
                <w:lang w:val="el-GR" w:eastAsia="el-GR"/>
              </w:rPr>
            </w:pPr>
            <w:r>
              <w:rPr>
                <w:bCs/>
                <w:sz w:val="20"/>
                <w:szCs w:val="20"/>
                <w:lang w:val="el-GR" w:eastAsia="en-US"/>
              </w:rPr>
              <w:t>Π4.2</w:t>
            </w:r>
          </w:p>
        </w:tc>
        <w:tc>
          <w:tcPr>
            <w:tcW w:w="2103" w:type="pct"/>
            <w:noWrap/>
          </w:tcPr>
          <w:p w14:paraId="1788876E" w14:textId="6CF45ADA" w:rsidR="000E2521" w:rsidRDefault="000E2521" w:rsidP="000E2521">
            <w:pPr>
              <w:suppressAutoHyphens w:val="0"/>
              <w:spacing w:after="0"/>
              <w:jc w:val="left"/>
              <w:rPr>
                <w:bCs/>
                <w:sz w:val="20"/>
                <w:szCs w:val="20"/>
                <w:lang w:val="el-GR" w:eastAsia="en-US"/>
              </w:rPr>
            </w:pPr>
            <w:r>
              <w:rPr>
                <w:bCs/>
                <w:sz w:val="20"/>
                <w:szCs w:val="20"/>
                <w:lang w:val="el-GR" w:eastAsia="en-US"/>
              </w:rPr>
              <w:t>Τριμηνιαίες αναφορές τήρησης των όρων SLA</w:t>
            </w:r>
          </w:p>
        </w:tc>
        <w:tc>
          <w:tcPr>
            <w:tcW w:w="871" w:type="pct"/>
          </w:tcPr>
          <w:p w14:paraId="6BC047B2" w14:textId="53CC9446" w:rsidR="000E2521" w:rsidRPr="00892E1A" w:rsidRDefault="000E2521" w:rsidP="000E2521">
            <w:pPr>
              <w:suppressAutoHyphens w:val="0"/>
              <w:spacing w:after="0"/>
              <w:jc w:val="center"/>
              <w:rPr>
                <w:color w:val="000000"/>
                <w:lang w:val="el-GR" w:eastAsia="el-GR"/>
              </w:rPr>
            </w:pPr>
            <w:r w:rsidRPr="00B83A3E">
              <w:rPr>
                <w:sz w:val="20"/>
                <w:szCs w:val="20"/>
                <w:lang w:val="el-GR"/>
              </w:rPr>
              <w:t>Ανά τρίμηνο, εντός 10 ημερών, με έναρξη το Μ27</w:t>
            </w:r>
          </w:p>
        </w:tc>
        <w:tc>
          <w:tcPr>
            <w:tcW w:w="793" w:type="pct"/>
          </w:tcPr>
          <w:p w14:paraId="4A8B7578" w14:textId="12BEFC3A" w:rsidR="000E2521" w:rsidRPr="00892E1A" w:rsidRDefault="000E2521" w:rsidP="000E2521">
            <w:pPr>
              <w:suppressAutoHyphens w:val="0"/>
              <w:spacing w:after="0"/>
              <w:jc w:val="center"/>
              <w:rPr>
                <w:color w:val="000000"/>
                <w:lang w:val="el-GR" w:eastAsia="el-GR"/>
              </w:rPr>
            </w:pPr>
            <w:r>
              <w:rPr>
                <w:color w:val="000000"/>
                <w:lang w:val="el-GR" w:eastAsia="el-GR"/>
              </w:rPr>
              <w:t>-</w:t>
            </w:r>
          </w:p>
        </w:tc>
      </w:tr>
      <w:tr w:rsidR="000E2521" w:rsidRPr="00C74B18" w14:paraId="3B0CA40B" w14:textId="77777777" w:rsidTr="00CA727B">
        <w:trPr>
          <w:trHeight w:val="190"/>
        </w:trPr>
        <w:tc>
          <w:tcPr>
            <w:tcW w:w="303" w:type="pct"/>
            <w:noWrap/>
          </w:tcPr>
          <w:p w14:paraId="117B8D58" w14:textId="33A29AE5" w:rsidR="000E2521" w:rsidRPr="00892E1A" w:rsidRDefault="000E2521" w:rsidP="000E2521">
            <w:pPr>
              <w:suppressAutoHyphens w:val="0"/>
              <w:spacing w:after="0"/>
              <w:jc w:val="center"/>
              <w:rPr>
                <w:color w:val="000000"/>
                <w:lang w:val="el-GR" w:eastAsia="el-GR"/>
              </w:rPr>
            </w:pPr>
            <w:r>
              <w:rPr>
                <w:color w:val="000000"/>
                <w:lang w:val="el-GR" w:eastAsia="el-GR"/>
              </w:rPr>
              <w:t>21</w:t>
            </w:r>
          </w:p>
        </w:tc>
        <w:tc>
          <w:tcPr>
            <w:tcW w:w="368" w:type="pct"/>
          </w:tcPr>
          <w:p w14:paraId="4BEA33E6" w14:textId="39EA8D5A" w:rsidR="000E2521" w:rsidRPr="00BC6BBF" w:rsidRDefault="000E2521" w:rsidP="000E2521">
            <w:pPr>
              <w:suppressAutoHyphens w:val="0"/>
              <w:spacing w:after="0"/>
              <w:jc w:val="center"/>
              <w:rPr>
                <w:color w:val="000000"/>
                <w:lang w:val="el-GR" w:eastAsia="el-GR"/>
              </w:rPr>
            </w:pPr>
            <w:r w:rsidRPr="00787B11">
              <w:rPr>
                <w:color w:val="000000"/>
                <w:lang w:val="el-GR" w:eastAsia="el-GR"/>
              </w:rPr>
              <w:t>Δ</w:t>
            </w:r>
          </w:p>
        </w:tc>
        <w:tc>
          <w:tcPr>
            <w:tcW w:w="562" w:type="pct"/>
          </w:tcPr>
          <w:p w14:paraId="72D5CA9B" w14:textId="5B3316C4" w:rsidR="000E2521" w:rsidRPr="00892E1A" w:rsidRDefault="000E2521" w:rsidP="000E2521">
            <w:pPr>
              <w:suppressAutoHyphens w:val="0"/>
              <w:spacing w:after="0"/>
              <w:jc w:val="center"/>
              <w:rPr>
                <w:color w:val="000000"/>
                <w:lang w:val="el-GR" w:eastAsia="el-GR"/>
              </w:rPr>
            </w:pPr>
            <w:r>
              <w:rPr>
                <w:bCs/>
                <w:sz w:val="20"/>
                <w:szCs w:val="20"/>
                <w:lang w:val="el-GR" w:eastAsia="en-US"/>
              </w:rPr>
              <w:t>Π6.1</w:t>
            </w:r>
          </w:p>
        </w:tc>
        <w:tc>
          <w:tcPr>
            <w:tcW w:w="2103" w:type="pct"/>
            <w:noWrap/>
          </w:tcPr>
          <w:p w14:paraId="0ECA842A" w14:textId="135912CE" w:rsidR="000E2521" w:rsidRDefault="000E2521" w:rsidP="000E2521">
            <w:pPr>
              <w:suppressAutoHyphens w:val="0"/>
              <w:spacing w:after="0"/>
              <w:jc w:val="left"/>
              <w:rPr>
                <w:bCs/>
                <w:sz w:val="20"/>
                <w:szCs w:val="20"/>
                <w:lang w:val="el-GR" w:eastAsia="en-US"/>
              </w:rPr>
            </w:pPr>
            <w:r>
              <w:rPr>
                <w:bCs/>
                <w:sz w:val="20"/>
                <w:szCs w:val="20"/>
                <w:lang w:val="el-GR" w:eastAsia="en-US"/>
              </w:rPr>
              <w:t xml:space="preserve">Τριμηνιαίες εκθέσεις απολογισμού Παροχής </w:t>
            </w:r>
            <w:proofErr w:type="spellStart"/>
            <w:r>
              <w:rPr>
                <w:bCs/>
                <w:sz w:val="20"/>
                <w:szCs w:val="20"/>
                <w:lang w:val="el-GR" w:eastAsia="en-US"/>
              </w:rPr>
              <w:t>agents</w:t>
            </w:r>
            <w:proofErr w:type="spellEnd"/>
            <w:r>
              <w:rPr>
                <w:bCs/>
                <w:sz w:val="20"/>
                <w:szCs w:val="20"/>
                <w:lang w:val="el-GR" w:eastAsia="en-US"/>
              </w:rPr>
              <w:t xml:space="preserve"> για στελέχωση </w:t>
            </w:r>
            <w:proofErr w:type="spellStart"/>
            <w:r>
              <w:rPr>
                <w:bCs/>
                <w:sz w:val="20"/>
                <w:szCs w:val="20"/>
                <w:lang w:val="el-GR" w:eastAsia="en-US"/>
              </w:rPr>
              <w:t>help-desk</w:t>
            </w:r>
            <w:proofErr w:type="spellEnd"/>
            <w:r>
              <w:rPr>
                <w:bCs/>
                <w:sz w:val="20"/>
                <w:szCs w:val="20"/>
                <w:lang w:val="el-GR" w:eastAsia="en-US"/>
              </w:rPr>
              <w:t xml:space="preserve"> ΓΓΠΣΔΔ</w:t>
            </w:r>
          </w:p>
        </w:tc>
        <w:tc>
          <w:tcPr>
            <w:tcW w:w="871" w:type="pct"/>
          </w:tcPr>
          <w:p w14:paraId="0A3CE972" w14:textId="6A613305" w:rsidR="000E2521" w:rsidRPr="00892E1A" w:rsidRDefault="000E2521" w:rsidP="000E2521">
            <w:pPr>
              <w:suppressAutoHyphens w:val="0"/>
              <w:spacing w:after="0"/>
              <w:jc w:val="center"/>
              <w:rPr>
                <w:color w:val="000000"/>
                <w:lang w:val="el-GR" w:eastAsia="el-GR"/>
              </w:rPr>
            </w:pPr>
            <w:r w:rsidRPr="00B83A3E">
              <w:rPr>
                <w:sz w:val="20"/>
                <w:szCs w:val="20"/>
                <w:lang w:val="el-GR"/>
              </w:rPr>
              <w:t>Ανά τρίμηνο, εντός 10 ημερών, με έναρξη το Μ27</w:t>
            </w:r>
          </w:p>
        </w:tc>
        <w:tc>
          <w:tcPr>
            <w:tcW w:w="793" w:type="pct"/>
          </w:tcPr>
          <w:p w14:paraId="5DD47801" w14:textId="43DF0500" w:rsidR="000E2521" w:rsidRPr="00892E1A" w:rsidRDefault="000E2521" w:rsidP="000E2521">
            <w:pPr>
              <w:suppressAutoHyphens w:val="0"/>
              <w:spacing w:after="0"/>
              <w:jc w:val="center"/>
              <w:rPr>
                <w:color w:val="000000"/>
                <w:lang w:val="el-GR" w:eastAsia="el-GR"/>
              </w:rPr>
            </w:pPr>
            <w:r>
              <w:rPr>
                <w:color w:val="000000"/>
                <w:lang w:val="el-GR" w:eastAsia="el-GR"/>
              </w:rPr>
              <w:t>-</w:t>
            </w:r>
          </w:p>
        </w:tc>
      </w:tr>
      <w:tr w:rsidR="000E2521" w:rsidRPr="00C74B18" w14:paraId="2709D52D" w14:textId="77777777" w:rsidTr="00CA727B">
        <w:trPr>
          <w:trHeight w:val="190"/>
        </w:trPr>
        <w:tc>
          <w:tcPr>
            <w:tcW w:w="303" w:type="pct"/>
            <w:noWrap/>
          </w:tcPr>
          <w:p w14:paraId="3D123E9D" w14:textId="29E46457" w:rsidR="000E2521" w:rsidRDefault="000E2521" w:rsidP="000E2521">
            <w:pPr>
              <w:suppressAutoHyphens w:val="0"/>
              <w:spacing w:after="0"/>
              <w:jc w:val="center"/>
              <w:rPr>
                <w:color w:val="000000"/>
                <w:lang w:val="el-GR" w:eastAsia="el-GR"/>
              </w:rPr>
            </w:pPr>
            <w:r>
              <w:rPr>
                <w:color w:val="000000"/>
                <w:lang w:val="el-GR" w:eastAsia="el-GR"/>
              </w:rPr>
              <w:t>22</w:t>
            </w:r>
          </w:p>
        </w:tc>
        <w:tc>
          <w:tcPr>
            <w:tcW w:w="368" w:type="pct"/>
          </w:tcPr>
          <w:p w14:paraId="7FF8E2D3" w14:textId="763D7F46" w:rsidR="000E2521" w:rsidRPr="00BC6BBF" w:rsidRDefault="000E2521" w:rsidP="000E2521">
            <w:pPr>
              <w:suppressAutoHyphens w:val="0"/>
              <w:spacing w:after="0"/>
              <w:jc w:val="center"/>
              <w:rPr>
                <w:color w:val="000000"/>
                <w:lang w:val="el-GR" w:eastAsia="el-GR"/>
              </w:rPr>
            </w:pPr>
            <w:r w:rsidRPr="00787B11">
              <w:rPr>
                <w:color w:val="000000"/>
                <w:lang w:val="el-GR" w:eastAsia="el-GR"/>
              </w:rPr>
              <w:t>Δ</w:t>
            </w:r>
          </w:p>
        </w:tc>
        <w:tc>
          <w:tcPr>
            <w:tcW w:w="562" w:type="pct"/>
          </w:tcPr>
          <w:p w14:paraId="0A22B809" w14:textId="5F986D9D" w:rsidR="000E2521" w:rsidRPr="00892E1A" w:rsidRDefault="000E2521" w:rsidP="000E2521">
            <w:pPr>
              <w:suppressAutoHyphens w:val="0"/>
              <w:spacing w:after="0"/>
              <w:jc w:val="center"/>
              <w:rPr>
                <w:color w:val="000000"/>
                <w:lang w:val="el-GR" w:eastAsia="el-GR"/>
              </w:rPr>
            </w:pPr>
            <w:r>
              <w:rPr>
                <w:bCs/>
                <w:sz w:val="20"/>
                <w:szCs w:val="20"/>
                <w:lang w:val="el-GR" w:eastAsia="en-US"/>
              </w:rPr>
              <w:t>Π7.1</w:t>
            </w:r>
          </w:p>
        </w:tc>
        <w:tc>
          <w:tcPr>
            <w:tcW w:w="2103" w:type="pct"/>
            <w:noWrap/>
          </w:tcPr>
          <w:p w14:paraId="70FADCA6" w14:textId="078DA24F" w:rsidR="000E2521" w:rsidRDefault="000E2521" w:rsidP="000E2521">
            <w:pPr>
              <w:suppressAutoHyphens w:val="0"/>
              <w:spacing w:after="0"/>
              <w:jc w:val="left"/>
              <w:rPr>
                <w:bCs/>
                <w:sz w:val="20"/>
                <w:szCs w:val="20"/>
                <w:lang w:val="el-GR" w:eastAsia="en-US"/>
              </w:rPr>
            </w:pPr>
            <w:r>
              <w:rPr>
                <w:bCs/>
                <w:sz w:val="20"/>
                <w:szCs w:val="20"/>
                <w:lang w:val="el-GR" w:eastAsia="en-US"/>
              </w:rPr>
              <w:t>Τηλεπικοινωνιακές Υπηρεσίες</w:t>
            </w:r>
          </w:p>
        </w:tc>
        <w:tc>
          <w:tcPr>
            <w:tcW w:w="871" w:type="pct"/>
          </w:tcPr>
          <w:p w14:paraId="62EFD306" w14:textId="2DEF2EBE" w:rsidR="000E2521" w:rsidRPr="00892E1A" w:rsidRDefault="000E2521" w:rsidP="000E2521">
            <w:pPr>
              <w:suppressAutoHyphens w:val="0"/>
              <w:spacing w:after="0"/>
              <w:jc w:val="center"/>
              <w:rPr>
                <w:color w:val="000000"/>
                <w:lang w:val="el-GR" w:eastAsia="el-GR"/>
              </w:rPr>
            </w:pPr>
            <w:r w:rsidRPr="00B83A3E">
              <w:rPr>
                <w:sz w:val="20"/>
                <w:szCs w:val="20"/>
                <w:lang w:val="el-GR"/>
              </w:rPr>
              <w:t>Ανά τρίμηνο, εντός 10 ημερών, με έναρξη το Μ27</w:t>
            </w:r>
          </w:p>
        </w:tc>
        <w:tc>
          <w:tcPr>
            <w:tcW w:w="793" w:type="pct"/>
          </w:tcPr>
          <w:p w14:paraId="257F7DCD" w14:textId="5DCFB939" w:rsidR="000E2521" w:rsidRPr="00892E1A" w:rsidRDefault="000E2521" w:rsidP="000E2521">
            <w:pPr>
              <w:suppressAutoHyphens w:val="0"/>
              <w:spacing w:after="0"/>
              <w:jc w:val="center"/>
              <w:rPr>
                <w:color w:val="000000"/>
                <w:lang w:val="el-GR" w:eastAsia="el-GR"/>
              </w:rPr>
            </w:pPr>
            <w:r>
              <w:rPr>
                <w:color w:val="000000"/>
                <w:lang w:val="el-GR" w:eastAsia="el-GR"/>
              </w:rPr>
              <w:t>-</w:t>
            </w:r>
          </w:p>
        </w:tc>
      </w:tr>
    </w:tbl>
    <w:p w14:paraId="28EFA1FA" w14:textId="77777777" w:rsidR="008376F9" w:rsidRDefault="008376F9" w:rsidP="008376F9">
      <w:pPr>
        <w:rPr>
          <w:rFonts w:eastAsia="SimSun"/>
          <w:lang w:val="el-GR"/>
        </w:rPr>
      </w:pPr>
    </w:p>
    <w:p w14:paraId="0C25C040" w14:textId="6466934F"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w:t>
      </w:r>
      <w:proofErr w:type="spellStart"/>
      <w:r w:rsidRPr="003C2BEF">
        <w:rPr>
          <w:rFonts w:eastAsia="SimSun"/>
          <w:lang w:val="el-GR"/>
        </w:rPr>
        <w:t>επικαιροποιημένης</w:t>
      </w:r>
      <w:proofErr w:type="spellEnd"/>
      <w:r w:rsidRPr="003C2BEF">
        <w:rPr>
          <w:rFonts w:eastAsia="SimSun"/>
          <w:lang w:val="el-GR"/>
        </w:rPr>
        <w:t xml:space="preserve">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w:t>
      </w:r>
      <w:r w:rsidRPr="003C2BEF">
        <w:rPr>
          <w:rFonts w:eastAsia="SimSun"/>
          <w:lang w:val="el-GR"/>
        </w:rPr>
        <w:lastRenderedPageBreak/>
        <w:t xml:space="preserve">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226B02">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3A0581C2" w:rsidR="003C2BEF"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004FC9C5" w14:textId="108ED6F2" w:rsidR="00202883" w:rsidRDefault="00202883" w:rsidP="003C2BEF">
      <w:pPr>
        <w:rPr>
          <w:rFonts w:eastAsia="SimSun"/>
          <w:lang w:val="el-GR"/>
        </w:rPr>
      </w:pPr>
    </w:p>
    <w:p w14:paraId="696E382C" w14:textId="29FF6E2B" w:rsidR="00025B9C" w:rsidRDefault="00025B9C" w:rsidP="004B2EF9">
      <w:pPr>
        <w:pStyle w:val="4"/>
        <w:numPr>
          <w:ilvl w:val="1"/>
          <w:numId w:val="152"/>
        </w:numPr>
        <w:tabs>
          <w:tab w:val="left" w:pos="993"/>
        </w:tabs>
        <w:ind w:left="993" w:hanging="567"/>
        <w:rPr>
          <w:rFonts w:cs="Tahoma"/>
          <w:szCs w:val="22"/>
          <w:lang w:val="el-GR"/>
        </w:rPr>
      </w:pPr>
      <w:bookmarkStart w:id="668" w:name="_Toc97194370"/>
      <w:bookmarkStart w:id="669" w:name="_Ref97737416"/>
      <w:bookmarkStart w:id="670" w:name="_Ref97737430"/>
      <w:bookmarkStart w:id="671" w:name="_Toc105077158"/>
      <w:r w:rsidRPr="00EF2204">
        <w:rPr>
          <w:rFonts w:cs="Tahoma"/>
          <w:szCs w:val="22"/>
          <w:lang w:val="el-GR"/>
        </w:rPr>
        <w:t>Ομάδα Έργου/Σχήμα Διοίκησης Έργου</w:t>
      </w:r>
      <w:bookmarkEnd w:id="668"/>
      <w:bookmarkEnd w:id="669"/>
      <w:bookmarkEnd w:id="670"/>
      <w:bookmarkEnd w:id="671"/>
    </w:p>
    <w:p w14:paraId="466482B1" w14:textId="75D7C1A9" w:rsidR="00F67276" w:rsidRPr="00F67276" w:rsidRDefault="00F67276" w:rsidP="00F67276">
      <w:pPr>
        <w:rPr>
          <w:lang w:val="el-GR"/>
        </w:rPr>
      </w:pPr>
      <w:r w:rsidRPr="00F67276">
        <w:rPr>
          <w:lang w:val="el-GR"/>
        </w:rPr>
        <w:t xml:space="preserve">Ο υποψήφιος Ανάδοχος υποχρεούται να υποβάλλει στην Προσφορά του ολοκληρωμένη πρόταση για το σχήμα διοίκησης, τη δομή της ομάδας έργου που θα διαθέσει για τη διοίκηση και υλοποίηση του Έργου και τη συμμετοχή (ΠΛΗΡΗΣ ΑΠΑΣΧΟΛΗΣΗ ή ΜΕΡΙΚΗ ΑΠΑΣΧΟΛΗΣΗ) των μελών της Ομάδας Έργου (όπως αυτά ορίζονται στην </w:t>
      </w:r>
      <w:r w:rsidR="003728AA" w:rsidRPr="003728AA">
        <w:rPr>
          <w:lang w:val="el-GR"/>
        </w:rPr>
        <w:t xml:space="preserve">2.2.6 </w:t>
      </w:r>
      <w:r w:rsidRPr="00F67276">
        <w:rPr>
          <w:lang w:val="el-GR"/>
        </w:rPr>
        <w:t>της παρούσας) στις επιμέρους Φάσεις υλοποίησης του έργου.</w:t>
      </w:r>
    </w:p>
    <w:p w14:paraId="18F69114" w14:textId="1C97B71D" w:rsidR="00F67276" w:rsidRPr="00F67276" w:rsidRDefault="00F67276" w:rsidP="00F67276">
      <w:pPr>
        <w:rPr>
          <w:lang w:val="el-GR"/>
        </w:rPr>
      </w:pPr>
      <w:r w:rsidRPr="00F67276">
        <w:rPr>
          <w:lang w:val="el-GR"/>
        </w:rPr>
        <w:t xml:space="preserve">Σημειώνεται ότι δεν απαιτείται στο πλαίσιο της προσφοράς να υποβληθεί το σύνολο των μελών της ομάδας έργου πέραν αυτών της </w:t>
      </w:r>
      <w:r w:rsidR="003728AA" w:rsidRPr="003728AA">
        <w:rPr>
          <w:lang w:val="el-GR"/>
        </w:rPr>
        <w:t>2.2.</w:t>
      </w:r>
      <w:r w:rsidR="003728AA" w:rsidRPr="007257C3">
        <w:rPr>
          <w:lang w:val="el-GR"/>
        </w:rPr>
        <w:t xml:space="preserve">6 </w:t>
      </w:r>
      <w:r w:rsidRPr="00F67276">
        <w:rPr>
          <w:lang w:val="el-GR"/>
        </w:rPr>
        <w:t>αλλά ούτε και οι χρόνοι απασχόλησης αυτών.</w:t>
      </w:r>
    </w:p>
    <w:p w14:paraId="46285866" w14:textId="77777777" w:rsidR="00F67276" w:rsidRPr="00F67276" w:rsidRDefault="00F67276" w:rsidP="00F67276">
      <w:pPr>
        <w:rPr>
          <w:lang w:val="el-GR"/>
        </w:rPr>
      </w:pPr>
      <w:r w:rsidRPr="00F67276">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14D41A5F" w14:textId="77777777" w:rsidR="00F67276" w:rsidRPr="00F67276" w:rsidRDefault="00F67276" w:rsidP="00F67276">
      <w:pPr>
        <w:rPr>
          <w:lang w:val="el-GR"/>
        </w:rPr>
      </w:pPr>
      <w:r w:rsidRPr="00F67276">
        <w:rPr>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5444AE1A" w14:textId="77777777" w:rsidR="003C2BEF" w:rsidRPr="00EF2204" w:rsidRDefault="003C2BEF" w:rsidP="003C2BEF">
      <w:pPr>
        <w:rPr>
          <w:lang w:val="el-GR"/>
        </w:rPr>
      </w:pPr>
    </w:p>
    <w:p w14:paraId="69D80E62" w14:textId="473223CA" w:rsidR="00025B9C" w:rsidRDefault="00025B9C" w:rsidP="004B2EF9">
      <w:pPr>
        <w:pStyle w:val="4"/>
        <w:numPr>
          <w:ilvl w:val="1"/>
          <w:numId w:val="152"/>
        </w:numPr>
        <w:tabs>
          <w:tab w:val="left" w:pos="993"/>
        </w:tabs>
        <w:ind w:left="993" w:hanging="567"/>
        <w:rPr>
          <w:rFonts w:cs="Tahoma"/>
          <w:szCs w:val="22"/>
          <w:lang w:val="el-GR"/>
        </w:rPr>
      </w:pPr>
      <w:bookmarkStart w:id="672" w:name="_Toc97194371"/>
      <w:bookmarkStart w:id="673" w:name="_Ref97737436"/>
      <w:bookmarkStart w:id="674" w:name="_Toc105077159"/>
      <w:r w:rsidRPr="00EF2204">
        <w:rPr>
          <w:rFonts w:cs="Tahoma"/>
          <w:szCs w:val="22"/>
          <w:lang w:val="el-GR"/>
        </w:rPr>
        <w:t>Μεθοδολογία διοίκησης και διασφάλισης ποιότητας</w:t>
      </w:r>
      <w:bookmarkEnd w:id="672"/>
      <w:bookmarkEnd w:id="673"/>
      <w:bookmarkEnd w:id="674"/>
    </w:p>
    <w:p w14:paraId="20ACB7DF" w14:textId="77777777" w:rsidR="003C2BEF" w:rsidRPr="00274B25" w:rsidRDefault="003C2BEF" w:rsidP="003C2BEF">
      <w:pPr>
        <w:spacing w:before="120"/>
        <w:rPr>
          <w:lang w:val="el-GR"/>
        </w:rPr>
      </w:pPr>
      <w:r w:rsidRPr="00274B25">
        <w:rPr>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274B25">
        <w:t> </w:t>
      </w:r>
      <w:r w:rsidRPr="00274B25">
        <w:rPr>
          <w:lang w:val="el-GR"/>
        </w:rPr>
        <w:t>/</w:t>
      </w:r>
      <w:r w:rsidRPr="00274B25">
        <w:t> </w:t>
      </w:r>
      <w:r w:rsidRPr="00274B25">
        <w:rPr>
          <w:lang w:val="el-GR"/>
        </w:rPr>
        <w:t xml:space="preserve">ομάδες έργου) και αρμοδιότητες, καθώς και τα κύρια ορόσημα του Έργου. </w:t>
      </w:r>
    </w:p>
    <w:p w14:paraId="1D169991" w14:textId="77777777" w:rsidR="003C2BEF" w:rsidRPr="00274B25" w:rsidRDefault="003C2BEF" w:rsidP="003C2BEF">
      <w:pPr>
        <w:spacing w:before="120"/>
        <w:rPr>
          <w:lang w:val="el-GR"/>
        </w:rPr>
      </w:pPr>
      <w:r w:rsidRPr="00274B25">
        <w:rPr>
          <w:lang w:val="el-GR"/>
        </w:rPr>
        <w:t xml:space="preserve">Κατά τη διάρκεια υλοποίησης του Έργου, ο Ανάδοχος θα υποβάλλει </w:t>
      </w:r>
      <w:r w:rsidRPr="00DC6A07">
        <w:rPr>
          <w:b/>
          <w:bCs/>
          <w:lang w:val="el-GR"/>
        </w:rPr>
        <w:t>Μηνιαίες Αναφορές Προόδου (</w:t>
      </w:r>
      <w:r w:rsidRPr="00DC6A07">
        <w:rPr>
          <w:b/>
          <w:bCs/>
        </w:rPr>
        <w:t>progress</w:t>
      </w:r>
      <w:r w:rsidRPr="00DC6A07">
        <w:rPr>
          <w:b/>
          <w:bCs/>
          <w:lang w:val="el-GR"/>
        </w:rPr>
        <w:t xml:space="preserve"> </w:t>
      </w:r>
      <w:r w:rsidRPr="00DC6A07">
        <w:rPr>
          <w:b/>
          <w:bCs/>
        </w:rPr>
        <w:t>reports</w:t>
      </w:r>
      <w:r w:rsidRPr="00DC6A07">
        <w:rPr>
          <w:b/>
          <w:bCs/>
          <w:lang w:val="el-GR"/>
        </w:rPr>
        <w:t>)</w:t>
      </w:r>
      <w:r w:rsidRPr="00274B25">
        <w:rPr>
          <w:lang w:val="el-GR"/>
        </w:rPr>
        <w:t xml:space="preserve"> σχετικά με τις δράσεις του και τις διαδικασίες εκτέλεσης του Έργου, έτσι ώστε να διασφαλίζεται:</w:t>
      </w:r>
    </w:p>
    <w:p w14:paraId="070E01F5" w14:textId="77777777" w:rsidR="003C2BEF" w:rsidRPr="00274B25" w:rsidRDefault="003C2BEF" w:rsidP="004B2EF9">
      <w:pPr>
        <w:numPr>
          <w:ilvl w:val="0"/>
          <w:numId w:val="29"/>
        </w:numPr>
        <w:suppressAutoHyphens w:val="0"/>
        <w:spacing w:before="120"/>
        <w:ind w:left="714" w:hanging="357"/>
        <w:rPr>
          <w:lang w:val="el-GR"/>
        </w:rPr>
      </w:pPr>
      <w:r w:rsidRPr="00274B25">
        <w:rPr>
          <w:lang w:val="el-GR"/>
        </w:rPr>
        <w:t>η τήρηση του χρονοδιαγράμματος του Έργου</w:t>
      </w:r>
    </w:p>
    <w:p w14:paraId="3F6DC2E9" w14:textId="77777777" w:rsidR="003C2BEF" w:rsidRPr="00274B25" w:rsidRDefault="003C2BEF" w:rsidP="004B2EF9">
      <w:pPr>
        <w:numPr>
          <w:ilvl w:val="0"/>
          <w:numId w:val="29"/>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0DB333E" w14:textId="77777777" w:rsidR="003C2BEF" w:rsidRPr="00274B25" w:rsidRDefault="003C2BEF" w:rsidP="003C2BEF">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2449C01F" w14:textId="77777777" w:rsidR="003C2BEF" w:rsidRPr="00274B25" w:rsidRDefault="003C2BEF" w:rsidP="003C2BEF">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C5C1CA2" w14:textId="77777777" w:rsidR="003C2BEF" w:rsidRPr="00274B25" w:rsidRDefault="003C2BEF" w:rsidP="003C2BEF">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34C3559C" w14:textId="77777777" w:rsidR="003C2BEF" w:rsidRPr="00274B25" w:rsidRDefault="003C2BEF" w:rsidP="003C2BEF">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D2614D9" w:rsidR="00025B9C" w:rsidRDefault="00025B9C" w:rsidP="004B2EF9">
      <w:pPr>
        <w:pStyle w:val="4"/>
        <w:numPr>
          <w:ilvl w:val="1"/>
          <w:numId w:val="152"/>
        </w:numPr>
        <w:tabs>
          <w:tab w:val="left" w:pos="993"/>
        </w:tabs>
        <w:ind w:left="993" w:hanging="567"/>
        <w:rPr>
          <w:rFonts w:cs="Tahoma"/>
          <w:szCs w:val="22"/>
          <w:lang w:val="el-GR"/>
        </w:rPr>
      </w:pPr>
      <w:bookmarkStart w:id="675" w:name="_Toc97194372"/>
      <w:bookmarkStart w:id="676" w:name="_Toc105077160"/>
      <w:r w:rsidRPr="00EF2204">
        <w:rPr>
          <w:rFonts w:cs="Tahoma"/>
          <w:szCs w:val="22"/>
          <w:lang w:val="el-GR"/>
        </w:rPr>
        <w:lastRenderedPageBreak/>
        <w:t>Τόπος υλοποίησης/ παροχής των υπηρεσιών</w:t>
      </w:r>
      <w:bookmarkEnd w:id="675"/>
      <w:bookmarkEnd w:id="676"/>
    </w:p>
    <w:p w14:paraId="63053F1C" w14:textId="24CEB2E3" w:rsidR="003C2BEF" w:rsidRDefault="003C2BEF" w:rsidP="00EF2204">
      <w:pPr>
        <w:rPr>
          <w:lang w:val="el-GR"/>
        </w:rPr>
      </w:pPr>
      <w:r w:rsidRPr="003C2BEF">
        <w:rPr>
          <w:lang w:val="el-GR"/>
        </w:rPr>
        <w:t xml:space="preserve">Ο Ανάδοχος θα πρέπει να παραδώσει σε πλήρη λειτουργία το σύνολο του ζητούμενου </w:t>
      </w:r>
      <w:r w:rsidRPr="00BD5352">
        <w:rPr>
          <w:lang w:val="el-GR"/>
        </w:rPr>
        <w:t>λογισμικού στον Φορέα Λειτουργίας.</w:t>
      </w:r>
    </w:p>
    <w:p w14:paraId="3505CEC0" w14:textId="77777777" w:rsidR="00DC6A07" w:rsidRDefault="00DC6A07" w:rsidP="00DC6A07">
      <w:pPr>
        <w:rPr>
          <w:rFonts w:cs="Calibri"/>
          <w:szCs w:val="24"/>
          <w:lang w:val="el-GR"/>
        </w:rPr>
      </w:pPr>
      <w:r w:rsidRPr="00864884">
        <w:rPr>
          <w:lang w:val="el-GR"/>
        </w:rPr>
        <w:t>Η τελική τοπολογία θα καθοριστεί κατά τη Μελέτη Εφαρμογής.</w:t>
      </w:r>
    </w:p>
    <w:p w14:paraId="5B530AE2" w14:textId="77777777" w:rsidR="003C2BEF" w:rsidRPr="003C2BEF" w:rsidRDefault="003C2BEF" w:rsidP="00EF2204">
      <w:pPr>
        <w:rPr>
          <w:lang w:val="el-GR"/>
        </w:rPr>
      </w:pPr>
      <w:r w:rsidRPr="003C2BEF">
        <w:rPr>
          <w:lang w:val="el-GR"/>
        </w:rPr>
        <w:t xml:space="preserve">Ο Ανάδοχος θα προσφέρει τις υπηρεσίες </w:t>
      </w:r>
      <w:r w:rsidRPr="00BD5352">
        <w:rPr>
          <w:lang w:val="el-GR"/>
        </w:rPr>
        <w:t>του κατά κύριο λόγο στις εγκαταστάσεις του Φορέα Λειτουργίας αλλά και σε όποια άλλα σημεία προκύψουν από τις απαιτήσεις του Έργου</w:t>
      </w:r>
      <w:r w:rsidR="00FA7283" w:rsidRPr="00BD5352">
        <w:rPr>
          <w:lang w:val="el-GR"/>
        </w:rPr>
        <w:t xml:space="preserve"> εντός του ν. Αττικής / τα οποία θα συμπεριλαμβάνουν και σημεία εκτός Αττικής (</w:t>
      </w:r>
      <w:r w:rsidR="00934091" w:rsidRPr="00BD5352">
        <w:rPr>
          <w:lang w:val="el-GR"/>
        </w:rPr>
        <w:t>π.χ. Πιλοτικοί Φορείς, Φορείς που θα εξαπλωθεί το Σύστημα κτλ.</w:t>
      </w:r>
      <w:r w:rsidR="00FA7283" w:rsidRPr="00BD5352">
        <w:rPr>
          <w:lang w:val="el-GR"/>
        </w:rPr>
        <w:t>)</w:t>
      </w:r>
      <w:r w:rsidRPr="00BD5352">
        <w:rPr>
          <w:lang w:val="el-GR"/>
        </w:rPr>
        <w:t>.</w:t>
      </w:r>
    </w:p>
    <w:p w14:paraId="1BD567A8" w14:textId="77777777" w:rsidR="003C2BEF" w:rsidRPr="003C2BEF" w:rsidRDefault="003C2BEF" w:rsidP="00EF2204">
      <w:pPr>
        <w:rPr>
          <w:lang w:val="el-GR"/>
        </w:rPr>
      </w:pPr>
      <w:r w:rsidRPr="003C2BEF">
        <w:rPr>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4F64C8E" w14:textId="315955B1" w:rsidR="003C2BEF" w:rsidRDefault="003C2BEF" w:rsidP="003C2BEF">
      <w:pPr>
        <w:rPr>
          <w:lang w:val="el-GR"/>
        </w:rPr>
      </w:pPr>
      <w:r w:rsidRPr="00FB3CCC">
        <w:rPr>
          <w:lang w:val="el-GR"/>
        </w:rPr>
        <w:t xml:space="preserve">Τόπος υποβολής των παραδοτέων είναι η έδρα της </w:t>
      </w:r>
      <w:proofErr w:type="spellStart"/>
      <w:r w:rsidRPr="00FB3CCC">
        <w:rPr>
          <w:lang w:val="el-GR"/>
        </w:rPr>
        <w:t>ΚτΠ</w:t>
      </w:r>
      <w:proofErr w:type="spellEnd"/>
      <w:r w:rsidRPr="00FB3CCC">
        <w:rPr>
          <w:lang w:val="el-GR"/>
        </w:rPr>
        <w:t xml:space="preserve"> </w:t>
      </w:r>
      <w:r w:rsidR="003A0B33">
        <w:rPr>
          <w:lang w:val="el-GR"/>
        </w:rPr>
        <w:t>Μ.</w:t>
      </w:r>
      <w:r w:rsidRPr="00FB3CCC">
        <w:rPr>
          <w:lang w:val="el-GR"/>
        </w:rPr>
        <w:t>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77777777" w:rsidR="008338F0" w:rsidRPr="00603221" w:rsidRDefault="003355E7" w:rsidP="003329FF">
      <w:pPr>
        <w:pStyle w:val="2"/>
        <w:numPr>
          <w:ilvl w:val="0"/>
          <w:numId w:val="0"/>
        </w:numPr>
        <w:ind w:left="576" w:hanging="576"/>
        <w:rPr>
          <w:rFonts w:cs="Tahoma"/>
          <w:lang w:val="el-GR"/>
        </w:rPr>
      </w:pPr>
      <w:bookmarkStart w:id="677" w:name="_Ref510087011"/>
      <w:bookmarkStart w:id="678" w:name="_Ref40980421"/>
      <w:bookmarkStart w:id="679" w:name="_Toc97194373"/>
      <w:bookmarkStart w:id="680" w:name="_Toc97194478"/>
      <w:bookmarkStart w:id="681" w:name="_Toc10507716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677"/>
      <w:bookmarkEnd w:id="678"/>
      <w:bookmarkEnd w:id="679"/>
      <w:bookmarkEnd w:id="680"/>
      <w:bookmarkEnd w:id="681"/>
      <w:r w:rsidR="007A3AC0" w:rsidRPr="00603221">
        <w:rPr>
          <w:rFonts w:cs="Tahoma"/>
          <w:lang w:val="el-GR"/>
        </w:rPr>
        <w:t xml:space="preserve"> </w:t>
      </w:r>
    </w:p>
    <w:p w14:paraId="0CD2F831" w14:textId="77777777" w:rsidR="00565B2D" w:rsidRPr="00565B2D" w:rsidRDefault="00565B2D">
      <w:pPr>
        <w:suppressAutoHyphens w:val="0"/>
        <w:autoSpaceDE w:val="0"/>
        <w:spacing w:after="60"/>
        <w:rPr>
          <w:rFonts w:eastAsia="SimSun"/>
          <w:lang w:val="el-GR"/>
        </w:rPr>
      </w:pPr>
    </w:p>
    <w:p w14:paraId="47E92A3F" w14:textId="77777777" w:rsidR="00565B2D" w:rsidRDefault="00565B2D" w:rsidP="004B2EF9">
      <w:pPr>
        <w:pStyle w:val="3"/>
        <w:numPr>
          <w:ilvl w:val="1"/>
          <w:numId w:val="148"/>
        </w:numPr>
        <w:tabs>
          <w:tab w:val="num" w:pos="397"/>
        </w:tabs>
        <w:ind w:left="1560" w:hanging="1560"/>
        <w:rPr>
          <w:rFonts w:cs="Tahoma"/>
          <w:sz w:val="18"/>
          <w:szCs w:val="18"/>
          <w:lang w:val="el-GR"/>
        </w:rPr>
      </w:pPr>
      <w:bookmarkStart w:id="682" w:name="_Toc86927039"/>
      <w:bookmarkStart w:id="683" w:name="_Toc105077162"/>
      <w:r>
        <w:rPr>
          <w:rFonts w:cs="Tahoma"/>
          <w:b w:val="0"/>
          <w:bCs w:val="0"/>
          <w:sz w:val="18"/>
          <w:szCs w:val="18"/>
          <w:u w:val="single"/>
          <w:lang w:val="el-GR"/>
        </w:rPr>
        <w:t>Λειτουργικές Απαιτήσεις Πακέτων Εργασίας</w:t>
      </w:r>
      <w:bookmarkEnd w:id="682"/>
      <w:bookmarkEnd w:id="683"/>
    </w:p>
    <w:tbl>
      <w:tblPr>
        <w:tblW w:w="9629" w:type="dxa"/>
        <w:tblLayout w:type="fixed"/>
        <w:tblLook w:val="04A0" w:firstRow="1" w:lastRow="0" w:firstColumn="1" w:lastColumn="0" w:noHBand="0" w:noVBand="1"/>
      </w:tblPr>
      <w:tblGrid>
        <w:gridCol w:w="1006"/>
        <w:gridCol w:w="4295"/>
        <w:gridCol w:w="1340"/>
        <w:gridCol w:w="1452"/>
        <w:gridCol w:w="1536"/>
      </w:tblGrid>
      <w:tr w:rsidR="00565B2D" w14:paraId="40F9E3AD" w14:textId="77777777" w:rsidTr="00565B2D">
        <w:trPr>
          <w:trHeight w:val="585"/>
        </w:trPr>
        <w:tc>
          <w:tcPr>
            <w:tcW w:w="1006" w:type="dxa"/>
            <w:tcBorders>
              <w:top w:val="single" w:sz="8" w:space="0" w:color="auto"/>
              <w:left w:val="single" w:sz="8" w:space="0" w:color="auto"/>
              <w:bottom w:val="single" w:sz="8" w:space="0" w:color="auto"/>
              <w:right w:val="single" w:sz="8" w:space="0" w:color="auto"/>
            </w:tcBorders>
            <w:shd w:val="clear" w:color="auto" w:fill="AEAAAA" w:themeFill="background2" w:themeFillShade="BF"/>
            <w:vAlign w:val="center"/>
            <w:hideMark/>
          </w:tcPr>
          <w:p w14:paraId="57068EBF" w14:textId="77777777" w:rsidR="00565B2D" w:rsidRDefault="00565B2D">
            <w:pPr>
              <w:suppressAutoHyphens w:val="0"/>
              <w:spacing w:after="0"/>
              <w:jc w:val="center"/>
              <w:rPr>
                <w:b/>
                <w:bCs/>
                <w:color w:val="000000"/>
                <w:sz w:val="20"/>
                <w:szCs w:val="20"/>
                <w:lang w:val="en-US" w:eastAsia="en-US"/>
              </w:rPr>
            </w:pPr>
            <w:r>
              <w:rPr>
                <w:b/>
                <w:bCs/>
                <w:color w:val="000000"/>
                <w:sz w:val="20"/>
                <w:szCs w:val="20"/>
                <w:lang w:eastAsia="en-US"/>
              </w:rPr>
              <w:t>Α/Α</w:t>
            </w:r>
          </w:p>
        </w:tc>
        <w:tc>
          <w:tcPr>
            <w:tcW w:w="4295" w:type="dxa"/>
            <w:tcBorders>
              <w:top w:val="single" w:sz="8" w:space="0" w:color="auto"/>
              <w:left w:val="nil"/>
              <w:bottom w:val="single" w:sz="8" w:space="0" w:color="auto"/>
              <w:right w:val="single" w:sz="8" w:space="0" w:color="auto"/>
            </w:tcBorders>
            <w:shd w:val="clear" w:color="auto" w:fill="AEAAAA" w:themeFill="background2" w:themeFillShade="BF"/>
            <w:vAlign w:val="center"/>
            <w:hideMark/>
          </w:tcPr>
          <w:p w14:paraId="319F29C0" w14:textId="77777777" w:rsidR="00565B2D" w:rsidRDefault="00565B2D">
            <w:pPr>
              <w:suppressAutoHyphens w:val="0"/>
              <w:spacing w:after="0"/>
              <w:jc w:val="center"/>
              <w:rPr>
                <w:b/>
                <w:bCs/>
                <w:color w:val="000000"/>
                <w:sz w:val="20"/>
                <w:szCs w:val="20"/>
                <w:lang w:val="en-US" w:eastAsia="en-US"/>
              </w:rPr>
            </w:pPr>
            <w:r>
              <w:rPr>
                <w:b/>
                <w:bCs/>
                <w:sz w:val="20"/>
                <w:szCs w:val="20"/>
                <w:lang w:eastAsia="en-US"/>
              </w:rPr>
              <w:t>ΠΡΟΔΙΑΓΡΑΦΗ</w:t>
            </w:r>
          </w:p>
        </w:tc>
        <w:tc>
          <w:tcPr>
            <w:tcW w:w="1340" w:type="dxa"/>
            <w:tcBorders>
              <w:top w:val="single" w:sz="8" w:space="0" w:color="auto"/>
              <w:left w:val="nil"/>
              <w:bottom w:val="single" w:sz="8" w:space="0" w:color="auto"/>
              <w:right w:val="single" w:sz="8" w:space="0" w:color="auto"/>
            </w:tcBorders>
            <w:shd w:val="clear" w:color="auto" w:fill="AEAAAA" w:themeFill="background2" w:themeFillShade="BF"/>
            <w:vAlign w:val="center"/>
            <w:hideMark/>
          </w:tcPr>
          <w:p w14:paraId="421187F6" w14:textId="77777777" w:rsidR="00565B2D" w:rsidRDefault="00565B2D">
            <w:pPr>
              <w:suppressAutoHyphens w:val="0"/>
              <w:spacing w:after="0"/>
              <w:jc w:val="center"/>
              <w:rPr>
                <w:color w:val="000000"/>
                <w:sz w:val="20"/>
                <w:szCs w:val="20"/>
                <w:lang w:val="en-US" w:eastAsia="en-US"/>
              </w:rPr>
            </w:pPr>
            <w:r>
              <w:rPr>
                <w:sz w:val="20"/>
                <w:szCs w:val="20"/>
                <w:lang w:eastAsia="en-US"/>
              </w:rPr>
              <w:t>ΑΠΑΙΤΗΣΗ</w:t>
            </w:r>
          </w:p>
        </w:tc>
        <w:tc>
          <w:tcPr>
            <w:tcW w:w="1452" w:type="dxa"/>
            <w:tcBorders>
              <w:top w:val="single" w:sz="8" w:space="0" w:color="auto"/>
              <w:left w:val="nil"/>
              <w:bottom w:val="single" w:sz="8" w:space="0" w:color="auto"/>
              <w:right w:val="single" w:sz="4" w:space="0" w:color="auto"/>
            </w:tcBorders>
            <w:shd w:val="clear" w:color="auto" w:fill="AEAAAA" w:themeFill="background2" w:themeFillShade="BF"/>
            <w:vAlign w:val="center"/>
            <w:hideMark/>
          </w:tcPr>
          <w:p w14:paraId="3599C0B5" w14:textId="77777777" w:rsidR="00565B2D" w:rsidRDefault="00565B2D">
            <w:pPr>
              <w:suppressAutoHyphens w:val="0"/>
              <w:spacing w:after="0"/>
              <w:jc w:val="center"/>
              <w:rPr>
                <w:color w:val="000000"/>
                <w:sz w:val="20"/>
                <w:szCs w:val="20"/>
                <w:lang w:val="en-US" w:eastAsia="en-US"/>
              </w:rPr>
            </w:pPr>
            <w:r>
              <w:rPr>
                <w:sz w:val="20"/>
                <w:szCs w:val="20"/>
                <w:lang w:eastAsia="en-US"/>
              </w:rPr>
              <w:t>ΑΠΑΝΤΗΣΗ</w:t>
            </w:r>
          </w:p>
        </w:tc>
        <w:tc>
          <w:tcPr>
            <w:tcW w:w="1536" w:type="dxa"/>
            <w:tcBorders>
              <w:top w:val="single" w:sz="8" w:space="0" w:color="auto"/>
              <w:left w:val="single" w:sz="4" w:space="0" w:color="auto"/>
              <w:bottom w:val="single" w:sz="8" w:space="0" w:color="auto"/>
              <w:right w:val="single" w:sz="8" w:space="0" w:color="auto"/>
            </w:tcBorders>
            <w:shd w:val="clear" w:color="auto" w:fill="AEAAAA" w:themeFill="background2" w:themeFillShade="BF"/>
            <w:vAlign w:val="center"/>
            <w:hideMark/>
          </w:tcPr>
          <w:p w14:paraId="6682BF83" w14:textId="77777777" w:rsidR="00565B2D" w:rsidRDefault="00565B2D">
            <w:pPr>
              <w:suppressAutoHyphens w:val="0"/>
              <w:spacing w:after="0"/>
              <w:jc w:val="center"/>
              <w:rPr>
                <w:color w:val="000000"/>
                <w:sz w:val="20"/>
                <w:szCs w:val="20"/>
                <w:lang w:val="en-US" w:eastAsia="en-US"/>
              </w:rPr>
            </w:pPr>
            <w:r>
              <w:rPr>
                <w:sz w:val="20"/>
                <w:szCs w:val="20"/>
                <w:lang w:eastAsia="en-US"/>
              </w:rPr>
              <w:t>ΠΑΡΑΠΟΜΠΗ</w:t>
            </w:r>
          </w:p>
        </w:tc>
      </w:tr>
      <w:tr w:rsidR="00565B2D" w14:paraId="67C5ABCC" w14:textId="77777777" w:rsidTr="00565B2D">
        <w:trPr>
          <w:trHeight w:val="484"/>
        </w:trPr>
        <w:tc>
          <w:tcPr>
            <w:tcW w:w="1006" w:type="dxa"/>
            <w:tcBorders>
              <w:top w:val="nil"/>
              <w:left w:val="single" w:sz="8" w:space="0" w:color="auto"/>
              <w:bottom w:val="single" w:sz="8" w:space="0" w:color="auto"/>
              <w:right w:val="single" w:sz="8" w:space="0" w:color="auto"/>
            </w:tcBorders>
            <w:vAlign w:val="center"/>
          </w:tcPr>
          <w:p w14:paraId="4DA02A94" w14:textId="77777777" w:rsidR="00565B2D" w:rsidRDefault="00565B2D" w:rsidP="004B2EF9">
            <w:pPr>
              <w:pStyle w:val="aff"/>
              <w:numPr>
                <w:ilvl w:val="0"/>
                <w:numId w:val="149"/>
              </w:numPr>
              <w:suppressAutoHyphens w:val="0"/>
              <w:spacing w:after="0"/>
              <w:jc w:val="center"/>
              <w:rPr>
                <w:color w:val="000000"/>
                <w:sz w:val="20"/>
                <w:szCs w:val="20"/>
                <w:lang w:val="en-US" w:eastAsia="en-US"/>
              </w:rPr>
            </w:pPr>
          </w:p>
        </w:tc>
        <w:tc>
          <w:tcPr>
            <w:tcW w:w="4295" w:type="dxa"/>
            <w:tcBorders>
              <w:top w:val="nil"/>
              <w:left w:val="nil"/>
              <w:bottom w:val="single" w:sz="8" w:space="0" w:color="auto"/>
              <w:right w:val="single" w:sz="8" w:space="0" w:color="auto"/>
            </w:tcBorders>
            <w:vAlign w:val="center"/>
            <w:hideMark/>
          </w:tcPr>
          <w:p w14:paraId="148E5B97" w14:textId="42B62363" w:rsidR="00565B2D" w:rsidRPr="00C84854" w:rsidRDefault="00565B2D">
            <w:pPr>
              <w:suppressAutoHyphens w:val="0"/>
              <w:spacing w:after="0"/>
              <w:rPr>
                <w:color w:val="000000"/>
                <w:sz w:val="20"/>
                <w:szCs w:val="20"/>
                <w:lang w:val="el-GR" w:eastAsia="en-US"/>
              </w:rPr>
            </w:pPr>
            <w:r w:rsidRPr="00C84854">
              <w:rPr>
                <w:color w:val="000000"/>
                <w:sz w:val="20"/>
                <w:szCs w:val="20"/>
                <w:lang w:val="el-GR" w:eastAsia="en-US"/>
              </w:rPr>
              <w:t xml:space="preserve">Συμμόρφωση στις απαιτήσεις της § </w:t>
            </w:r>
            <w:r w:rsidRPr="00C84854">
              <w:rPr>
                <w:color w:val="000000"/>
                <w:sz w:val="20"/>
                <w:szCs w:val="20"/>
                <w:lang w:val="en-US" w:eastAsia="en-US"/>
              </w:rPr>
              <w:fldChar w:fldCharType="begin"/>
            </w:r>
            <w:r w:rsidRPr="00C84854">
              <w:rPr>
                <w:color w:val="000000"/>
                <w:sz w:val="20"/>
                <w:szCs w:val="20"/>
                <w:lang w:val="el-GR" w:eastAsia="en-US"/>
              </w:rPr>
              <w:instrText xml:space="preserve"> </w:instrText>
            </w:r>
            <w:r w:rsidRPr="00C84854">
              <w:rPr>
                <w:color w:val="000000"/>
                <w:sz w:val="20"/>
                <w:szCs w:val="20"/>
                <w:lang w:val="en-US" w:eastAsia="en-US"/>
              </w:rPr>
              <w:instrText>REF</w:instrText>
            </w:r>
            <w:r w:rsidRPr="00C84854">
              <w:rPr>
                <w:color w:val="000000"/>
                <w:sz w:val="20"/>
                <w:szCs w:val="20"/>
                <w:lang w:val="el-GR" w:eastAsia="en-US"/>
              </w:rPr>
              <w:instrText xml:space="preserve"> _</w:instrText>
            </w:r>
            <w:r w:rsidRPr="00C84854">
              <w:rPr>
                <w:color w:val="000000"/>
                <w:sz w:val="20"/>
                <w:szCs w:val="20"/>
                <w:lang w:val="en-US" w:eastAsia="en-US"/>
              </w:rPr>
              <w:instrText>Ref</w:instrText>
            </w:r>
            <w:r w:rsidRPr="00C84854">
              <w:rPr>
                <w:color w:val="000000"/>
                <w:sz w:val="20"/>
                <w:szCs w:val="20"/>
                <w:lang w:val="el-GR" w:eastAsia="en-US"/>
              </w:rPr>
              <w:instrText>71392045 \</w:instrText>
            </w:r>
            <w:r w:rsidRPr="00C84854">
              <w:rPr>
                <w:color w:val="000000"/>
                <w:sz w:val="20"/>
                <w:szCs w:val="20"/>
                <w:lang w:val="en-US" w:eastAsia="en-US"/>
              </w:rPr>
              <w:instrText>r</w:instrText>
            </w:r>
            <w:r w:rsidRPr="00C84854">
              <w:rPr>
                <w:color w:val="000000"/>
                <w:sz w:val="20"/>
                <w:szCs w:val="20"/>
                <w:lang w:val="el-GR" w:eastAsia="en-US"/>
              </w:rPr>
              <w:instrText xml:space="preserve"> \</w:instrText>
            </w:r>
            <w:r w:rsidRPr="00C84854">
              <w:rPr>
                <w:color w:val="000000"/>
                <w:sz w:val="20"/>
                <w:szCs w:val="20"/>
                <w:lang w:val="en-US" w:eastAsia="en-US"/>
              </w:rPr>
              <w:instrText>h</w:instrText>
            </w:r>
            <w:r w:rsidRPr="00C84854">
              <w:rPr>
                <w:color w:val="000000"/>
                <w:sz w:val="20"/>
                <w:szCs w:val="20"/>
                <w:lang w:val="el-GR" w:eastAsia="en-US"/>
              </w:rPr>
              <w:instrText xml:space="preserve">  \* </w:instrText>
            </w:r>
            <w:r w:rsidRPr="00C84854">
              <w:rPr>
                <w:color w:val="000000"/>
                <w:sz w:val="20"/>
                <w:szCs w:val="20"/>
                <w:lang w:val="en-US" w:eastAsia="en-US"/>
              </w:rPr>
              <w:instrText>MERGEFORMAT</w:instrText>
            </w:r>
            <w:r w:rsidRPr="00C84854">
              <w:rPr>
                <w:color w:val="000000"/>
                <w:sz w:val="20"/>
                <w:szCs w:val="20"/>
                <w:lang w:val="el-GR" w:eastAsia="en-US"/>
              </w:rPr>
              <w:instrText xml:space="preserve"> </w:instrText>
            </w:r>
            <w:r w:rsidRPr="00C84854">
              <w:rPr>
                <w:color w:val="000000"/>
                <w:sz w:val="20"/>
                <w:szCs w:val="20"/>
                <w:lang w:val="en-US" w:eastAsia="en-US"/>
              </w:rPr>
            </w:r>
            <w:r w:rsidRPr="00C84854">
              <w:rPr>
                <w:color w:val="000000"/>
                <w:sz w:val="20"/>
                <w:szCs w:val="20"/>
                <w:lang w:val="en-US" w:eastAsia="en-US"/>
              </w:rPr>
              <w:fldChar w:fldCharType="separate"/>
            </w:r>
            <w:r w:rsidR="00226B02" w:rsidRPr="00226B02">
              <w:rPr>
                <w:color w:val="000000"/>
                <w:sz w:val="20"/>
                <w:szCs w:val="20"/>
                <w:lang w:val="el-GR" w:eastAsia="en-US"/>
              </w:rPr>
              <w:t>4.1</w:t>
            </w:r>
            <w:r w:rsidRPr="00C84854">
              <w:rPr>
                <w:color w:val="000000"/>
                <w:sz w:val="20"/>
                <w:szCs w:val="20"/>
                <w:lang w:val="en-US" w:eastAsia="en-US"/>
              </w:rPr>
              <w:fldChar w:fldCharType="end"/>
            </w:r>
            <w:r w:rsidRPr="00C84854">
              <w:rPr>
                <w:color w:val="000000"/>
                <w:sz w:val="20"/>
                <w:szCs w:val="20"/>
                <w:lang w:val="el-GR" w:eastAsia="en-US"/>
              </w:rPr>
              <w:t xml:space="preserve"> </w:t>
            </w:r>
            <w:r w:rsidRPr="00C84854">
              <w:rPr>
                <w:color w:val="000000"/>
                <w:sz w:val="20"/>
                <w:szCs w:val="20"/>
                <w:lang w:val="en-US" w:eastAsia="en-US"/>
              </w:rPr>
              <w:fldChar w:fldCharType="begin"/>
            </w:r>
            <w:r w:rsidRPr="00C84854">
              <w:rPr>
                <w:color w:val="000000"/>
                <w:sz w:val="20"/>
                <w:szCs w:val="20"/>
                <w:lang w:val="el-GR" w:eastAsia="en-US"/>
              </w:rPr>
              <w:instrText xml:space="preserve"> </w:instrText>
            </w:r>
            <w:r w:rsidRPr="00C84854">
              <w:rPr>
                <w:color w:val="000000"/>
                <w:sz w:val="20"/>
                <w:szCs w:val="20"/>
                <w:lang w:val="en-US" w:eastAsia="en-US"/>
              </w:rPr>
              <w:instrText>REF</w:instrText>
            </w:r>
            <w:r w:rsidRPr="00C84854">
              <w:rPr>
                <w:color w:val="000000"/>
                <w:sz w:val="20"/>
                <w:szCs w:val="20"/>
                <w:lang w:val="el-GR" w:eastAsia="en-US"/>
              </w:rPr>
              <w:instrText xml:space="preserve"> _</w:instrText>
            </w:r>
            <w:r w:rsidRPr="00C84854">
              <w:rPr>
                <w:color w:val="000000"/>
                <w:sz w:val="20"/>
                <w:szCs w:val="20"/>
                <w:lang w:val="en-US" w:eastAsia="en-US"/>
              </w:rPr>
              <w:instrText>Ref</w:instrText>
            </w:r>
            <w:r w:rsidRPr="00C84854">
              <w:rPr>
                <w:color w:val="000000"/>
                <w:sz w:val="20"/>
                <w:szCs w:val="20"/>
                <w:lang w:val="el-GR" w:eastAsia="en-US"/>
              </w:rPr>
              <w:instrText>71392045 \</w:instrText>
            </w:r>
            <w:r w:rsidRPr="00C84854">
              <w:rPr>
                <w:color w:val="000000"/>
                <w:sz w:val="20"/>
                <w:szCs w:val="20"/>
                <w:lang w:val="en-US" w:eastAsia="en-US"/>
              </w:rPr>
              <w:instrText>h</w:instrText>
            </w:r>
            <w:r w:rsidRPr="00C84854">
              <w:rPr>
                <w:color w:val="000000"/>
                <w:sz w:val="20"/>
                <w:szCs w:val="20"/>
                <w:lang w:val="el-GR" w:eastAsia="en-US"/>
              </w:rPr>
              <w:instrText xml:space="preserve">  \* </w:instrText>
            </w:r>
            <w:r w:rsidRPr="00C84854">
              <w:rPr>
                <w:color w:val="000000"/>
                <w:sz w:val="20"/>
                <w:szCs w:val="20"/>
                <w:lang w:val="en-US" w:eastAsia="en-US"/>
              </w:rPr>
              <w:instrText>MERGEFORMAT</w:instrText>
            </w:r>
            <w:r w:rsidRPr="00C84854">
              <w:rPr>
                <w:color w:val="000000"/>
                <w:sz w:val="20"/>
                <w:szCs w:val="20"/>
                <w:lang w:val="el-GR" w:eastAsia="en-US"/>
              </w:rPr>
              <w:instrText xml:space="preserve"> </w:instrText>
            </w:r>
            <w:r w:rsidRPr="00C84854">
              <w:rPr>
                <w:color w:val="000000"/>
                <w:sz w:val="20"/>
                <w:szCs w:val="20"/>
                <w:lang w:val="en-US" w:eastAsia="en-US"/>
              </w:rPr>
            </w:r>
            <w:r w:rsidRPr="00C84854">
              <w:rPr>
                <w:color w:val="000000"/>
                <w:sz w:val="20"/>
                <w:szCs w:val="20"/>
                <w:lang w:val="en-US" w:eastAsia="en-US"/>
              </w:rPr>
              <w:fldChar w:fldCharType="separate"/>
            </w:r>
            <w:r w:rsidR="00226B02" w:rsidRPr="00226B02">
              <w:rPr>
                <w:color w:val="000000"/>
                <w:sz w:val="20"/>
                <w:szCs w:val="20"/>
                <w:lang w:val="el-GR" w:eastAsia="en-US"/>
              </w:rPr>
              <w:t>Πακέτο Εργασίας Ι. Σύστημα Διαχείρισης Σχέσεων με τους Πολίτες</w:t>
            </w:r>
            <w:r w:rsidRPr="00C84854">
              <w:rPr>
                <w:color w:val="000000"/>
                <w:sz w:val="20"/>
                <w:szCs w:val="20"/>
                <w:lang w:val="en-US" w:eastAsia="en-US"/>
              </w:rPr>
              <w:fldChar w:fldCharType="end"/>
            </w:r>
          </w:p>
        </w:tc>
        <w:tc>
          <w:tcPr>
            <w:tcW w:w="1340" w:type="dxa"/>
            <w:tcBorders>
              <w:top w:val="nil"/>
              <w:left w:val="nil"/>
              <w:bottom w:val="single" w:sz="8" w:space="0" w:color="auto"/>
              <w:right w:val="single" w:sz="8" w:space="0" w:color="auto"/>
            </w:tcBorders>
            <w:vAlign w:val="center"/>
            <w:hideMark/>
          </w:tcPr>
          <w:p w14:paraId="345C71F1" w14:textId="77777777" w:rsidR="00565B2D" w:rsidRDefault="00565B2D">
            <w:pPr>
              <w:suppressAutoHyphens w:val="0"/>
              <w:spacing w:after="0"/>
              <w:jc w:val="center"/>
              <w:rPr>
                <w:color w:val="000000"/>
                <w:sz w:val="20"/>
                <w:szCs w:val="20"/>
                <w:lang w:val="en-US" w:eastAsia="en-US"/>
              </w:rPr>
            </w:pPr>
            <w:r>
              <w:rPr>
                <w:color w:val="000000"/>
                <w:sz w:val="20"/>
                <w:szCs w:val="20"/>
                <w:lang w:eastAsia="en-US"/>
              </w:rPr>
              <w:t>ΝΑΙ</w:t>
            </w:r>
          </w:p>
        </w:tc>
        <w:tc>
          <w:tcPr>
            <w:tcW w:w="1452" w:type="dxa"/>
            <w:tcBorders>
              <w:top w:val="nil"/>
              <w:left w:val="nil"/>
              <w:bottom w:val="single" w:sz="8" w:space="0" w:color="auto"/>
              <w:right w:val="single" w:sz="4" w:space="0" w:color="auto"/>
            </w:tcBorders>
            <w:vAlign w:val="center"/>
            <w:hideMark/>
          </w:tcPr>
          <w:p w14:paraId="598C0C55" w14:textId="77777777" w:rsidR="00565B2D" w:rsidRDefault="00565B2D">
            <w:pPr>
              <w:suppressAutoHyphens w:val="0"/>
              <w:spacing w:after="0"/>
              <w:jc w:val="center"/>
              <w:rPr>
                <w:b/>
                <w:bCs/>
                <w:color w:val="000000"/>
                <w:sz w:val="20"/>
                <w:szCs w:val="20"/>
                <w:lang w:val="el-GR" w:eastAsia="en-US"/>
              </w:rPr>
            </w:pPr>
            <w:r>
              <w:rPr>
                <w:b/>
                <w:bCs/>
                <w:color w:val="000000"/>
                <w:sz w:val="20"/>
                <w:szCs w:val="20"/>
                <w:lang w:val="el-GR" w:eastAsia="en-US"/>
              </w:rPr>
              <w:t> </w:t>
            </w:r>
          </w:p>
        </w:tc>
        <w:tc>
          <w:tcPr>
            <w:tcW w:w="1536" w:type="dxa"/>
            <w:tcBorders>
              <w:top w:val="nil"/>
              <w:left w:val="single" w:sz="4" w:space="0" w:color="auto"/>
              <w:bottom w:val="single" w:sz="8" w:space="0" w:color="auto"/>
              <w:right w:val="single" w:sz="8" w:space="0" w:color="auto"/>
            </w:tcBorders>
            <w:vAlign w:val="center"/>
            <w:hideMark/>
          </w:tcPr>
          <w:p w14:paraId="6CC1F44A" w14:textId="77777777" w:rsidR="00565B2D" w:rsidRDefault="00565B2D">
            <w:pPr>
              <w:suppressAutoHyphens w:val="0"/>
              <w:spacing w:after="0"/>
              <w:jc w:val="center"/>
              <w:rPr>
                <w:b/>
                <w:bCs/>
                <w:color w:val="000000"/>
                <w:sz w:val="20"/>
                <w:szCs w:val="20"/>
                <w:lang w:val="en-US" w:eastAsia="en-US"/>
              </w:rPr>
            </w:pPr>
            <w:r>
              <w:rPr>
                <w:b/>
                <w:bCs/>
                <w:color w:val="000000"/>
                <w:sz w:val="20"/>
                <w:szCs w:val="20"/>
                <w:lang w:val="el-GR" w:eastAsia="en-US"/>
              </w:rPr>
              <w:t> </w:t>
            </w:r>
          </w:p>
        </w:tc>
      </w:tr>
      <w:tr w:rsidR="00565B2D" w14:paraId="52B5BAAE" w14:textId="77777777" w:rsidTr="00565B2D">
        <w:trPr>
          <w:trHeight w:val="376"/>
        </w:trPr>
        <w:tc>
          <w:tcPr>
            <w:tcW w:w="1006" w:type="dxa"/>
            <w:tcBorders>
              <w:top w:val="nil"/>
              <w:left w:val="single" w:sz="8" w:space="0" w:color="auto"/>
              <w:bottom w:val="single" w:sz="8" w:space="0" w:color="auto"/>
              <w:right w:val="single" w:sz="8" w:space="0" w:color="auto"/>
            </w:tcBorders>
            <w:vAlign w:val="center"/>
          </w:tcPr>
          <w:p w14:paraId="255CA720" w14:textId="77777777" w:rsidR="00565B2D" w:rsidRDefault="00565B2D" w:rsidP="004B2EF9">
            <w:pPr>
              <w:pStyle w:val="aff"/>
              <w:numPr>
                <w:ilvl w:val="0"/>
                <w:numId w:val="149"/>
              </w:numPr>
              <w:suppressAutoHyphens w:val="0"/>
              <w:spacing w:after="0"/>
              <w:jc w:val="center"/>
              <w:rPr>
                <w:color w:val="000000"/>
                <w:sz w:val="20"/>
                <w:szCs w:val="20"/>
                <w:lang w:val="en-US" w:eastAsia="en-US"/>
              </w:rPr>
            </w:pPr>
          </w:p>
        </w:tc>
        <w:tc>
          <w:tcPr>
            <w:tcW w:w="4295" w:type="dxa"/>
            <w:tcBorders>
              <w:top w:val="nil"/>
              <w:left w:val="nil"/>
              <w:bottom w:val="single" w:sz="8" w:space="0" w:color="auto"/>
              <w:right w:val="single" w:sz="8" w:space="0" w:color="auto"/>
            </w:tcBorders>
            <w:vAlign w:val="center"/>
            <w:hideMark/>
          </w:tcPr>
          <w:p w14:paraId="6E842D52" w14:textId="23D51D91" w:rsidR="00565B2D" w:rsidRPr="00C84854" w:rsidRDefault="00565B2D">
            <w:pPr>
              <w:suppressAutoHyphens w:val="0"/>
              <w:spacing w:after="0"/>
              <w:rPr>
                <w:color w:val="000000"/>
                <w:sz w:val="20"/>
                <w:szCs w:val="20"/>
                <w:lang w:val="el-GR" w:eastAsia="en-US"/>
              </w:rPr>
            </w:pPr>
            <w:r w:rsidRPr="00C84854">
              <w:rPr>
                <w:color w:val="000000"/>
                <w:sz w:val="20"/>
                <w:szCs w:val="20"/>
                <w:lang w:val="el-GR" w:eastAsia="en-US"/>
              </w:rPr>
              <w:t>Συμμόρφωση στις απαιτήσεις της §</w:t>
            </w:r>
            <w:r w:rsidR="00C212BD" w:rsidRPr="00C84854">
              <w:rPr>
                <w:color w:val="000000"/>
                <w:sz w:val="20"/>
                <w:szCs w:val="20"/>
                <w:lang w:val="el-GR" w:eastAsia="en-US"/>
              </w:rPr>
              <w:fldChar w:fldCharType="begin"/>
            </w:r>
            <w:r w:rsidR="00C212BD" w:rsidRPr="00C84854">
              <w:rPr>
                <w:color w:val="000000"/>
                <w:sz w:val="20"/>
                <w:szCs w:val="20"/>
                <w:lang w:val="el-GR" w:eastAsia="en-US"/>
              </w:rPr>
              <w:instrText xml:space="preserve"> REF _Ref97737312 \r \h </w:instrText>
            </w:r>
            <w:r w:rsidR="00C84854">
              <w:rPr>
                <w:color w:val="000000"/>
                <w:sz w:val="20"/>
                <w:szCs w:val="20"/>
                <w:lang w:val="el-GR" w:eastAsia="en-US"/>
              </w:rPr>
              <w:instrText xml:space="preserve"> \* MERGEFORMAT </w:instrText>
            </w:r>
            <w:r w:rsidR="00C212BD" w:rsidRPr="00C84854">
              <w:rPr>
                <w:color w:val="000000"/>
                <w:sz w:val="20"/>
                <w:szCs w:val="20"/>
                <w:lang w:val="el-GR" w:eastAsia="en-US"/>
              </w:rPr>
            </w:r>
            <w:r w:rsidR="00C212BD" w:rsidRPr="00C84854">
              <w:rPr>
                <w:color w:val="000000"/>
                <w:sz w:val="20"/>
                <w:szCs w:val="20"/>
                <w:lang w:val="el-GR" w:eastAsia="en-US"/>
              </w:rPr>
              <w:fldChar w:fldCharType="separate"/>
            </w:r>
            <w:r w:rsidR="00226B02">
              <w:rPr>
                <w:color w:val="000000"/>
                <w:sz w:val="20"/>
                <w:szCs w:val="20"/>
                <w:lang w:val="el-GR" w:eastAsia="en-US"/>
              </w:rPr>
              <w:t>4.2</w:t>
            </w:r>
            <w:r w:rsidR="00C212BD" w:rsidRPr="00C84854">
              <w:rPr>
                <w:color w:val="000000"/>
                <w:sz w:val="20"/>
                <w:szCs w:val="20"/>
                <w:lang w:val="el-GR" w:eastAsia="en-US"/>
              </w:rPr>
              <w:fldChar w:fldCharType="end"/>
            </w:r>
            <w:r w:rsidRPr="00C84854">
              <w:rPr>
                <w:color w:val="000000"/>
                <w:sz w:val="20"/>
                <w:szCs w:val="20"/>
                <w:lang w:val="el-GR" w:eastAsia="en-US"/>
              </w:rPr>
              <w:t xml:space="preserve"> </w:t>
            </w:r>
            <w:r w:rsidR="00C212BD" w:rsidRPr="00C84854">
              <w:rPr>
                <w:color w:val="000000"/>
                <w:sz w:val="20"/>
                <w:szCs w:val="20"/>
                <w:lang w:val="el-GR" w:eastAsia="en-US"/>
              </w:rPr>
              <w:fldChar w:fldCharType="begin"/>
            </w:r>
            <w:r w:rsidR="00C212BD" w:rsidRPr="00C84854">
              <w:rPr>
                <w:color w:val="000000"/>
                <w:sz w:val="20"/>
                <w:szCs w:val="20"/>
                <w:lang w:val="el-GR" w:eastAsia="en-US"/>
              </w:rPr>
              <w:instrText xml:space="preserve"> REF _Ref97737312 \h </w:instrText>
            </w:r>
            <w:r w:rsidR="00C84854">
              <w:rPr>
                <w:color w:val="000000"/>
                <w:sz w:val="20"/>
                <w:szCs w:val="20"/>
                <w:lang w:val="el-GR" w:eastAsia="en-US"/>
              </w:rPr>
              <w:instrText xml:space="preserve"> \* MERGEFORMAT </w:instrText>
            </w:r>
            <w:r w:rsidR="00C212BD" w:rsidRPr="00C84854">
              <w:rPr>
                <w:color w:val="000000"/>
                <w:sz w:val="20"/>
                <w:szCs w:val="20"/>
                <w:lang w:val="el-GR" w:eastAsia="en-US"/>
              </w:rPr>
            </w:r>
            <w:r w:rsidR="00C212BD" w:rsidRPr="00C84854">
              <w:rPr>
                <w:color w:val="000000"/>
                <w:sz w:val="20"/>
                <w:szCs w:val="20"/>
                <w:lang w:val="el-GR" w:eastAsia="en-US"/>
              </w:rPr>
              <w:fldChar w:fldCharType="separate"/>
            </w:r>
            <w:r w:rsidR="00226B02" w:rsidRPr="00226B02">
              <w:rPr>
                <w:sz w:val="20"/>
                <w:szCs w:val="20"/>
                <w:lang w:val="el-GR"/>
              </w:rPr>
              <w:t>Πακέτο Εργασίας ΙI. Κεντρική Πλατφόρμα Παροχής Υπηρεσιών στον Πολίτη – Gov.gr</w:t>
            </w:r>
            <w:r w:rsidR="00C212BD" w:rsidRPr="00C84854">
              <w:rPr>
                <w:color w:val="000000"/>
                <w:sz w:val="20"/>
                <w:szCs w:val="20"/>
                <w:lang w:val="el-GR" w:eastAsia="en-US"/>
              </w:rPr>
              <w:fldChar w:fldCharType="end"/>
            </w:r>
          </w:p>
        </w:tc>
        <w:tc>
          <w:tcPr>
            <w:tcW w:w="1340" w:type="dxa"/>
            <w:tcBorders>
              <w:top w:val="nil"/>
              <w:left w:val="nil"/>
              <w:bottom w:val="single" w:sz="8" w:space="0" w:color="auto"/>
              <w:right w:val="single" w:sz="8" w:space="0" w:color="auto"/>
            </w:tcBorders>
            <w:vAlign w:val="center"/>
            <w:hideMark/>
          </w:tcPr>
          <w:p w14:paraId="5FCB938E" w14:textId="77777777" w:rsidR="00565B2D" w:rsidRDefault="00565B2D">
            <w:pPr>
              <w:suppressAutoHyphens w:val="0"/>
              <w:spacing w:after="0"/>
              <w:jc w:val="center"/>
              <w:rPr>
                <w:color w:val="000000"/>
                <w:sz w:val="20"/>
                <w:szCs w:val="20"/>
                <w:lang w:val="en-US" w:eastAsia="en-US"/>
              </w:rPr>
            </w:pPr>
            <w:r>
              <w:rPr>
                <w:color w:val="000000"/>
                <w:sz w:val="20"/>
                <w:szCs w:val="20"/>
                <w:lang w:eastAsia="en-US"/>
              </w:rPr>
              <w:t>ΝΑΙ</w:t>
            </w:r>
          </w:p>
        </w:tc>
        <w:tc>
          <w:tcPr>
            <w:tcW w:w="1452" w:type="dxa"/>
            <w:tcBorders>
              <w:top w:val="nil"/>
              <w:left w:val="nil"/>
              <w:bottom w:val="single" w:sz="8" w:space="0" w:color="auto"/>
              <w:right w:val="single" w:sz="4" w:space="0" w:color="auto"/>
            </w:tcBorders>
            <w:vAlign w:val="center"/>
            <w:hideMark/>
          </w:tcPr>
          <w:p w14:paraId="1FE896AA" w14:textId="77777777" w:rsidR="00565B2D" w:rsidRDefault="00565B2D">
            <w:pPr>
              <w:suppressAutoHyphens w:val="0"/>
              <w:spacing w:after="0"/>
              <w:rPr>
                <w:b/>
                <w:bCs/>
                <w:color w:val="000000"/>
                <w:sz w:val="20"/>
                <w:szCs w:val="20"/>
                <w:lang w:eastAsia="en-US"/>
              </w:rPr>
            </w:pPr>
            <w:r>
              <w:rPr>
                <w:b/>
                <w:bCs/>
                <w:color w:val="000000"/>
                <w:sz w:val="20"/>
                <w:szCs w:val="20"/>
                <w:lang w:eastAsia="en-US"/>
              </w:rPr>
              <w:t> </w:t>
            </w:r>
          </w:p>
        </w:tc>
        <w:tc>
          <w:tcPr>
            <w:tcW w:w="1536" w:type="dxa"/>
            <w:tcBorders>
              <w:top w:val="nil"/>
              <w:left w:val="single" w:sz="4" w:space="0" w:color="auto"/>
              <w:bottom w:val="single" w:sz="8" w:space="0" w:color="auto"/>
              <w:right w:val="single" w:sz="8" w:space="0" w:color="auto"/>
            </w:tcBorders>
            <w:vAlign w:val="center"/>
            <w:hideMark/>
          </w:tcPr>
          <w:p w14:paraId="38E8B6B3" w14:textId="77777777" w:rsidR="00565B2D" w:rsidRDefault="00565B2D">
            <w:pPr>
              <w:suppressAutoHyphens w:val="0"/>
              <w:spacing w:after="0"/>
              <w:rPr>
                <w:b/>
                <w:bCs/>
                <w:color w:val="000000"/>
                <w:sz w:val="20"/>
                <w:szCs w:val="20"/>
                <w:lang w:val="en-US" w:eastAsia="en-US"/>
              </w:rPr>
            </w:pPr>
            <w:r>
              <w:rPr>
                <w:b/>
                <w:bCs/>
                <w:color w:val="000000"/>
                <w:sz w:val="20"/>
                <w:szCs w:val="20"/>
                <w:lang w:eastAsia="en-US"/>
              </w:rPr>
              <w:t> </w:t>
            </w:r>
          </w:p>
        </w:tc>
      </w:tr>
      <w:tr w:rsidR="00565B2D" w14:paraId="683C168F" w14:textId="77777777" w:rsidTr="00565B2D">
        <w:trPr>
          <w:trHeight w:val="340"/>
        </w:trPr>
        <w:tc>
          <w:tcPr>
            <w:tcW w:w="1006" w:type="dxa"/>
            <w:tcBorders>
              <w:top w:val="nil"/>
              <w:left w:val="single" w:sz="8" w:space="0" w:color="auto"/>
              <w:bottom w:val="single" w:sz="8" w:space="0" w:color="auto"/>
              <w:right w:val="single" w:sz="8" w:space="0" w:color="auto"/>
            </w:tcBorders>
            <w:vAlign w:val="center"/>
          </w:tcPr>
          <w:p w14:paraId="20C79442" w14:textId="77777777" w:rsidR="00565B2D" w:rsidRDefault="00565B2D" w:rsidP="004B2EF9">
            <w:pPr>
              <w:pStyle w:val="aff"/>
              <w:numPr>
                <w:ilvl w:val="0"/>
                <w:numId w:val="149"/>
              </w:numPr>
              <w:suppressAutoHyphens w:val="0"/>
              <w:spacing w:after="0"/>
              <w:jc w:val="center"/>
              <w:rPr>
                <w:color w:val="000000"/>
                <w:sz w:val="20"/>
                <w:szCs w:val="20"/>
                <w:lang w:val="en-US" w:eastAsia="en-US"/>
              </w:rPr>
            </w:pPr>
          </w:p>
        </w:tc>
        <w:tc>
          <w:tcPr>
            <w:tcW w:w="4295" w:type="dxa"/>
            <w:tcBorders>
              <w:top w:val="nil"/>
              <w:left w:val="nil"/>
              <w:bottom w:val="single" w:sz="8" w:space="0" w:color="auto"/>
              <w:right w:val="single" w:sz="8" w:space="0" w:color="auto"/>
            </w:tcBorders>
            <w:vAlign w:val="center"/>
            <w:hideMark/>
          </w:tcPr>
          <w:p w14:paraId="238F62CC" w14:textId="493A38AD" w:rsidR="00565B2D" w:rsidRPr="00C84854" w:rsidRDefault="00565B2D">
            <w:pPr>
              <w:suppressAutoHyphens w:val="0"/>
              <w:spacing w:after="0"/>
              <w:rPr>
                <w:color w:val="000000"/>
                <w:sz w:val="20"/>
                <w:szCs w:val="20"/>
                <w:lang w:val="el-GR" w:eastAsia="en-US"/>
              </w:rPr>
            </w:pPr>
            <w:r w:rsidRPr="00C84854">
              <w:rPr>
                <w:color w:val="000000"/>
                <w:sz w:val="20"/>
                <w:szCs w:val="20"/>
                <w:lang w:val="el-GR" w:eastAsia="en-US"/>
              </w:rPr>
              <w:t xml:space="preserve">Συμμόρφωση στις απαιτήσεις της § </w:t>
            </w:r>
            <w:r w:rsidR="00C84854" w:rsidRPr="00C84854">
              <w:rPr>
                <w:color w:val="000000"/>
                <w:sz w:val="20"/>
                <w:szCs w:val="20"/>
                <w:lang w:val="el-GR" w:eastAsia="en-US"/>
              </w:rPr>
              <w:fldChar w:fldCharType="begin"/>
            </w:r>
            <w:r w:rsidR="00C84854" w:rsidRPr="00C84854">
              <w:rPr>
                <w:color w:val="000000"/>
                <w:sz w:val="20"/>
                <w:szCs w:val="20"/>
                <w:lang w:val="el-GR" w:eastAsia="en-US"/>
              </w:rPr>
              <w:instrText xml:space="preserve"> REF _Ref97737324 \r \h </w:instrText>
            </w:r>
            <w:r w:rsidR="00C84854">
              <w:rPr>
                <w:color w:val="000000"/>
                <w:sz w:val="20"/>
                <w:szCs w:val="20"/>
                <w:lang w:val="el-GR" w:eastAsia="en-US"/>
              </w:rPr>
              <w:instrText xml:space="preserve"> \* MERGEFORMAT </w:instrText>
            </w:r>
            <w:r w:rsidR="00C84854" w:rsidRPr="00C84854">
              <w:rPr>
                <w:color w:val="000000"/>
                <w:sz w:val="20"/>
                <w:szCs w:val="20"/>
                <w:lang w:val="el-GR" w:eastAsia="en-US"/>
              </w:rPr>
            </w:r>
            <w:r w:rsidR="00C84854" w:rsidRPr="00C84854">
              <w:rPr>
                <w:color w:val="000000"/>
                <w:sz w:val="20"/>
                <w:szCs w:val="20"/>
                <w:lang w:val="el-GR" w:eastAsia="en-US"/>
              </w:rPr>
              <w:fldChar w:fldCharType="separate"/>
            </w:r>
            <w:r w:rsidR="00226B02">
              <w:rPr>
                <w:color w:val="000000"/>
                <w:sz w:val="20"/>
                <w:szCs w:val="20"/>
                <w:lang w:val="el-GR" w:eastAsia="en-US"/>
              </w:rPr>
              <w:t>4.3</w:t>
            </w:r>
            <w:r w:rsidR="00C84854" w:rsidRPr="00C84854">
              <w:rPr>
                <w:color w:val="000000"/>
                <w:sz w:val="20"/>
                <w:szCs w:val="20"/>
                <w:lang w:val="el-GR" w:eastAsia="en-US"/>
              </w:rPr>
              <w:fldChar w:fldCharType="end"/>
            </w:r>
            <w:r w:rsidR="00C84854" w:rsidRPr="00C84854">
              <w:rPr>
                <w:color w:val="000000"/>
                <w:sz w:val="20"/>
                <w:szCs w:val="20"/>
                <w:lang w:val="el-GR" w:eastAsia="en-US"/>
              </w:rPr>
              <w:t xml:space="preserve"> </w:t>
            </w:r>
            <w:r w:rsidR="00C84854" w:rsidRPr="00C84854">
              <w:rPr>
                <w:color w:val="000000"/>
                <w:sz w:val="20"/>
                <w:szCs w:val="20"/>
                <w:lang w:val="el-GR" w:eastAsia="en-US"/>
              </w:rPr>
              <w:fldChar w:fldCharType="begin"/>
            </w:r>
            <w:r w:rsidR="00C84854" w:rsidRPr="00C84854">
              <w:rPr>
                <w:color w:val="000000"/>
                <w:sz w:val="20"/>
                <w:szCs w:val="20"/>
                <w:lang w:val="el-GR" w:eastAsia="en-US"/>
              </w:rPr>
              <w:instrText xml:space="preserve"> REF _Ref97737324 \h </w:instrText>
            </w:r>
            <w:r w:rsidR="00C84854">
              <w:rPr>
                <w:color w:val="000000"/>
                <w:sz w:val="20"/>
                <w:szCs w:val="20"/>
                <w:lang w:val="el-GR" w:eastAsia="en-US"/>
              </w:rPr>
              <w:instrText xml:space="preserve"> \* MERGEFORMAT </w:instrText>
            </w:r>
            <w:r w:rsidR="00C84854" w:rsidRPr="00C84854">
              <w:rPr>
                <w:color w:val="000000"/>
                <w:sz w:val="20"/>
                <w:szCs w:val="20"/>
                <w:lang w:val="el-GR" w:eastAsia="en-US"/>
              </w:rPr>
            </w:r>
            <w:r w:rsidR="00C84854" w:rsidRPr="00C84854">
              <w:rPr>
                <w:color w:val="000000"/>
                <w:sz w:val="20"/>
                <w:szCs w:val="20"/>
                <w:lang w:val="el-GR" w:eastAsia="en-US"/>
              </w:rPr>
              <w:fldChar w:fldCharType="separate"/>
            </w:r>
            <w:r w:rsidR="00226B02" w:rsidRPr="00226B02">
              <w:rPr>
                <w:sz w:val="20"/>
                <w:szCs w:val="20"/>
                <w:lang w:val="el-GR"/>
              </w:rPr>
              <w:t>Πακέτο Εργασίας ΙII. Ενιαίο Κέντρο Εξυπηρέτησης</w:t>
            </w:r>
            <w:r w:rsidR="00C84854" w:rsidRPr="00C84854">
              <w:rPr>
                <w:color w:val="000000"/>
                <w:sz w:val="20"/>
                <w:szCs w:val="20"/>
                <w:lang w:val="el-GR" w:eastAsia="en-US"/>
              </w:rPr>
              <w:fldChar w:fldCharType="end"/>
            </w:r>
          </w:p>
        </w:tc>
        <w:tc>
          <w:tcPr>
            <w:tcW w:w="1340" w:type="dxa"/>
            <w:tcBorders>
              <w:top w:val="nil"/>
              <w:left w:val="nil"/>
              <w:bottom w:val="single" w:sz="8" w:space="0" w:color="auto"/>
              <w:right w:val="single" w:sz="8" w:space="0" w:color="auto"/>
            </w:tcBorders>
            <w:vAlign w:val="center"/>
            <w:hideMark/>
          </w:tcPr>
          <w:p w14:paraId="4ECDF623" w14:textId="77777777" w:rsidR="00565B2D" w:rsidRDefault="00565B2D">
            <w:pPr>
              <w:suppressAutoHyphens w:val="0"/>
              <w:spacing w:after="0"/>
              <w:jc w:val="center"/>
              <w:rPr>
                <w:color w:val="000000"/>
                <w:sz w:val="20"/>
                <w:szCs w:val="20"/>
                <w:lang w:val="en-US" w:eastAsia="en-US"/>
              </w:rPr>
            </w:pPr>
            <w:r>
              <w:rPr>
                <w:color w:val="000000"/>
                <w:sz w:val="20"/>
                <w:szCs w:val="20"/>
                <w:lang w:eastAsia="en-US"/>
              </w:rPr>
              <w:t>NAI</w:t>
            </w:r>
          </w:p>
        </w:tc>
        <w:tc>
          <w:tcPr>
            <w:tcW w:w="1452" w:type="dxa"/>
            <w:tcBorders>
              <w:top w:val="nil"/>
              <w:left w:val="nil"/>
              <w:bottom w:val="single" w:sz="8" w:space="0" w:color="auto"/>
              <w:right w:val="single" w:sz="4" w:space="0" w:color="auto"/>
            </w:tcBorders>
            <w:vAlign w:val="center"/>
            <w:hideMark/>
          </w:tcPr>
          <w:p w14:paraId="4E68883D" w14:textId="77777777" w:rsidR="00565B2D" w:rsidRDefault="00565B2D">
            <w:pPr>
              <w:suppressAutoHyphens w:val="0"/>
              <w:spacing w:after="0"/>
              <w:rPr>
                <w:b/>
                <w:bCs/>
                <w:color w:val="000000"/>
                <w:sz w:val="20"/>
                <w:szCs w:val="20"/>
                <w:lang w:eastAsia="en-US"/>
              </w:rPr>
            </w:pPr>
            <w:r>
              <w:rPr>
                <w:b/>
                <w:bCs/>
                <w:color w:val="000000"/>
                <w:sz w:val="20"/>
                <w:szCs w:val="20"/>
                <w:lang w:eastAsia="en-US"/>
              </w:rPr>
              <w:t> </w:t>
            </w:r>
          </w:p>
        </w:tc>
        <w:tc>
          <w:tcPr>
            <w:tcW w:w="1536" w:type="dxa"/>
            <w:tcBorders>
              <w:top w:val="nil"/>
              <w:left w:val="single" w:sz="4" w:space="0" w:color="auto"/>
              <w:bottom w:val="single" w:sz="8" w:space="0" w:color="auto"/>
              <w:right w:val="single" w:sz="8" w:space="0" w:color="auto"/>
            </w:tcBorders>
            <w:vAlign w:val="center"/>
            <w:hideMark/>
          </w:tcPr>
          <w:p w14:paraId="1B3F58BD" w14:textId="77777777" w:rsidR="00565B2D" w:rsidRDefault="00565B2D">
            <w:pPr>
              <w:suppressAutoHyphens w:val="0"/>
              <w:spacing w:after="0"/>
              <w:rPr>
                <w:b/>
                <w:bCs/>
                <w:color w:val="000000"/>
                <w:sz w:val="20"/>
                <w:szCs w:val="20"/>
                <w:lang w:val="en-US" w:eastAsia="en-US"/>
              </w:rPr>
            </w:pPr>
            <w:r>
              <w:rPr>
                <w:b/>
                <w:bCs/>
                <w:color w:val="000000"/>
                <w:sz w:val="20"/>
                <w:szCs w:val="20"/>
                <w:lang w:eastAsia="en-US"/>
              </w:rPr>
              <w:t> </w:t>
            </w:r>
          </w:p>
        </w:tc>
      </w:tr>
      <w:tr w:rsidR="00565B2D" w14:paraId="40C6FC04" w14:textId="77777777" w:rsidTr="00565B2D">
        <w:trPr>
          <w:trHeight w:val="367"/>
        </w:trPr>
        <w:tc>
          <w:tcPr>
            <w:tcW w:w="1006" w:type="dxa"/>
            <w:tcBorders>
              <w:top w:val="nil"/>
              <w:left w:val="single" w:sz="8" w:space="0" w:color="auto"/>
              <w:bottom w:val="single" w:sz="8" w:space="0" w:color="auto"/>
              <w:right w:val="single" w:sz="8" w:space="0" w:color="auto"/>
            </w:tcBorders>
            <w:vAlign w:val="center"/>
          </w:tcPr>
          <w:p w14:paraId="643A6C39" w14:textId="77777777" w:rsidR="00565B2D" w:rsidRDefault="00565B2D" w:rsidP="004B2EF9">
            <w:pPr>
              <w:pStyle w:val="aff"/>
              <w:numPr>
                <w:ilvl w:val="0"/>
                <w:numId w:val="149"/>
              </w:numPr>
              <w:suppressAutoHyphens w:val="0"/>
              <w:spacing w:after="0"/>
              <w:jc w:val="center"/>
              <w:rPr>
                <w:color w:val="000000"/>
                <w:sz w:val="20"/>
                <w:szCs w:val="20"/>
                <w:lang w:val="en-US" w:eastAsia="en-US"/>
              </w:rPr>
            </w:pPr>
          </w:p>
        </w:tc>
        <w:tc>
          <w:tcPr>
            <w:tcW w:w="4295" w:type="dxa"/>
            <w:tcBorders>
              <w:top w:val="nil"/>
              <w:left w:val="nil"/>
              <w:bottom w:val="single" w:sz="8" w:space="0" w:color="auto"/>
              <w:right w:val="single" w:sz="8" w:space="0" w:color="auto"/>
            </w:tcBorders>
            <w:vAlign w:val="center"/>
            <w:hideMark/>
          </w:tcPr>
          <w:p w14:paraId="3056C5B6" w14:textId="4C5E257B" w:rsidR="00565B2D" w:rsidRPr="00C84854" w:rsidRDefault="00565B2D">
            <w:pPr>
              <w:suppressAutoHyphens w:val="0"/>
              <w:spacing w:after="0"/>
              <w:rPr>
                <w:color w:val="000000"/>
                <w:sz w:val="20"/>
                <w:szCs w:val="20"/>
                <w:lang w:val="el-GR" w:eastAsia="en-US"/>
              </w:rPr>
            </w:pPr>
            <w:r w:rsidRPr="00C84854">
              <w:rPr>
                <w:color w:val="000000"/>
                <w:sz w:val="20"/>
                <w:szCs w:val="20"/>
                <w:lang w:val="el-GR" w:eastAsia="en-US"/>
              </w:rPr>
              <w:t xml:space="preserve">Συμμόρφωση στις απαιτήσεις της § </w:t>
            </w:r>
            <w:r w:rsidR="00C84854" w:rsidRPr="00C84854">
              <w:rPr>
                <w:color w:val="000000"/>
                <w:sz w:val="20"/>
                <w:szCs w:val="20"/>
                <w:lang w:val="el-GR" w:eastAsia="en-US"/>
              </w:rPr>
              <w:fldChar w:fldCharType="begin"/>
            </w:r>
            <w:r w:rsidR="00C84854" w:rsidRPr="00C84854">
              <w:rPr>
                <w:color w:val="000000"/>
                <w:sz w:val="20"/>
                <w:szCs w:val="20"/>
                <w:lang w:val="el-GR" w:eastAsia="en-US"/>
              </w:rPr>
              <w:instrText xml:space="preserve"> REF _Ref97737328 \r \h </w:instrText>
            </w:r>
            <w:r w:rsidR="00C84854">
              <w:rPr>
                <w:color w:val="000000"/>
                <w:sz w:val="20"/>
                <w:szCs w:val="20"/>
                <w:lang w:val="el-GR" w:eastAsia="en-US"/>
              </w:rPr>
              <w:instrText xml:space="preserve"> \* MERGEFORMAT </w:instrText>
            </w:r>
            <w:r w:rsidR="00C84854" w:rsidRPr="00C84854">
              <w:rPr>
                <w:color w:val="000000"/>
                <w:sz w:val="20"/>
                <w:szCs w:val="20"/>
                <w:lang w:val="el-GR" w:eastAsia="en-US"/>
              </w:rPr>
            </w:r>
            <w:r w:rsidR="00C84854" w:rsidRPr="00C84854">
              <w:rPr>
                <w:color w:val="000000"/>
                <w:sz w:val="20"/>
                <w:szCs w:val="20"/>
                <w:lang w:val="el-GR" w:eastAsia="en-US"/>
              </w:rPr>
              <w:fldChar w:fldCharType="separate"/>
            </w:r>
            <w:r w:rsidR="00226B02">
              <w:rPr>
                <w:color w:val="000000"/>
                <w:sz w:val="20"/>
                <w:szCs w:val="20"/>
                <w:lang w:val="el-GR" w:eastAsia="en-US"/>
              </w:rPr>
              <w:t>4.4</w:t>
            </w:r>
            <w:r w:rsidR="00C84854" w:rsidRPr="00C84854">
              <w:rPr>
                <w:color w:val="000000"/>
                <w:sz w:val="20"/>
                <w:szCs w:val="20"/>
                <w:lang w:val="el-GR" w:eastAsia="en-US"/>
              </w:rPr>
              <w:fldChar w:fldCharType="end"/>
            </w:r>
            <w:r w:rsidR="00C84854" w:rsidRPr="00C84854">
              <w:rPr>
                <w:color w:val="000000"/>
                <w:sz w:val="20"/>
                <w:szCs w:val="20"/>
                <w:lang w:val="el-GR" w:eastAsia="en-US"/>
              </w:rPr>
              <w:t xml:space="preserve"> </w:t>
            </w:r>
            <w:r w:rsidR="00C84854" w:rsidRPr="00C84854">
              <w:rPr>
                <w:color w:val="000000"/>
                <w:sz w:val="20"/>
                <w:szCs w:val="20"/>
                <w:lang w:val="el-GR" w:eastAsia="en-US"/>
              </w:rPr>
              <w:fldChar w:fldCharType="begin"/>
            </w:r>
            <w:r w:rsidR="00C84854" w:rsidRPr="00C84854">
              <w:rPr>
                <w:color w:val="000000"/>
                <w:sz w:val="20"/>
                <w:szCs w:val="20"/>
                <w:lang w:val="el-GR" w:eastAsia="en-US"/>
              </w:rPr>
              <w:instrText xml:space="preserve"> REF _Ref97737328 \h </w:instrText>
            </w:r>
            <w:r w:rsidR="00C84854">
              <w:rPr>
                <w:color w:val="000000"/>
                <w:sz w:val="20"/>
                <w:szCs w:val="20"/>
                <w:lang w:val="el-GR" w:eastAsia="en-US"/>
              </w:rPr>
              <w:instrText xml:space="preserve"> \* MERGEFORMAT </w:instrText>
            </w:r>
            <w:r w:rsidR="00C84854" w:rsidRPr="00C84854">
              <w:rPr>
                <w:color w:val="000000"/>
                <w:sz w:val="20"/>
                <w:szCs w:val="20"/>
                <w:lang w:val="el-GR" w:eastAsia="en-US"/>
              </w:rPr>
            </w:r>
            <w:r w:rsidR="00C84854" w:rsidRPr="00C84854">
              <w:rPr>
                <w:color w:val="000000"/>
                <w:sz w:val="20"/>
                <w:szCs w:val="20"/>
                <w:lang w:val="el-GR" w:eastAsia="en-US"/>
              </w:rPr>
              <w:fldChar w:fldCharType="separate"/>
            </w:r>
            <w:r w:rsidR="00226B02" w:rsidRPr="00226B02">
              <w:rPr>
                <w:sz w:val="20"/>
                <w:szCs w:val="20"/>
                <w:lang w:val="el-GR"/>
              </w:rPr>
              <w:t xml:space="preserve">Πακέτο Εργασίας ΙV. </w:t>
            </w:r>
            <w:r w:rsidR="00226B02" w:rsidRPr="00226B02">
              <w:rPr>
                <w:sz w:val="20"/>
                <w:szCs w:val="20"/>
                <w:lang w:val="en-US"/>
              </w:rPr>
              <w:t>ITSM</w:t>
            </w:r>
            <w:r w:rsidR="00C84854" w:rsidRPr="00C84854">
              <w:rPr>
                <w:color w:val="000000"/>
                <w:sz w:val="20"/>
                <w:szCs w:val="20"/>
                <w:lang w:val="el-GR" w:eastAsia="en-US"/>
              </w:rPr>
              <w:fldChar w:fldCharType="end"/>
            </w:r>
          </w:p>
        </w:tc>
        <w:tc>
          <w:tcPr>
            <w:tcW w:w="1340" w:type="dxa"/>
            <w:tcBorders>
              <w:top w:val="nil"/>
              <w:left w:val="nil"/>
              <w:bottom w:val="single" w:sz="8" w:space="0" w:color="auto"/>
              <w:right w:val="single" w:sz="8" w:space="0" w:color="auto"/>
            </w:tcBorders>
            <w:vAlign w:val="center"/>
            <w:hideMark/>
          </w:tcPr>
          <w:p w14:paraId="0BEBAC64" w14:textId="77777777" w:rsidR="00565B2D" w:rsidRDefault="00565B2D">
            <w:pPr>
              <w:suppressAutoHyphens w:val="0"/>
              <w:spacing w:after="0"/>
              <w:jc w:val="center"/>
              <w:rPr>
                <w:color w:val="000000"/>
                <w:sz w:val="20"/>
                <w:szCs w:val="20"/>
                <w:lang w:val="en-US" w:eastAsia="en-US"/>
              </w:rPr>
            </w:pPr>
            <w:r>
              <w:rPr>
                <w:color w:val="000000"/>
                <w:sz w:val="20"/>
                <w:szCs w:val="20"/>
                <w:lang w:eastAsia="en-US"/>
              </w:rPr>
              <w:t>ΝΑΙ</w:t>
            </w:r>
          </w:p>
        </w:tc>
        <w:tc>
          <w:tcPr>
            <w:tcW w:w="1452" w:type="dxa"/>
            <w:tcBorders>
              <w:top w:val="nil"/>
              <w:left w:val="nil"/>
              <w:bottom w:val="single" w:sz="8" w:space="0" w:color="auto"/>
              <w:right w:val="single" w:sz="4" w:space="0" w:color="auto"/>
            </w:tcBorders>
            <w:vAlign w:val="center"/>
            <w:hideMark/>
          </w:tcPr>
          <w:p w14:paraId="6B412090" w14:textId="77777777" w:rsidR="00565B2D" w:rsidRDefault="00565B2D">
            <w:pPr>
              <w:suppressAutoHyphens w:val="0"/>
              <w:spacing w:after="0"/>
              <w:rPr>
                <w:b/>
                <w:bCs/>
                <w:color w:val="000000"/>
                <w:sz w:val="20"/>
                <w:szCs w:val="20"/>
                <w:lang w:eastAsia="en-US"/>
              </w:rPr>
            </w:pPr>
            <w:r>
              <w:rPr>
                <w:b/>
                <w:bCs/>
                <w:color w:val="000000"/>
                <w:sz w:val="20"/>
                <w:szCs w:val="20"/>
                <w:lang w:eastAsia="en-US"/>
              </w:rPr>
              <w:t> </w:t>
            </w:r>
          </w:p>
        </w:tc>
        <w:tc>
          <w:tcPr>
            <w:tcW w:w="1536" w:type="dxa"/>
            <w:tcBorders>
              <w:top w:val="nil"/>
              <w:left w:val="single" w:sz="4" w:space="0" w:color="auto"/>
              <w:bottom w:val="single" w:sz="8" w:space="0" w:color="auto"/>
              <w:right w:val="single" w:sz="8" w:space="0" w:color="auto"/>
            </w:tcBorders>
            <w:vAlign w:val="center"/>
            <w:hideMark/>
          </w:tcPr>
          <w:p w14:paraId="3C8B22E8" w14:textId="77777777" w:rsidR="00565B2D" w:rsidRDefault="00565B2D">
            <w:pPr>
              <w:suppressAutoHyphens w:val="0"/>
              <w:spacing w:after="0"/>
              <w:rPr>
                <w:b/>
                <w:bCs/>
                <w:color w:val="000000"/>
                <w:sz w:val="20"/>
                <w:szCs w:val="20"/>
                <w:lang w:val="en-US" w:eastAsia="en-US"/>
              </w:rPr>
            </w:pPr>
            <w:r>
              <w:rPr>
                <w:b/>
                <w:bCs/>
                <w:color w:val="000000"/>
                <w:sz w:val="20"/>
                <w:szCs w:val="20"/>
                <w:lang w:eastAsia="en-US"/>
              </w:rPr>
              <w:t> </w:t>
            </w:r>
          </w:p>
        </w:tc>
      </w:tr>
    </w:tbl>
    <w:p w14:paraId="2CBF0836" w14:textId="77777777" w:rsidR="00565B2D" w:rsidRDefault="00565B2D" w:rsidP="00565B2D">
      <w:pPr>
        <w:rPr>
          <w:rFonts w:eastAsia="SimSun" w:cs="Calibri"/>
          <w:b/>
          <w:bCs/>
          <w:szCs w:val="24"/>
          <w:u w:val="single"/>
        </w:rPr>
      </w:pPr>
    </w:p>
    <w:p w14:paraId="62F91B86" w14:textId="77777777" w:rsidR="00565B2D" w:rsidRDefault="00565B2D" w:rsidP="004B2EF9">
      <w:pPr>
        <w:pStyle w:val="3"/>
        <w:numPr>
          <w:ilvl w:val="1"/>
          <w:numId w:val="148"/>
        </w:numPr>
        <w:tabs>
          <w:tab w:val="num" w:pos="397"/>
        </w:tabs>
        <w:ind w:left="1560" w:hanging="1560"/>
        <w:rPr>
          <w:rFonts w:cs="Tahoma"/>
          <w:sz w:val="18"/>
          <w:szCs w:val="18"/>
          <w:lang w:val="el-GR"/>
        </w:rPr>
      </w:pPr>
      <w:bookmarkStart w:id="684" w:name="_Toc86927040"/>
      <w:bookmarkStart w:id="685" w:name="_Toc105077163"/>
      <w:r>
        <w:rPr>
          <w:b w:val="0"/>
          <w:bCs w:val="0"/>
          <w:sz w:val="18"/>
          <w:szCs w:val="18"/>
          <w:lang w:val="el-GR"/>
        </w:rPr>
        <w:t>Σύστημα διαχείρισης σχέσεων με τους πολίτες – Διαχείριση Υποθέσεων Πολιτών και Απεικόνιση 360</w:t>
      </w:r>
      <w:r>
        <w:rPr>
          <w:b w:val="0"/>
          <w:bCs w:val="0"/>
          <w:sz w:val="18"/>
          <w:szCs w:val="18"/>
          <w:vertAlign w:val="superscript"/>
          <w:lang w:val="el-GR"/>
        </w:rPr>
        <w:t>ο</w:t>
      </w:r>
      <w:bookmarkEnd w:id="684"/>
      <w:bookmarkEnd w:id="685"/>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3"/>
        <w:gridCol w:w="3116"/>
        <w:gridCol w:w="909"/>
        <w:gridCol w:w="1518"/>
        <w:gridCol w:w="1015"/>
        <w:gridCol w:w="975"/>
        <w:gridCol w:w="1418"/>
      </w:tblGrid>
      <w:tr w:rsidR="00565B2D" w14:paraId="4931C0A3"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A1E23D" w14:textId="77777777" w:rsidR="00565B2D" w:rsidRDefault="00565B2D">
            <w:pPr>
              <w:spacing w:after="0"/>
              <w:jc w:val="center"/>
              <w:rPr>
                <w:rFonts w:cstheme="minorHAnsi"/>
                <w:bCs/>
                <w:color w:val="000000"/>
                <w:sz w:val="18"/>
                <w:szCs w:val="18"/>
              </w:rPr>
            </w:pPr>
            <w:r>
              <w:rPr>
                <w:rFonts w:cstheme="minorHAnsi"/>
                <w:bCs/>
                <w:color w:val="000000"/>
                <w:sz w:val="18"/>
                <w:szCs w:val="18"/>
              </w:rPr>
              <w:t>A/A</w:t>
            </w:r>
          </w:p>
        </w:tc>
        <w:tc>
          <w:tcPr>
            <w:tcW w:w="161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0E99F" w14:textId="77777777" w:rsidR="00565B2D" w:rsidRDefault="00565B2D">
            <w:pPr>
              <w:spacing w:after="0"/>
              <w:jc w:val="center"/>
              <w:rPr>
                <w:rFonts w:cstheme="minorHAnsi"/>
                <w:bCs/>
                <w:color w:val="000000"/>
                <w:sz w:val="18"/>
                <w:szCs w:val="18"/>
                <w:lang w:val="el-GR"/>
              </w:rPr>
            </w:pPr>
            <w:r>
              <w:rPr>
                <w:rFonts w:cstheme="minorHAnsi"/>
                <w:bCs/>
                <w:color w:val="000000"/>
                <w:sz w:val="18"/>
                <w:szCs w:val="18"/>
                <w:lang w:val="el-GR"/>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BF39B9" w14:textId="77777777" w:rsidR="00565B2D" w:rsidRDefault="00565B2D">
            <w:pPr>
              <w:spacing w:after="0"/>
              <w:jc w:val="center"/>
              <w:rPr>
                <w:rFonts w:cstheme="minorHAnsi"/>
                <w:bCs/>
                <w:color w:val="000000"/>
                <w:sz w:val="18"/>
                <w:szCs w:val="18"/>
                <w:lang w:val="el-GR"/>
              </w:rPr>
            </w:pPr>
            <w:r>
              <w:rPr>
                <w:rFonts w:cstheme="minorHAnsi"/>
                <w:bCs/>
                <w:color w:val="000000"/>
                <w:sz w:val="18"/>
                <w:szCs w:val="18"/>
                <w:lang w:val="el-GR"/>
              </w:rPr>
              <w:t xml:space="preserve">ΑΠΑΙΤΗΣΗ </w:t>
            </w:r>
          </w:p>
        </w:tc>
        <w:tc>
          <w:tcPr>
            <w:tcW w:w="78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165A8E"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9CC617" w14:textId="77777777" w:rsidR="00565B2D" w:rsidRDefault="00565B2D">
            <w:pPr>
              <w:spacing w:after="0"/>
              <w:jc w:val="center"/>
              <w:rPr>
                <w:rFonts w:cstheme="minorHAnsi"/>
                <w:bCs/>
                <w:color w:val="000000"/>
                <w:sz w:val="18"/>
                <w:szCs w:val="18"/>
                <w:lang w:val="el-GR"/>
              </w:rPr>
            </w:pPr>
            <w:r>
              <w:rPr>
                <w:rFonts w:cstheme="minorHAnsi"/>
                <w:bCs/>
                <w:color w:val="000000"/>
                <w:sz w:val="18"/>
                <w:szCs w:val="18"/>
                <w:lang w:val="el-GR"/>
              </w:rPr>
              <w:t>ΑΠΑΙΤΕΙΤΑΙ ΑΝΑΠΤΥΞΗ</w:t>
            </w:r>
          </w:p>
        </w:tc>
        <w:tc>
          <w:tcPr>
            <w:tcW w:w="5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68254A" w14:textId="77777777" w:rsidR="00565B2D" w:rsidRDefault="00565B2D">
            <w:pPr>
              <w:spacing w:after="0"/>
              <w:jc w:val="center"/>
              <w:rPr>
                <w:rFonts w:cstheme="minorHAnsi"/>
                <w:bCs/>
                <w:color w:val="000000"/>
                <w:sz w:val="18"/>
                <w:szCs w:val="18"/>
                <w:lang w:val="el-GR"/>
              </w:rPr>
            </w:pPr>
            <w:r>
              <w:rPr>
                <w:rFonts w:cstheme="minorHAnsi"/>
                <w:bCs/>
                <w:color w:val="000000"/>
                <w:sz w:val="18"/>
                <w:szCs w:val="18"/>
                <w:lang w:val="el-GR"/>
              </w:rPr>
              <w:t>ΑΠΑΝΤΗΣΗ</w:t>
            </w:r>
          </w:p>
        </w:tc>
        <w:tc>
          <w:tcPr>
            <w:tcW w:w="7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6B65EC" w14:textId="77777777" w:rsidR="00565B2D" w:rsidRDefault="00565B2D">
            <w:pPr>
              <w:spacing w:after="0"/>
              <w:jc w:val="center"/>
              <w:rPr>
                <w:rFonts w:cstheme="minorHAnsi"/>
                <w:bCs/>
                <w:color w:val="000000"/>
                <w:sz w:val="18"/>
                <w:szCs w:val="18"/>
                <w:lang w:val="el-GR"/>
              </w:rPr>
            </w:pPr>
            <w:r>
              <w:rPr>
                <w:rFonts w:cstheme="minorHAnsi"/>
                <w:bCs/>
                <w:color w:val="000000"/>
                <w:sz w:val="18"/>
                <w:szCs w:val="18"/>
                <w:lang w:val="el-GR"/>
              </w:rPr>
              <w:t>ΠΑΡΑΠΟΜΠΗ ΤΕΚΜΗΡΙΩΣΗΣ</w:t>
            </w:r>
          </w:p>
        </w:tc>
      </w:tr>
      <w:tr w:rsidR="00565B2D" w:rsidRPr="00742818" w14:paraId="72CB3791" w14:textId="77777777" w:rsidTr="00565B2D">
        <w:trPr>
          <w:trHeight w:val="2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14B80602" w14:textId="77777777" w:rsidR="00565B2D" w:rsidRDefault="00565B2D">
            <w:pPr>
              <w:rPr>
                <w:rFonts w:cs="Calibri"/>
                <w:sz w:val="18"/>
                <w:szCs w:val="18"/>
                <w:lang w:val="el-GR"/>
              </w:rPr>
            </w:pPr>
            <w:r>
              <w:rPr>
                <w:b/>
                <w:sz w:val="18"/>
                <w:szCs w:val="18"/>
                <w:lang w:val="el-GR"/>
              </w:rPr>
              <w:t>Σύστημα διαχείρισης σχέσεων με τους πολίτες – Διαχείριση Υποθέσεων Πολιτών και Απεικόνιση 360</w:t>
            </w:r>
            <w:r>
              <w:rPr>
                <w:b/>
                <w:sz w:val="18"/>
                <w:szCs w:val="18"/>
                <w:vertAlign w:val="superscript"/>
                <w:lang w:val="el-GR"/>
              </w:rPr>
              <w:t>ο</w:t>
            </w:r>
            <w:r>
              <w:rPr>
                <w:b/>
                <w:sz w:val="18"/>
                <w:szCs w:val="18"/>
                <w:lang w:val="el-GR"/>
              </w:rPr>
              <w:t xml:space="preserve"> </w:t>
            </w:r>
          </w:p>
        </w:tc>
      </w:tr>
      <w:tr w:rsidR="00565B2D" w14:paraId="1DC5039F"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791FA265"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w:t>
            </w:r>
          </w:p>
        </w:tc>
        <w:tc>
          <w:tcPr>
            <w:tcW w:w="1617" w:type="pct"/>
            <w:tcBorders>
              <w:top w:val="single" w:sz="4" w:space="0" w:color="auto"/>
              <w:left w:val="single" w:sz="4" w:space="0" w:color="auto"/>
              <w:bottom w:val="single" w:sz="4" w:space="0" w:color="auto"/>
              <w:right w:val="single" w:sz="4" w:space="0" w:color="auto"/>
            </w:tcBorders>
            <w:vAlign w:val="center"/>
            <w:hideMark/>
          </w:tcPr>
          <w:p w14:paraId="4DA5EC1C"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προσφερθεί έτοιμο εμπορικό λογισμικό, συνδρομητικής φύσεως με μορφή λογισμικού ως υπηρεσία (</w:t>
            </w:r>
            <w:proofErr w:type="spellStart"/>
            <w:r>
              <w:rPr>
                <w:rFonts w:cstheme="minorHAnsi"/>
                <w:color w:val="000000"/>
                <w:sz w:val="18"/>
                <w:szCs w:val="18"/>
                <w:lang w:val="el-GR"/>
              </w:rPr>
              <w:t>SaaS</w:t>
            </w:r>
            <w:proofErr w:type="spellEnd"/>
            <w:r>
              <w:rPr>
                <w:rFonts w:cstheme="minorHAnsi"/>
                <w:color w:val="000000"/>
                <w:sz w:val="18"/>
                <w:szCs w:val="18"/>
                <w:lang w:val="el-GR"/>
              </w:rPr>
              <w:t xml:space="preserve">) για την διαχείριση υποθέσεων και αιτημάτων υποστήριξης πολιτών (ΔΥΑΠ). Η διαχείριση αιτημάτων </w:t>
            </w:r>
            <w:r>
              <w:rPr>
                <w:rFonts w:cstheme="minorHAnsi"/>
                <w:color w:val="000000"/>
                <w:sz w:val="18"/>
                <w:szCs w:val="18"/>
                <w:u w:val="single"/>
                <w:lang w:val="el-GR"/>
              </w:rPr>
              <w:t>θα πρέπει να υποστηρίζει και να παρέχει τουλάχιστον</w:t>
            </w:r>
            <w:r>
              <w:rPr>
                <w:rFonts w:cstheme="minorHAnsi"/>
                <w:color w:val="000000"/>
                <w:sz w:val="18"/>
                <w:szCs w:val="18"/>
                <w:lang w:val="el-GR"/>
              </w:rPr>
              <w:t xml:space="preserve"> τα εξής χαρακτηριστικά με επίσημη τεκμηρίωση του </w:t>
            </w:r>
            <w:proofErr w:type="spellStart"/>
            <w:r>
              <w:rPr>
                <w:rFonts w:cstheme="minorHAnsi"/>
                <w:color w:val="000000"/>
                <w:sz w:val="18"/>
                <w:szCs w:val="18"/>
                <w:lang w:val="el-GR"/>
              </w:rPr>
              <w:t>παρόχου</w:t>
            </w:r>
            <w:proofErr w:type="spellEnd"/>
            <w:r>
              <w:rPr>
                <w:rFonts w:cstheme="minorHAnsi"/>
                <w:color w:val="000000"/>
                <w:sz w:val="18"/>
                <w:szCs w:val="18"/>
                <w:lang w:val="el-GR"/>
              </w:rPr>
              <w:t xml:space="preserve"> της υπηρεσίας: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715FCBE8"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031E660A" w14:textId="77777777" w:rsidR="00565B2D" w:rsidRDefault="00565B2D">
            <w:pPr>
              <w:spacing w:after="0"/>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403D50B2" w14:textId="77777777" w:rsidR="00565B2D" w:rsidRDefault="00565B2D">
            <w:pPr>
              <w:spacing w:after="0"/>
              <w:jc w:val="center"/>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noWrap/>
            <w:vAlign w:val="bottom"/>
          </w:tcPr>
          <w:p w14:paraId="0B4D85F3" w14:textId="77777777" w:rsidR="00565B2D" w:rsidRDefault="00565B2D">
            <w:pPr>
              <w:spacing w:after="0"/>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3818781F" w14:textId="77777777" w:rsidR="00565B2D" w:rsidRDefault="00565B2D">
            <w:pPr>
              <w:spacing w:after="0"/>
              <w:rPr>
                <w:rFonts w:cstheme="minorHAnsi"/>
                <w:color w:val="000000"/>
                <w:sz w:val="18"/>
                <w:szCs w:val="18"/>
              </w:rPr>
            </w:pPr>
          </w:p>
        </w:tc>
      </w:tr>
      <w:tr w:rsidR="00565B2D" w14:paraId="622FB849"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2A28B3BE"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.1.1</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68456B6"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Διαχείριση του πλήρους κύκλου ζωής των αιτημάτων-υποθέσεων από εξυπηρετητές - </w:t>
            </w:r>
            <w:proofErr w:type="spellStart"/>
            <w:r>
              <w:rPr>
                <w:rFonts w:cstheme="minorHAnsi"/>
                <w:color w:val="000000"/>
                <w:sz w:val="18"/>
                <w:szCs w:val="18"/>
                <w:lang w:val="el-GR"/>
              </w:rPr>
              <w:t>agents</w:t>
            </w:r>
            <w:proofErr w:type="spellEnd"/>
            <w:r>
              <w:rPr>
                <w:rFonts w:cstheme="minorHAnsi"/>
                <w:color w:val="000000"/>
                <w:sz w:val="18"/>
                <w:szCs w:val="18"/>
                <w:lang w:val="el-GR"/>
              </w:rPr>
              <w:t xml:space="preserve"> με δυνατότητα δημιουργίας αιτημάτων, επίλυσης, ακύρωσης, ανάθεσης, ενοποίησης, μετατροπής σε γνωσιακό άρθρο, διαχείρισης μέσω </w:t>
            </w:r>
            <w:proofErr w:type="spellStart"/>
            <w:r>
              <w:rPr>
                <w:rFonts w:cstheme="minorHAnsi"/>
                <w:color w:val="000000"/>
                <w:sz w:val="18"/>
                <w:szCs w:val="18"/>
                <w:lang w:val="el-GR"/>
              </w:rPr>
              <w:t>διαδραστικών</w:t>
            </w:r>
            <w:proofErr w:type="spellEnd"/>
            <w:r>
              <w:rPr>
                <w:rFonts w:cstheme="minorHAnsi"/>
                <w:color w:val="000000"/>
                <w:sz w:val="18"/>
                <w:szCs w:val="18"/>
                <w:lang w:val="el-GR"/>
              </w:rPr>
              <w:t xml:space="preserve"> ταμπλό (</w:t>
            </w:r>
            <w:proofErr w:type="spellStart"/>
            <w:r>
              <w:rPr>
                <w:rFonts w:cstheme="minorHAnsi"/>
                <w:color w:val="000000"/>
                <w:sz w:val="18"/>
                <w:szCs w:val="18"/>
                <w:lang w:val="el-GR"/>
              </w:rPr>
              <w:t>dashboards</w:t>
            </w:r>
            <w:proofErr w:type="spellEnd"/>
            <w:r>
              <w:rPr>
                <w:rFonts w:cstheme="minorHAnsi"/>
                <w:color w:val="000000"/>
                <w:sz w:val="18"/>
                <w:szCs w:val="18"/>
                <w:lang w:val="el-GR"/>
              </w:rPr>
              <w:t>), κ.α.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4DFF8A63"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F6CE4FC"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6F997C66"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6E4641A0"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1850789C" w14:textId="77777777" w:rsidR="00565B2D" w:rsidRDefault="00565B2D">
            <w:pPr>
              <w:spacing w:after="0"/>
              <w:rPr>
                <w:rFonts w:cstheme="minorHAnsi"/>
                <w:color w:val="000000"/>
                <w:sz w:val="18"/>
                <w:szCs w:val="18"/>
              </w:rPr>
            </w:pPr>
          </w:p>
        </w:tc>
      </w:tr>
      <w:tr w:rsidR="00565B2D" w14:paraId="45458392"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5BBDAA86"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.1.2</w:t>
            </w:r>
          </w:p>
        </w:tc>
        <w:tc>
          <w:tcPr>
            <w:tcW w:w="1617" w:type="pct"/>
            <w:tcBorders>
              <w:top w:val="single" w:sz="4" w:space="0" w:color="auto"/>
              <w:left w:val="single" w:sz="4" w:space="0" w:color="auto"/>
              <w:bottom w:val="single" w:sz="4" w:space="0" w:color="auto"/>
              <w:right w:val="single" w:sz="4" w:space="0" w:color="auto"/>
            </w:tcBorders>
            <w:vAlign w:val="center"/>
            <w:hideMark/>
          </w:tcPr>
          <w:p w14:paraId="1643C700"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Δυνατότητα αυτόματης δημιουργίας αιτήματος - υπόθεσης - εγγραφής από ποικιλία εισόδων-καναλιών (π.χ. </w:t>
            </w:r>
            <w:r>
              <w:rPr>
                <w:rFonts w:cstheme="minorHAnsi"/>
                <w:color w:val="000000"/>
                <w:sz w:val="18"/>
                <w:szCs w:val="18"/>
              </w:rPr>
              <w:t>Email</w:t>
            </w:r>
            <w:r>
              <w:rPr>
                <w:rFonts w:cstheme="minorHAnsi"/>
                <w:color w:val="000000"/>
                <w:sz w:val="18"/>
                <w:szCs w:val="18"/>
                <w:lang w:val="el-GR"/>
              </w:rPr>
              <w:t>, τηλεφωνική κλήση, κ.α.) και παραμετροποίησης της διαδικασίας με υποχρεωτικά πεδία και πληροφορίες, συμπεριλαμβανομένων κανόνων και κριτηρίων.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41360931"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10B6D7F"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3E749307"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193950FB"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46E47411" w14:textId="77777777" w:rsidR="00565B2D" w:rsidRDefault="00565B2D">
            <w:pPr>
              <w:spacing w:after="0"/>
              <w:rPr>
                <w:rFonts w:cstheme="minorHAnsi"/>
                <w:color w:val="000000"/>
                <w:sz w:val="18"/>
                <w:szCs w:val="18"/>
              </w:rPr>
            </w:pPr>
          </w:p>
        </w:tc>
      </w:tr>
      <w:tr w:rsidR="00565B2D" w14:paraId="7368BE79"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16D55840"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.1.3</w:t>
            </w:r>
          </w:p>
        </w:tc>
        <w:tc>
          <w:tcPr>
            <w:tcW w:w="1617" w:type="pct"/>
            <w:tcBorders>
              <w:top w:val="single" w:sz="4" w:space="0" w:color="auto"/>
              <w:left w:val="single" w:sz="4" w:space="0" w:color="auto"/>
              <w:bottom w:val="single" w:sz="4" w:space="0" w:color="auto"/>
              <w:right w:val="single" w:sz="4" w:space="0" w:color="auto"/>
            </w:tcBorders>
            <w:vAlign w:val="center"/>
            <w:hideMark/>
          </w:tcPr>
          <w:p w14:paraId="11A74B6C"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Επισκόπηση αιτημάτων-υποθέσεων μέσω </w:t>
            </w:r>
            <w:proofErr w:type="spellStart"/>
            <w:r>
              <w:rPr>
                <w:rFonts w:cstheme="minorHAnsi"/>
                <w:color w:val="000000"/>
                <w:sz w:val="18"/>
                <w:szCs w:val="18"/>
                <w:lang w:val="el-GR"/>
              </w:rPr>
              <w:t>διαδραστικών</w:t>
            </w:r>
            <w:proofErr w:type="spellEnd"/>
            <w:r>
              <w:rPr>
                <w:rFonts w:cstheme="minorHAnsi"/>
                <w:color w:val="000000"/>
                <w:sz w:val="18"/>
                <w:szCs w:val="18"/>
                <w:lang w:val="el-GR"/>
              </w:rPr>
              <w:t xml:space="preserve"> ταμπλό πληροφοριών με </w:t>
            </w:r>
            <w:proofErr w:type="spellStart"/>
            <w:r>
              <w:rPr>
                <w:rFonts w:cstheme="minorHAnsi"/>
                <w:color w:val="000000"/>
                <w:sz w:val="18"/>
                <w:szCs w:val="18"/>
                <w:lang w:val="el-GR"/>
              </w:rPr>
              <w:t>visual</w:t>
            </w:r>
            <w:proofErr w:type="spellEnd"/>
            <w:r>
              <w:rPr>
                <w:rFonts w:cstheme="minorHAnsi"/>
                <w:color w:val="000000"/>
                <w:sz w:val="18"/>
                <w:szCs w:val="18"/>
                <w:lang w:val="el-GR"/>
              </w:rPr>
              <w:t xml:space="preserve"> </w:t>
            </w:r>
            <w:proofErr w:type="spellStart"/>
            <w:r>
              <w:rPr>
                <w:rFonts w:cstheme="minorHAnsi"/>
                <w:color w:val="000000"/>
                <w:sz w:val="18"/>
                <w:szCs w:val="18"/>
                <w:lang w:val="el-GR"/>
              </w:rPr>
              <w:t>filters</w:t>
            </w:r>
            <w:proofErr w:type="spellEnd"/>
            <w:r>
              <w:rPr>
                <w:rFonts w:cstheme="minorHAnsi"/>
                <w:color w:val="000000"/>
                <w:sz w:val="18"/>
                <w:szCs w:val="18"/>
                <w:lang w:val="el-GR"/>
              </w:rPr>
              <w:t xml:space="preserve">. Να υποστηρίζεται κατηγοριοποίηση σε </w:t>
            </w:r>
            <w:proofErr w:type="spellStart"/>
            <w:r>
              <w:rPr>
                <w:rFonts w:cstheme="minorHAnsi"/>
                <w:color w:val="000000"/>
                <w:sz w:val="18"/>
                <w:szCs w:val="18"/>
                <w:lang w:val="el-GR"/>
              </w:rPr>
              <w:t>tiers</w:t>
            </w:r>
            <w:proofErr w:type="spellEnd"/>
            <w:r>
              <w:rPr>
                <w:rFonts w:cstheme="minorHAnsi"/>
                <w:color w:val="000000"/>
                <w:sz w:val="18"/>
                <w:szCs w:val="18"/>
                <w:lang w:val="el-GR"/>
              </w:rPr>
              <w:t xml:space="preserve"> για πολλαπλά επίπεδα επισκόπησης βάσει παραμέτρων (πχ. κανάλια).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5A051C3D"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11193E3C"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107530C2"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7ADC355A"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6CF7A458" w14:textId="77777777" w:rsidR="00565B2D" w:rsidRDefault="00565B2D">
            <w:pPr>
              <w:spacing w:after="0"/>
              <w:rPr>
                <w:rFonts w:cstheme="minorHAnsi"/>
                <w:color w:val="000000"/>
                <w:sz w:val="18"/>
                <w:szCs w:val="18"/>
              </w:rPr>
            </w:pPr>
          </w:p>
        </w:tc>
      </w:tr>
      <w:tr w:rsidR="00565B2D" w14:paraId="7A4F7889"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14602790" w14:textId="77777777" w:rsidR="00565B2D" w:rsidRDefault="00565B2D">
            <w:pPr>
              <w:spacing w:after="0"/>
              <w:jc w:val="center"/>
              <w:rPr>
                <w:rFonts w:cstheme="minorHAnsi"/>
                <w:color w:val="000000"/>
                <w:sz w:val="18"/>
                <w:szCs w:val="18"/>
              </w:rPr>
            </w:pPr>
            <w:r>
              <w:rPr>
                <w:rFonts w:cstheme="minorHAnsi"/>
                <w:color w:val="000000"/>
                <w:sz w:val="18"/>
                <w:szCs w:val="18"/>
                <w:lang w:val="el-GR"/>
              </w:rPr>
              <w:lastRenderedPageBreak/>
              <w:t>Α</w:t>
            </w:r>
            <w:r>
              <w:rPr>
                <w:rFonts w:cstheme="minorHAnsi"/>
                <w:color w:val="000000"/>
                <w:sz w:val="18"/>
                <w:szCs w:val="18"/>
              </w:rPr>
              <w:t>.1.4</w:t>
            </w:r>
          </w:p>
        </w:tc>
        <w:tc>
          <w:tcPr>
            <w:tcW w:w="1617" w:type="pct"/>
            <w:tcBorders>
              <w:top w:val="single" w:sz="4" w:space="0" w:color="auto"/>
              <w:left w:val="single" w:sz="4" w:space="0" w:color="auto"/>
              <w:bottom w:val="single" w:sz="4" w:space="0" w:color="auto"/>
              <w:right w:val="single" w:sz="4" w:space="0" w:color="auto"/>
            </w:tcBorders>
            <w:vAlign w:val="center"/>
            <w:hideMark/>
          </w:tcPr>
          <w:p w14:paraId="47DA7FAD"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Οργάνωση, ομαδοποίηση και </w:t>
            </w:r>
            <w:proofErr w:type="spellStart"/>
            <w:r>
              <w:rPr>
                <w:rFonts w:cstheme="minorHAnsi"/>
                <w:color w:val="000000"/>
                <w:sz w:val="18"/>
                <w:szCs w:val="18"/>
                <w:lang w:val="el-GR"/>
              </w:rPr>
              <w:t>προτεραιοποίηση</w:t>
            </w:r>
            <w:proofErr w:type="spellEnd"/>
            <w:r>
              <w:rPr>
                <w:rFonts w:cstheme="minorHAnsi"/>
                <w:color w:val="000000"/>
                <w:sz w:val="18"/>
                <w:szCs w:val="18"/>
                <w:lang w:val="el-GR"/>
              </w:rPr>
              <w:t xml:space="preserve"> υποθέσεων σε ουρές βάση κριτηρίων ομοιότητας, δυσκολίας ή άλλων κανόνων και αντίστοιχης δρομολόγησης τους.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2460EAD0"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351CF4AC"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32E32C6C"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502BFF14"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42E585EC" w14:textId="77777777" w:rsidR="00565B2D" w:rsidRDefault="00565B2D">
            <w:pPr>
              <w:spacing w:after="0"/>
              <w:rPr>
                <w:rFonts w:cstheme="minorHAnsi"/>
                <w:color w:val="000000"/>
                <w:sz w:val="18"/>
                <w:szCs w:val="18"/>
              </w:rPr>
            </w:pPr>
          </w:p>
        </w:tc>
      </w:tr>
      <w:tr w:rsidR="00565B2D" w14:paraId="5FBE9849"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55D01CC0"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.1.5</w:t>
            </w:r>
          </w:p>
        </w:tc>
        <w:tc>
          <w:tcPr>
            <w:tcW w:w="1617" w:type="pct"/>
            <w:tcBorders>
              <w:top w:val="single" w:sz="4" w:space="0" w:color="auto"/>
              <w:left w:val="single" w:sz="4" w:space="0" w:color="auto"/>
              <w:bottom w:val="single" w:sz="4" w:space="0" w:color="auto"/>
              <w:right w:val="single" w:sz="4" w:space="0" w:color="auto"/>
            </w:tcBorders>
            <w:vAlign w:val="center"/>
            <w:hideMark/>
          </w:tcPr>
          <w:p w14:paraId="2BEBCAB1" w14:textId="77777777" w:rsidR="00565B2D" w:rsidRDefault="00565B2D">
            <w:pPr>
              <w:spacing w:after="0"/>
              <w:rPr>
                <w:rFonts w:cstheme="minorHAnsi"/>
                <w:color w:val="000000"/>
                <w:sz w:val="18"/>
                <w:szCs w:val="18"/>
                <w:lang w:val="el-GR"/>
              </w:rPr>
            </w:pPr>
            <w:r>
              <w:rPr>
                <w:rFonts w:cstheme="minorHAnsi"/>
                <w:color w:val="000000"/>
                <w:sz w:val="18"/>
                <w:szCs w:val="18"/>
                <w:lang w:val="el-GR"/>
              </w:rPr>
              <w:t>Καθορισμός επιπέδου εξυπηρέτησης (SLA) και μετρικών παρακολούθησής του (</w:t>
            </w:r>
            <w:proofErr w:type="spellStart"/>
            <w:r>
              <w:rPr>
                <w:rFonts w:cstheme="minorHAnsi"/>
                <w:color w:val="000000"/>
                <w:sz w:val="18"/>
                <w:szCs w:val="18"/>
                <w:lang w:val="el-GR"/>
              </w:rPr>
              <w:t>KPIs</w:t>
            </w:r>
            <w:proofErr w:type="spellEnd"/>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0FCBB315"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14A1EABF"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22B76B1E"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71952D8B"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030130ED" w14:textId="77777777" w:rsidR="00565B2D" w:rsidRDefault="00565B2D">
            <w:pPr>
              <w:spacing w:after="0"/>
              <w:rPr>
                <w:rFonts w:cstheme="minorHAnsi"/>
                <w:color w:val="0000FF"/>
                <w:sz w:val="18"/>
                <w:szCs w:val="18"/>
                <w:u w:val="single"/>
              </w:rPr>
            </w:pPr>
          </w:p>
        </w:tc>
      </w:tr>
      <w:tr w:rsidR="00565B2D" w14:paraId="2F95CA5F"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2DE51E76"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.1.6</w:t>
            </w:r>
          </w:p>
        </w:tc>
        <w:tc>
          <w:tcPr>
            <w:tcW w:w="1617" w:type="pct"/>
            <w:tcBorders>
              <w:top w:val="single" w:sz="4" w:space="0" w:color="auto"/>
              <w:left w:val="single" w:sz="4" w:space="0" w:color="auto"/>
              <w:bottom w:val="single" w:sz="4" w:space="0" w:color="auto"/>
              <w:right w:val="single" w:sz="4" w:space="0" w:color="auto"/>
            </w:tcBorders>
            <w:vAlign w:val="center"/>
            <w:hideMark/>
          </w:tcPr>
          <w:p w14:paraId="49CE5B99" w14:textId="77777777" w:rsidR="00565B2D" w:rsidRDefault="00565B2D">
            <w:pPr>
              <w:spacing w:after="0"/>
              <w:rPr>
                <w:rFonts w:cstheme="minorHAnsi"/>
                <w:color w:val="000000"/>
                <w:sz w:val="18"/>
                <w:szCs w:val="18"/>
                <w:lang w:val="el-GR"/>
              </w:rPr>
            </w:pPr>
            <w:r>
              <w:rPr>
                <w:rFonts w:cstheme="minorHAnsi"/>
                <w:color w:val="000000"/>
                <w:sz w:val="18"/>
                <w:szCs w:val="18"/>
                <w:lang w:val="el-GR"/>
              </w:rPr>
              <w:t>Καθορισμός των συμπεριλαμβανομένων όρων εξυπηρέτησης (όπως διαθέσιμος αριθμός αιτημάτων ανά έτος μέσω συγκεκριμένων καναλιών, επίπεδο εξυπηρέτησης, κ.α.) ανά φορέα-πολίτη ή προϊόν-προσφερόμενη υπηρεσία.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0C9CE868"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7A8C9FDD"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7FDDE96D"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7F50FC72"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60F1995F" w14:textId="77777777" w:rsidR="00565B2D" w:rsidRDefault="00565B2D">
            <w:pPr>
              <w:spacing w:after="0"/>
              <w:rPr>
                <w:rFonts w:cstheme="minorHAnsi"/>
                <w:color w:val="000000"/>
                <w:sz w:val="18"/>
                <w:szCs w:val="18"/>
              </w:rPr>
            </w:pPr>
          </w:p>
        </w:tc>
      </w:tr>
      <w:tr w:rsidR="00565B2D" w14:paraId="73D7D26B"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208177D4"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.1.7</w:t>
            </w:r>
          </w:p>
        </w:tc>
        <w:tc>
          <w:tcPr>
            <w:tcW w:w="1617" w:type="pct"/>
            <w:tcBorders>
              <w:top w:val="single" w:sz="4" w:space="0" w:color="auto"/>
              <w:left w:val="single" w:sz="4" w:space="0" w:color="auto"/>
              <w:bottom w:val="single" w:sz="4" w:space="0" w:color="auto"/>
              <w:right w:val="single" w:sz="4" w:space="0" w:color="auto"/>
            </w:tcBorders>
            <w:vAlign w:val="center"/>
            <w:hideMark/>
          </w:tcPr>
          <w:p w14:paraId="21DEC746"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Δημιουργία Γνωσιακής Βάσης άρθρων (KB) με άρθρα και οδηγίες υποστήριξης η οποία θα είναι διαθέσιμη εσωτερικά για τους εξυπηρετητές - </w:t>
            </w:r>
            <w:proofErr w:type="spellStart"/>
            <w:r>
              <w:rPr>
                <w:rFonts w:cstheme="minorHAnsi"/>
                <w:color w:val="000000"/>
                <w:sz w:val="18"/>
                <w:szCs w:val="18"/>
                <w:lang w:val="el-GR"/>
              </w:rPr>
              <w:t>agents</w:t>
            </w:r>
            <w:proofErr w:type="spellEnd"/>
            <w:r>
              <w:rPr>
                <w:rFonts w:cstheme="minorHAnsi"/>
                <w:color w:val="000000"/>
                <w:sz w:val="18"/>
                <w:szCs w:val="18"/>
                <w:lang w:val="el-GR"/>
              </w:rPr>
              <w:t xml:space="preserve">. Οι διαχειριστές επιπλέον, θα έχουν τη δυνατότητα να </w:t>
            </w:r>
            <w:proofErr w:type="spellStart"/>
            <w:r>
              <w:rPr>
                <w:rFonts w:cstheme="minorHAnsi"/>
                <w:color w:val="000000"/>
                <w:sz w:val="18"/>
                <w:szCs w:val="18"/>
                <w:lang w:val="el-GR"/>
              </w:rPr>
              <w:t>παραμετροποιούν</w:t>
            </w:r>
            <w:proofErr w:type="spellEnd"/>
            <w:r>
              <w:rPr>
                <w:rFonts w:cstheme="minorHAnsi"/>
                <w:color w:val="000000"/>
                <w:sz w:val="18"/>
                <w:szCs w:val="18"/>
                <w:lang w:val="el-GR"/>
              </w:rPr>
              <w:t xml:space="preserve"> και να ρυθμίζουν τη Γνωσιακή Βάση μέσω φίλτρων, κατηγοριών, προτύπων άρθρων, </w:t>
            </w:r>
            <w:proofErr w:type="spellStart"/>
            <w:r>
              <w:rPr>
                <w:rFonts w:cstheme="minorHAnsi"/>
                <w:color w:val="000000"/>
                <w:sz w:val="18"/>
                <w:szCs w:val="18"/>
                <w:lang w:val="el-GR"/>
              </w:rPr>
              <w:t>παρόχων</w:t>
            </w:r>
            <w:proofErr w:type="spellEnd"/>
            <w:r>
              <w:rPr>
                <w:rFonts w:cstheme="minorHAnsi"/>
                <w:color w:val="000000"/>
                <w:sz w:val="18"/>
                <w:szCs w:val="18"/>
                <w:lang w:val="el-GR"/>
              </w:rPr>
              <w:t xml:space="preserve"> αναζήτησης, κ.α.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7A8F984D"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71D2B3F0"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3B4DE2AB"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35FD83ED"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59BAF1B7" w14:textId="77777777" w:rsidR="00565B2D" w:rsidRDefault="00565B2D">
            <w:pPr>
              <w:spacing w:after="0"/>
              <w:rPr>
                <w:rFonts w:cstheme="minorHAnsi"/>
                <w:b/>
                <w:bCs/>
                <w:color w:val="000000"/>
                <w:sz w:val="18"/>
                <w:szCs w:val="18"/>
              </w:rPr>
            </w:pPr>
          </w:p>
        </w:tc>
      </w:tr>
      <w:tr w:rsidR="00565B2D" w14:paraId="1A6495BB"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39B04403" w14:textId="77777777" w:rsidR="00565B2D" w:rsidRDefault="00565B2D">
            <w:pPr>
              <w:spacing w:after="0"/>
              <w:jc w:val="center"/>
              <w:rPr>
                <w:rFonts w:cstheme="minorHAnsi"/>
                <w:color w:val="000000"/>
                <w:sz w:val="18"/>
                <w:szCs w:val="18"/>
              </w:rPr>
            </w:pPr>
            <w:r>
              <w:rPr>
                <w:rFonts w:cstheme="minorHAnsi"/>
                <w:color w:val="000000"/>
                <w:sz w:val="18"/>
                <w:szCs w:val="18"/>
                <w:lang w:val="el-GR"/>
              </w:rPr>
              <w:t>Α</w:t>
            </w:r>
            <w:r>
              <w:rPr>
                <w:rFonts w:cstheme="minorHAnsi"/>
                <w:color w:val="000000"/>
                <w:sz w:val="18"/>
                <w:szCs w:val="18"/>
              </w:rPr>
              <w:t>.1.8</w:t>
            </w:r>
          </w:p>
        </w:tc>
        <w:tc>
          <w:tcPr>
            <w:tcW w:w="1617" w:type="pct"/>
            <w:tcBorders>
              <w:top w:val="single" w:sz="4" w:space="0" w:color="auto"/>
              <w:left w:val="single" w:sz="4" w:space="0" w:color="auto"/>
              <w:bottom w:val="single" w:sz="4" w:space="0" w:color="auto"/>
              <w:right w:val="single" w:sz="4" w:space="0" w:color="auto"/>
            </w:tcBorders>
            <w:vAlign w:val="center"/>
            <w:hideMark/>
          </w:tcPr>
          <w:p w14:paraId="3A2E0BB8"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Ενσωματωμένη στην πλατφόρμα/σύστημα, τεχνολογία Τεχνητής Νοημοσύνης (AI) για βελτιστοποίηση του απαιτούμενου χρόνου εξέτασης και επίλυσης κάθε υπόθεσης-αιτήματος. Κατά την εξέταση/επίλυση, θα πρέπει να διατίθεται μηχανισμός προτεινόμενων "σχετικών αιτημάτων" καθώς και επιπλέον υλικό με τη μορφή σχετικών άρθρων από τη Γνωσιακή Βάση. Αναφορές και συγκεντρωτικά στοιχεία θα πρέπει να είναι διαθέσιμα με τη μορφή </w:t>
            </w:r>
            <w:proofErr w:type="spellStart"/>
            <w:r>
              <w:rPr>
                <w:rFonts w:cstheme="minorHAnsi"/>
                <w:color w:val="000000"/>
                <w:sz w:val="18"/>
                <w:szCs w:val="18"/>
                <w:lang w:val="el-GR"/>
              </w:rPr>
              <w:t>διαδραστικών</w:t>
            </w:r>
            <w:proofErr w:type="spellEnd"/>
            <w:r>
              <w:rPr>
                <w:rFonts w:cstheme="minorHAnsi"/>
                <w:color w:val="000000"/>
                <w:sz w:val="18"/>
                <w:szCs w:val="18"/>
                <w:lang w:val="el-GR"/>
              </w:rPr>
              <w:t xml:space="preserve"> ταμπλό, γραφημάτων και στατιστικών. Δυνατότητα επιλογής και μορφοποίησης των </w:t>
            </w:r>
            <w:proofErr w:type="spellStart"/>
            <w:r>
              <w:rPr>
                <w:rFonts w:cstheme="minorHAnsi"/>
                <w:color w:val="000000"/>
                <w:sz w:val="18"/>
                <w:szCs w:val="18"/>
                <w:lang w:val="el-GR"/>
              </w:rPr>
              <w:t>διαδραστικών</w:t>
            </w:r>
            <w:proofErr w:type="spellEnd"/>
            <w:r>
              <w:rPr>
                <w:rFonts w:cstheme="minorHAnsi"/>
                <w:color w:val="000000"/>
                <w:sz w:val="18"/>
                <w:szCs w:val="18"/>
                <w:lang w:val="el-GR"/>
              </w:rPr>
              <w:t xml:space="preserve"> ταμπλό θα πρέπει να δίνεται. Μηχανισμός ασφαλείας-ανάθεσης ταμπλό σε επιλεγμένους χρήστες.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846983"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9D08DFF"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30E44D73"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417BF823"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4BEB3BDE" w14:textId="77777777" w:rsidR="00565B2D" w:rsidRDefault="00565B2D">
            <w:pPr>
              <w:spacing w:after="0"/>
              <w:rPr>
                <w:rFonts w:cstheme="minorHAnsi"/>
                <w:color w:val="000000"/>
                <w:sz w:val="18"/>
                <w:szCs w:val="18"/>
              </w:rPr>
            </w:pPr>
          </w:p>
        </w:tc>
      </w:tr>
      <w:tr w:rsidR="00565B2D" w14:paraId="2A08F5F3"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1FD0F7DC"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9</w:t>
            </w:r>
          </w:p>
        </w:tc>
        <w:tc>
          <w:tcPr>
            <w:tcW w:w="1617" w:type="pct"/>
            <w:tcBorders>
              <w:top w:val="single" w:sz="4" w:space="0" w:color="auto"/>
              <w:left w:val="single" w:sz="4" w:space="0" w:color="auto"/>
              <w:bottom w:val="single" w:sz="4" w:space="0" w:color="auto"/>
              <w:right w:val="single" w:sz="4" w:space="0" w:color="auto"/>
            </w:tcBorders>
            <w:vAlign w:val="center"/>
            <w:hideMark/>
          </w:tcPr>
          <w:p w14:paraId="2EC16CFE"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Παροχή με τη μορφή </w:t>
            </w:r>
            <w:proofErr w:type="spellStart"/>
            <w:r>
              <w:rPr>
                <w:rFonts w:cstheme="minorHAnsi"/>
                <w:color w:val="000000"/>
                <w:sz w:val="18"/>
                <w:szCs w:val="18"/>
                <w:lang w:val="el-GR"/>
              </w:rPr>
              <w:t>Restful</w:t>
            </w:r>
            <w:proofErr w:type="spellEnd"/>
            <w:r>
              <w:rPr>
                <w:rFonts w:cstheme="minorHAnsi"/>
                <w:color w:val="000000"/>
                <w:sz w:val="18"/>
                <w:szCs w:val="18"/>
                <w:lang w:val="el-GR"/>
              </w:rPr>
              <w:t xml:space="preserve"> </w:t>
            </w:r>
            <w:proofErr w:type="spellStart"/>
            <w:r>
              <w:rPr>
                <w:rFonts w:cstheme="minorHAnsi"/>
                <w:color w:val="000000"/>
                <w:sz w:val="18"/>
                <w:szCs w:val="18"/>
                <w:lang w:val="el-GR"/>
              </w:rPr>
              <w:t>APIs</w:t>
            </w:r>
            <w:proofErr w:type="spellEnd"/>
            <w:r>
              <w:rPr>
                <w:rFonts w:cstheme="minorHAnsi"/>
                <w:color w:val="000000"/>
                <w:sz w:val="18"/>
                <w:szCs w:val="18"/>
                <w:lang w:val="el-GR"/>
              </w:rPr>
              <w:t xml:space="preserve"> της πλήρους λειτουργικότητας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4D7F1D58"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2095A757"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28417D70" w14:textId="77777777" w:rsidR="00565B2D" w:rsidRDefault="00565B2D">
            <w:pPr>
              <w:spacing w:after="0"/>
              <w:rPr>
                <w:rFonts w:cstheme="minorHAnsi"/>
                <w:color w:val="000000"/>
                <w:sz w:val="18"/>
                <w:szCs w:val="18"/>
              </w:rPr>
            </w:pPr>
          </w:p>
        </w:tc>
        <w:tc>
          <w:tcPr>
            <w:tcW w:w="506" w:type="pct"/>
            <w:tcBorders>
              <w:top w:val="single" w:sz="4" w:space="0" w:color="auto"/>
              <w:left w:val="single" w:sz="4" w:space="0" w:color="auto"/>
              <w:bottom w:val="single" w:sz="4" w:space="0" w:color="auto"/>
              <w:right w:val="single" w:sz="4" w:space="0" w:color="auto"/>
            </w:tcBorders>
            <w:vAlign w:val="center"/>
          </w:tcPr>
          <w:p w14:paraId="7375FA71"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1015A934" w14:textId="77777777" w:rsidR="00565B2D" w:rsidRDefault="00565B2D">
            <w:pPr>
              <w:spacing w:after="0"/>
              <w:rPr>
                <w:rFonts w:cstheme="minorHAnsi"/>
                <w:color w:val="000000"/>
                <w:sz w:val="18"/>
                <w:szCs w:val="18"/>
              </w:rPr>
            </w:pPr>
          </w:p>
        </w:tc>
      </w:tr>
      <w:tr w:rsidR="00565B2D" w14:paraId="6525B067"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34D03EC0"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10</w:t>
            </w:r>
          </w:p>
        </w:tc>
        <w:tc>
          <w:tcPr>
            <w:tcW w:w="1617" w:type="pct"/>
            <w:tcBorders>
              <w:top w:val="single" w:sz="4" w:space="0" w:color="auto"/>
              <w:left w:val="single" w:sz="4" w:space="0" w:color="auto"/>
              <w:bottom w:val="single" w:sz="4" w:space="0" w:color="auto"/>
              <w:right w:val="single" w:sz="4" w:space="0" w:color="auto"/>
            </w:tcBorders>
            <w:vAlign w:val="center"/>
            <w:hideMark/>
          </w:tcPr>
          <w:p w14:paraId="34040C90"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Δυνατότητα εγκατάστασης, παραμετροποίησης και ανάπτυξης του έτοιμου εμπορικού λογισμικού (Server Software) χωρίς επιπλέον </w:t>
            </w:r>
            <w:proofErr w:type="spellStart"/>
            <w:r>
              <w:rPr>
                <w:rFonts w:cstheme="minorHAnsi"/>
                <w:color w:val="000000"/>
                <w:sz w:val="18"/>
                <w:szCs w:val="18"/>
                <w:lang w:val="el-GR"/>
              </w:rPr>
              <w:t>αδειοδότηση</w:t>
            </w:r>
            <w:proofErr w:type="spellEnd"/>
            <w:r>
              <w:rPr>
                <w:rFonts w:cstheme="minorHAnsi"/>
                <w:color w:val="000000"/>
                <w:sz w:val="18"/>
                <w:szCs w:val="18"/>
                <w:lang w:val="el-GR"/>
              </w:rPr>
              <w:t>, σε τοπικό υπολογιστικό εξοπλισμό (on-</w:t>
            </w:r>
            <w:proofErr w:type="spellStart"/>
            <w:r>
              <w:rPr>
                <w:rFonts w:cstheme="minorHAnsi"/>
                <w:color w:val="000000"/>
                <w:sz w:val="18"/>
                <w:szCs w:val="18"/>
                <w:lang w:val="el-GR"/>
              </w:rPr>
              <w:t>premises</w:t>
            </w:r>
            <w:proofErr w:type="spellEnd"/>
            <w:r>
              <w:rPr>
                <w:rFonts w:cstheme="minorHAnsi"/>
                <w:color w:val="000000"/>
                <w:sz w:val="18"/>
                <w:szCs w:val="18"/>
                <w:lang w:val="el-GR"/>
              </w:rPr>
              <w:t xml:space="preserve"> HW) με ταυτόχρονη δυνατότητα πρόσβασης στο τοπικό περιβάλλον για τους ήδη </w:t>
            </w:r>
            <w:proofErr w:type="spellStart"/>
            <w:r>
              <w:rPr>
                <w:rFonts w:cstheme="minorHAnsi"/>
                <w:color w:val="000000"/>
                <w:sz w:val="18"/>
                <w:szCs w:val="18"/>
                <w:lang w:val="el-GR"/>
              </w:rPr>
              <w:t>αδειοδοτημένους</w:t>
            </w:r>
            <w:proofErr w:type="spellEnd"/>
            <w:r>
              <w:rPr>
                <w:rFonts w:cstheme="minorHAnsi"/>
                <w:color w:val="000000"/>
                <w:sz w:val="18"/>
                <w:szCs w:val="18"/>
                <w:lang w:val="el-GR"/>
              </w:rPr>
              <w:t xml:space="preserve"> χρήστες του Υπολογιστικού Νέφους (π.χ. για λόγους </w:t>
            </w:r>
            <w:proofErr w:type="spellStart"/>
            <w:r>
              <w:rPr>
                <w:rFonts w:cstheme="minorHAnsi"/>
                <w:color w:val="000000"/>
                <w:sz w:val="18"/>
                <w:szCs w:val="18"/>
                <w:lang w:val="el-GR"/>
              </w:rPr>
              <w:t>testing</w:t>
            </w:r>
            <w:proofErr w:type="spellEnd"/>
            <w:r>
              <w:rPr>
                <w:rFonts w:cstheme="minorHAnsi"/>
                <w:color w:val="000000"/>
                <w:sz w:val="18"/>
                <w:szCs w:val="18"/>
                <w:lang w:val="el-GR"/>
              </w:rPr>
              <w:t xml:space="preserve">, </w:t>
            </w:r>
            <w:proofErr w:type="spellStart"/>
            <w:r>
              <w:rPr>
                <w:rFonts w:cstheme="minorHAnsi"/>
                <w:color w:val="000000"/>
                <w:sz w:val="18"/>
                <w:szCs w:val="18"/>
                <w:lang w:val="el-GR"/>
              </w:rPr>
              <w:t>development</w:t>
            </w:r>
            <w:proofErr w:type="spellEnd"/>
            <w:r>
              <w:rPr>
                <w:rFonts w:cstheme="minorHAnsi"/>
                <w:color w:val="000000"/>
                <w:sz w:val="18"/>
                <w:szCs w:val="18"/>
                <w:lang w:val="el-GR"/>
              </w:rPr>
              <w:t xml:space="preserve">, </w:t>
            </w:r>
            <w:proofErr w:type="spellStart"/>
            <w:r>
              <w:rPr>
                <w:rFonts w:cstheme="minorHAnsi"/>
                <w:color w:val="000000"/>
                <w:sz w:val="18"/>
                <w:szCs w:val="18"/>
                <w:lang w:val="el-GR"/>
              </w:rPr>
              <w:t>migration</w:t>
            </w:r>
            <w:proofErr w:type="spellEnd"/>
            <w:r>
              <w:rPr>
                <w:rFonts w:cstheme="minorHAnsi"/>
                <w:color w:val="000000"/>
                <w:sz w:val="18"/>
                <w:szCs w:val="18"/>
                <w:lang w:val="el-GR"/>
              </w:rPr>
              <w:t xml:space="preserve"> περιβαλλόντων)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A62CEBA"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BA163F3"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59844BD3"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35DC2BB"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7F045B0B" w14:textId="77777777" w:rsidR="00565B2D" w:rsidRDefault="00565B2D">
            <w:pPr>
              <w:spacing w:after="0"/>
              <w:rPr>
                <w:rFonts w:cstheme="minorHAnsi"/>
                <w:color w:val="000000"/>
                <w:sz w:val="18"/>
                <w:szCs w:val="18"/>
                <w:lang w:val="el-GR"/>
              </w:rPr>
            </w:pPr>
          </w:p>
        </w:tc>
      </w:tr>
      <w:tr w:rsidR="00565B2D" w14:paraId="4C02812D"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71ED3F8C"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11</w:t>
            </w:r>
          </w:p>
        </w:tc>
        <w:tc>
          <w:tcPr>
            <w:tcW w:w="1617" w:type="pct"/>
            <w:tcBorders>
              <w:top w:val="single" w:sz="4" w:space="0" w:color="auto"/>
              <w:left w:val="single" w:sz="4" w:space="0" w:color="auto"/>
              <w:bottom w:val="single" w:sz="4" w:space="0" w:color="auto"/>
              <w:right w:val="single" w:sz="4" w:space="0" w:color="auto"/>
            </w:tcBorders>
            <w:vAlign w:val="center"/>
            <w:hideMark/>
          </w:tcPr>
          <w:p w14:paraId="35ABDFC9" w14:textId="77777777" w:rsidR="00565B2D" w:rsidRDefault="00565B2D">
            <w:pPr>
              <w:spacing w:after="0"/>
              <w:rPr>
                <w:rFonts w:cstheme="minorHAnsi"/>
                <w:color w:val="000000"/>
                <w:sz w:val="18"/>
                <w:szCs w:val="18"/>
                <w:lang w:val="el-GR"/>
              </w:rPr>
            </w:pPr>
            <w:r>
              <w:rPr>
                <w:rFonts w:cstheme="minorHAnsi"/>
                <w:color w:val="000000"/>
                <w:sz w:val="18"/>
                <w:szCs w:val="18"/>
                <w:lang w:val="el-GR"/>
              </w:rPr>
              <w:t>Εγγενής δυνατότητα για "</w:t>
            </w:r>
            <w:proofErr w:type="spellStart"/>
            <w:r>
              <w:rPr>
                <w:rFonts w:cstheme="minorHAnsi"/>
                <w:color w:val="000000"/>
                <w:sz w:val="18"/>
                <w:szCs w:val="18"/>
                <w:lang w:val="el-GR"/>
              </w:rPr>
              <w:t>Eμπειρία</w:t>
            </w:r>
            <w:proofErr w:type="spellEnd"/>
            <w:r>
              <w:rPr>
                <w:rFonts w:cstheme="minorHAnsi"/>
                <w:color w:val="000000"/>
                <w:sz w:val="18"/>
                <w:szCs w:val="18"/>
                <w:lang w:val="el-GR"/>
              </w:rPr>
              <w:t xml:space="preserve"> της μιας οθόνης", κατά την οποία ο εξυπηρετητής - </w:t>
            </w:r>
            <w:proofErr w:type="spellStart"/>
            <w:r>
              <w:rPr>
                <w:rFonts w:cstheme="minorHAnsi"/>
                <w:color w:val="000000"/>
                <w:sz w:val="18"/>
                <w:szCs w:val="18"/>
                <w:lang w:val="el-GR"/>
              </w:rPr>
              <w:t>agent</w:t>
            </w:r>
            <w:proofErr w:type="spellEnd"/>
            <w:r>
              <w:rPr>
                <w:rFonts w:cstheme="minorHAnsi"/>
                <w:color w:val="000000"/>
                <w:sz w:val="18"/>
                <w:szCs w:val="18"/>
                <w:lang w:val="el-GR"/>
              </w:rPr>
              <w:t xml:space="preserve"> είναι σε θέση να έχει πρόσβαση σε όλες τις απαραίτητες πληροφορίες εντός μιας </w:t>
            </w:r>
            <w:proofErr w:type="spellStart"/>
            <w:r>
              <w:rPr>
                <w:rFonts w:cstheme="minorHAnsi"/>
                <w:color w:val="000000"/>
                <w:sz w:val="18"/>
                <w:szCs w:val="18"/>
                <w:lang w:val="el-GR"/>
              </w:rPr>
              <w:lastRenderedPageBreak/>
              <w:t>διεπαφής</w:t>
            </w:r>
            <w:proofErr w:type="spellEnd"/>
            <w:r>
              <w:rPr>
                <w:rFonts w:cstheme="minorHAnsi"/>
                <w:color w:val="000000"/>
                <w:sz w:val="18"/>
                <w:szCs w:val="18"/>
                <w:lang w:val="el-GR"/>
              </w:rPr>
              <w:t xml:space="preserve">/οθόνης (ενδεχομένως με αλλαγή μεταξύ διαφορετικών </w:t>
            </w:r>
            <w:proofErr w:type="spellStart"/>
            <w:r>
              <w:rPr>
                <w:rFonts w:cstheme="minorHAnsi"/>
                <w:color w:val="000000"/>
                <w:sz w:val="18"/>
                <w:szCs w:val="18"/>
                <w:lang w:val="el-GR"/>
              </w:rPr>
              <w:t>καρτέλων</w:t>
            </w:r>
            <w:proofErr w:type="spellEnd"/>
            <w:r>
              <w:rPr>
                <w:rFonts w:cstheme="minorHAnsi"/>
                <w:color w:val="000000"/>
                <w:sz w:val="18"/>
                <w:szCs w:val="18"/>
                <w:lang w:val="el-GR"/>
              </w:rPr>
              <w:t>) χωρίς την ανάγκη να περιηγηθεί σε πολλαπλές οθόνες πληροφοριών.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DB4FAAA"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lastRenderedPageBreak/>
              <w:t xml:space="preserve">ΝΑΙ </w:t>
            </w:r>
          </w:p>
        </w:tc>
        <w:tc>
          <w:tcPr>
            <w:tcW w:w="788" w:type="pct"/>
            <w:tcBorders>
              <w:top w:val="single" w:sz="4" w:space="0" w:color="auto"/>
              <w:left w:val="single" w:sz="4" w:space="0" w:color="auto"/>
              <w:bottom w:val="single" w:sz="4" w:space="0" w:color="auto"/>
              <w:right w:val="single" w:sz="4" w:space="0" w:color="auto"/>
            </w:tcBorders>
          </w:tcPr>
          <w:p w14:paraId="4300FAAA"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179D1A5C"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010903A8"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51DDFB67" w14:textId="77777777" w:rsidR="00565B2D" w:rsidRDefault="00565B2D">
            <w:pPr>
              <w:spacing w:after="0"/>
              <w:rPr>
                <w:rFonts w:cstheme="minorHAnsi"/>
                <w:color w:val="000000"/>
                <w:sz w:val="18"/>
                <w:szCs w:val="18"/>
                <w:lang w:val="el-GR"/>
              </w:rPr>
            </w:pPr>
          </w:p>
        </w:tc>
      </w:tr>
      <w:tr w:rsidR="00565B2D" w14:paraId="4D8F411C"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172269BA"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12</w:t>
            </w:r>
          </w:p>
        </w:tc>
        <w:tc>
          <w:tcPr>
            <w:tcW w:w="1617" w:type="pct"/>
            <w:tcBorders>
              <w:top w:val="single" w:sz="4" w:space="0" w:color="auto"/>
              <w:left w:val="single" w:sz="4" w:space="0" w:color="auto"/>
              <w:bottom w:val="single" w:sz="4" w:space="0" w:color="auto"/>
              <w:right w:val="single" w:sz="4" w:space="0" w:color="auto"/>
            </w:tcBorders>
            <w:vAlign w:val="center"/>
            <w:hideMark/>
          </w:tcPr>
          <w:p w14:paraId="1E3EB7E6" w14:textId="77777777" w:rsidR="00565B2D" w:rsidRDefault="00565B2D">
            <w:pPr>
              <w:spacing w:after="0"/>
              <w:rPr>
                <w:rFonts w:cstheme="minorHAnsi"/>
                <w:color w:val="000000"/>
                <w:sz w:val="18"/>
                <w:szCs w:val="18"/>
                <w:lang w:val="el-GR"/>
              </w:rPr>
            </w:pPr>
            <w:proofErr w:type="spellStart"/>
            <w:r>
              <w:rPr>
                <w:rFonts w:cstheme="minorHAnsi"/>
                <w:color w:val="000000"/>
                <w:sz w:val="18"/>
                <w:szCs w:val="18"/>
                <w:lang w:val="el-GR"/>
              </w:rPr>
              <w:t>Παραμετροποιήσιμες</w:t>
            </w:r>
            <w:proofErr w:type="spellEnd"/>
            <w:r>
              <w:rPr>
                <w:rFonts w:cstheme="minorHAnsi"/>
                <w:color w:val="000000"/>
                <w:sz w:val="18"/>
                <w:szCs w:val="18"/>
                <w:lang w:val="el-GR"/>
              </w:rPr>
              <w:t xml:space="preserve"> επιφάνειες/οθόνες εργασίας με γρήγορο και εύκολο τρόπο (π.χ. αλλαγή/προσθήκη πεδίων, αλλαγή επιχειρηματικών διεργασιών και διαδικαστικών ροών, ενσωμάτωση εξωγενούς περιεχομένου από πηγές BI, κ.α.). Απαιτείται όλες οι αναφερόμενες παραμετροποιήσεις να λαμβάνουν χώρα εντός της πλατφόρμας/συστήματος, με χρήση ενσωματωμένων επιλογών θεμάτων, ρυθμίσεων κ.α. και χωρίς τη χρήση επιπλέον εργαλείων.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6721B64A"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135B1684"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87B936E"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27D3B5C2"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7FF0A24C" w14:textId="77777777" w:rsidR="00565B2D" w:rsidRDefault="00565B2D">
            <w:pPr>
              <w:spacing w:after="0"/>
              <w:rPr>
                <w:rFonts w:cstheme="minorHAnsi"/>
                <w:color w:val="000000"/>
                <w:sz w:val="18"/>
                <w:szCs w:val="18"/>
                <w:lang w:val="el-GR"/>
              </w:rPr>
            </w:pPr>
          </w:p>
        </w:tc>
      </w:tr>
      <w:tr w:rsidR="00565B2D" w14:paraId="399F5057"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0BC1A09F"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13</w:t>
            </w:r>
          </w:p>
        </w:tc>
        <w:tc>
          <w:tcPr>
            <w:tcW w:w="1617" w:type="pct"/>
            <w:tcBorders>
              <w:top w:val="single" w:sz="4" w:space="0" w:color="auto"/>
              <w:left w:val="single" w:sz="4" w:space="0" w:color="auto"/>
              <w:bottom w:val="single" w:sz="4" w:space="0" w:color="auto"/>
              <w:right w:val="single" w:sz="4" w:space="0" w:color="auto"/>
            </w:tcBorders>
            <w:vAlign w:val="center"/>
            <w:hideMark/>
          </w:tcPr>
          <w:p w14:paraId="1E3BB840" w14:textId="77777777" w:rsidR="00565B2D" w:rsidRDefault="00565B2D">
            <w:pPr>
              <w:spacing w:after="0"/>
              <w:rPr>
                <w:rFonts w:cstheme="minorHAnsi"/>
                <w:color w:val="000000"/>
                <w:sz w:val="18"/>
                <w:szCs w:val="18"/>
                <w:lang w:val="el-GR"/>
              </w:rPr>
            </w:pPr>
            <w:r>
              <w:rPr>
                <w:rFonts w:cstheme="minorHAnsi"/>
                <w:color w:val="000000"/>
                <w:sz w:val="18"/>
                <w:szCs w:val="18"/>
                <w:lang w:val="el-GR"/>
              </w:rPr>
              <w:t>Εγγενώς ενσωματωμένο εργαλείο ανάπτυξης/παραμετροποίησης για ανάπτυξη εφαρμογών και επιπλέον επεκτάσεων της πλατφόρμας/συστήματος με χρήση ελάχιστου ή/και καθόλου προγραμματιστικού κώδικα.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74182379"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D15C9F3"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7F145D2"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6E105B42"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0489E83E" w14:textId="77777777" w:rsidR="00565B2D" w:rsidRDefault="00565B2D">
            <w:pPr>
              <w:spacing w:after="0"/>
              <w:rPr>
                <w:rFonts w:cstheme="minorHAnsi"/>
                <w:color w:val="000000"/>
                <w:sz w:val="18"/>
                <w:szCs w:val="18"/>
                <w:lang w:val="el-GR"/>
              </w:rPr>
            </w:pPr>
          </w:p>
        </w:tc>
      </w:tr>
      <w:tr w:rsidR="00565B2D" w14:paraId="0659AAAE"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2FD9EDD4"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14</w:t>
            </w:r>
          </w:p>
        </w:tc>
        <w:tc>
          <w:tcPr>
            <w:tcW w:w="1617" w:type="pct"/>
            <w:tcBorders>
              <w:top w:val="single" w:sz="4" w:space="0" w:color="auto"/>
              <w:left w:val="single" w:sz="4" w:space="0" w:color="auto"/>
              <w:bottom w:val="single" w:sz="4" w:space="0" w:color="auto"/>
              <w:right w:val="single" w:sz="4" w:space="0" w:color="auto"/>
            </w:tcBorders>
            <w:vAlign w:val="center"/>
            <w:hideMark/>
          </w:tcPr>
          <w:p w14:paraId="568597C9"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Εγγενώς ενσωματωμένη μηχανή αναζήτησης της Γνωσιακής Βάσης καθώς και δυνατότητα σύνθετης αναζήτησης σε πολλαπλές εξωτερικές πηγές δεδομένων, πέραν της περιεχόμενης Βάσης (π.χ. </w:t>
            </w:r>
            <w:proofErr w:type="spellStart"/>
            <w:r>
              <w:rPr>
                <w:rFonts w:cstheme="minorHAnsi"/>
                <w:color w:val="000000"/>
                <w:sz w:val="18"/>
                <w:szCs w:val="18"/>
                <w:lang w:val="el-GR"/>
              </w:rPr>
              <w:t>Federated</w:t>
            </w:r>
            <w:proofErr w:type="spellEnd"/>
            <w:r>
              <w:rPr>
                <w:rFonts w:cstheme="minorHAnsi"/>
                <w:color w:val="000000"/>
                <w:sz w:val="18"/>
                <w:szCs w:val="18"/>
                <w:lang w:val="el-GR"/>
              </w:rPr>
              <w:t xml:space="preserve"> </w:t>
            </w:r>
            <w:proofErr w:type="spellStart"/>
            <w:r>
              <w:rPr>
                <w:rFonts w:cstheme="minorHAnsi"/>
                <w:color w:val="000000"/>
                <w:sz w:val="18"/>
                <w:szCs w:val="18"/>
                <w:lang w:val="el-GR"/>
              </w:rPr>
              <w:t>Search</w:t>
            </w:r>
            <w:proofErr w:type="spellEnd"/>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5E1CD595"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133A8D9F"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4857D418"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6C70738F"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310E22CC" w14:textId="77777777" w:rsidR="00565B2D" w:rsidRDefault="00565B2D">
            <w:pPr>
              <w:spacing w:after="0"/>
              <w:rPr>
                <w:rFonts w:cstheme="minorHAnsi"/>
                <w:color w:val="000000"/>
                <w:sz w:val="18"/>
                <w:szCs w:val="18"/>
                <w:lang w:val="el-GR"/>
              </w:rPr>
            </w:pPr>
          </w:p>
        </w:tc>
      </w:tr>
      <w:tr w:rsidR="00565B2D" w14:paraId="4AF08820"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hideMark/>
          </w:tcPr>
          <w:p w14:paraId="38F57C06"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15</w:t>
            </w:r>
          </w:p>
        </w:tc>
        <w:tc>
          <w:tcPr>
            <w:tcW w:w="1617" w:type="pct"/>
            <w:tcBorders>
              <w:top w:val="single" w:sz="4" w:space="0" w:color="auto"/>
              <w:left w:val="single" w:sz="4" w:space="0" w:color="auto"/>
              <w:bottom w:val="single" w:sz="4" w:space="0" w:color="auto"/>
              <w:right w:val="single" w:sz="4" w:space="0" w:color="auto"/>
            </w:tcBorders>
            <w:vAlign w:val="center"/>
            <w:hideMark/>
          </w:tcPr>
          <w:p w14:paraId="3CA3CF77" w14:textId="77777777" w:rsidR="00565B2D" w:rsidRDefault="00565B2D">
            <w:pPr>
              <w:spacing w:after="0"/>
              <w:rPr>
                <w:rFonts w:cstheme="minorHAnsi"/>
                <w:color w:val="000000"/>
                <w:sz w:val="18"/>
                <w:szCs w:val="18"/>
                <w:lang w:val="el-GR"/>
              </w:rPr>
            </w:pPr>
            <w:r>
              <w:rPr>
                <w:rFonts w:cstheme="minorHAnsi"/>
                <w:color w:val="000000"/>
                <w:sz w:val="18"/>
                <w:szCs w:val="18"/>
                <w:lang w:val="el-GR"/>
              </w:rPr>
              <w:t>Δυνατότητα εγγενούς ενσωμάτωσης εντός της  πλατφόρμας/συστήματος με εύκολο και γρήγορο τρόπο, οθονών πλαισίου προερχόμενες από τρίτες εξωγενείς πηγές.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735AE789"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017174C6"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78998919"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352D74A0"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2BDFFCC3" w14:textId="77777777" w:rsidR="00565B2D" w:rsidRDefault="00565B2D">
            <w:pPr>
              <w:spacing w:after="0"/>
              <w:rPr>
                <w:rFonts w:cstheme="minorHAnsi"/>
                <w:color w:val="000000"/>
                <w:sz w:val="18"/>
                <w:szCs w:val="18"/>
                <w:lang w:val="el-GR"/>
              </w:rPr>
            </w:pPr>
          </w:p>
        </w:tc>
      </w:tr>
      <w:tr w:rsidR="00565B2D" w14:paraId="33260614"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hideMark/>
          </w:tcPr>
          <w:p w14:paraId="08A311D0"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16</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2EF1866" w14:textId="77777777" w:rsidR="00565B2D" w:rsidRDefault="00565B2D">
            <w:pPr>
              <w:spacing w:after="0"/>
              <w:rPr>
                <w:rFonts w:cstheme="minorHAnsi"/>
                <w:color w:val="000000"/>
                <w:sz w:val="18"/>
                <w:szCs w:val="18"/>
                <w:lang w:val="el-GR"/>
              </w:rPr>
            </w:pPr>
            <w:r>
              <w:rPr>
                <w:rFonts w:cstheme="minorHAnsi"/>
                <w:color w:val="000000"/>
                <w:sz w:val="18"/>
                <w:szCs w:val="18"/>
                <w:lang w:val="el-GR"/>
              </w:rPr>
              <w:t>Λειτουργίες και μηχανισμοί Τεχνητής Νοημοσύνης (AI) και Ανάλυσης Δεδομένων (</w:t>
            </w:r>
            <w:proofErr w:type="spellStart"/>
            <w:r>
              <w:rPr>
                <w:rFonts w:cstheme="minorHAnsi"/>
                <w:color w:val="000000"/>
                <w:sz w:val="18"/>
                <w:szCs w:val="18"/>
                <w:lang w:val="el-GR"/>
              </w:rPr>
              <w:t>Analysis</w:t>
            </w:r>
            <w:proofErr w:type="spellEnd"/>
            <w:r>
              <w:rPr>
                <w:rFonts w:cstheme="minorHAnsi"/>
                <w:color w:val="000000"/>
                <w:sz w:val="18"/>
                <w:szCs w:val="18"/>
                <w:lang w:val="el-GR"/>
              </w:rPr>
              <w:t xml:space="preserve">) εγγενώς ενσωματωμένες εντός της κύριας πλατφόρμας/συστήματος ως βασικά συστατικά στοιχεία. </w:t>
            </w:r>
          </w:p>
        </w:tc>
        <w:tc>
          <w:tcPr>
            <w:tcW w:w="472" w:type="pct"/>
            <w:tcBorders>
              <w:top w:val="single" w:sz="4" w:space="0" w:color="auto"/>
              <w:left w:val="single" w:sz="4" w:space="0" w:color="auto"/>
              <w:bottom w:val="single" w:sz="4" w:space="0" w:color="auto"/>
              <w:right w:val="single" w:sz="4" w:space="0" w:color="auto"/>
            </w:tcBorders>
            <w:vAlign w:val="center"/>
            <w:hideMark/>
          </w:tcPr>
          <w:p w14:paraId="5987F7F7"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5040A2C2"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5AB0D91F"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D8662A3"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3782E207" w14:textId="77777777" w:rsidR="00565B2D" w:rsidRDefault="00565B2D">
            <w:pPr>
              <w:spacing w:after="0"/>
              <w:rPr>
                <w:rFonts w:cstheme="minorHAnsi"/>
                <w:color w:val="000000"/>
                <w:sz w:val="18"/>
                <w:szCs w:val="18"/>
                <w:lang w:val="el-GR"/>
              </w:rPr>
            </w:pPr>
          </w:p>
        </w:tc>
      </w:tr>
      <w:tr w:rsidR="00565B2D" w14:paraId="64E9EAB1"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hideMark/>
          </w:tcPr>
          <w:p w14:paraId="54C3F772"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17</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CF8A382"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Διαθέσιμη επιλογή για </w:t>
            </w:r>
            <w:proofErr w:type="spellStart"/>
            <w:r>
              <w:rPr>
                <w:rFonts w:cstheme="minorHAnsi"/>
                <w:color w:val="000000"/>
                <w:sz w:val="18"/>
                <w:szCs w:val="18"/>
                <w:lang w:val="el-GR"/>
              </w:rPr>
              <w:t>αδειοδότηση</w:t>
            </w:r>
            <w:proofErr w:type="spellEnd"/>
            <w:r>
              <w:rPr>
                <w:rFonts w:cstheme="minorHAnsi"/>
                <w:color w:val="000000"/>
                <w:sz w:val="18"/>
                <w:szCs w:val="18"/>
                <w:lang w:val="el-GR"/>
              </w:rPr>
              <w:t xml:space="preserve"> με βάση τον αριθμό χρηστών (</w:t>
            </w:r>
            <w:proofErr w:type="spellStart"/>
            <w:r>
              <w:rPr>
                <w:rFonts w:cstheme="minorHAnsi"/>
                <w:color w:val="000000"/>
                <w:sz w:val="18"/>
                <w:szCs w:val="18"/>
                <w:lang w:val="el-GR"/>
              </w:rPr>
              <w:t>user</w:t>
            </w:r>
            <w:proofErr w:type="spellEnd"/>
            <w:r>
              <w:rPr>
                <w:rFonts w:cstheme="minorHAnsi"/>
                <w:color w:val="000000"/>
                <w:sz w:val="18"/>
                <w:szCs w:val="18"/>
                <w:lang w:val="el-GR"/>
              </w:rPr>
              <w:t>-</w:t>
            </w:r>
            <w:r>
              <w:rPr>
                <w:rFonts w:cstheme="minorHAnsi"/>
                <w:color w:val="000000"/>
                <w:sz w:val="18"/>
                <w:szCs w:val="18"/>
              </w:rPr>
              <w:t>based</w:t>
            </w:r>
            <w:r>
              <w:rPr>
                <w:rFonts w:cstheme="minorHAnsi"/>
                <w:color w:val="000000"/>
                <w:sz w:val="18"/>
                <w:szCs w:val="18"/>
                <w:lang w:val="el-GR"/>
              </w:rPr>
              <w:t xml:space="preserve"> </w:t>
            </w:r>
            <w:proofErr w:type="spellStart"/>
            <w:r>
              <w:rPr>
                <w:rFonts w:cstheme="minorHAnsi"/>
                <w:color w:val="000000"/>
                <w:sz w:val="18"/>
                <w:szCs w:val="18"/>
                <w:lang w:val="el-GR"/>
              </w:rPr>
              <w:t>License</w:t>
            </w:r>
            <w:proofErr w:type="spellEnd"/>
            <w:r>
              <w:rPr>
                <w:rFonts w:cstheme="minorHAnsi"/>
                <w:color w:val="000000"/>
                <w:sz w:val="18"/>
                <w:szCs w:val="18"/>
                <w:lang w:val="el-GR"/>
              </w:rPr>
              <w:t>), ανεξαρτήτως των συσκευών που χρησιμοποιούνται από αυτούς.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69A59CEC"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1181FCC1"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42CA249F"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5FEBBD8E"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71D3C999" w14:textId="77777777" w:rsidR="00565B2D" w:rsidRDefault="00565B2D">
            <w:pPr>
              <w:spacing w:after="0"/>
              <w:rPr>
                <w:rFonts w:cstheme="minorHAnsi"/>
                <w:color w:val="000000"/>
                <w:sz w:val="18"/>
                <w:szCs w:val="18"/>
                <w:lang w:val="el-GR"/>
              </w:rPr>
            </w:pPr>
          </w:p>
        </w:tc>
      </w:tr>
      <w:tr w:rsidR="00565B2D" w14:paraId="0BDB972B"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hideMark/>
          </w:tcPr>
          <w:p w14:paraId="7CDD68BB"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18</w:t>
            </w:r>
          </w:p>
        </w:tc>
        <w:tc>
          <w:tcPr>
            <w:tcW w:w="1617" w:type="pct"/>
            <w:tcBorders>
              <w:top w:val="single" w:sz="4" w:space="0" w:color="auto"/>
              <w:left w:val="single" w:sz="4" w:space="0" w:color="auto"/>
              <w:bottom w:val="single" w:sz="4" w:space="0" w:color="auto"/>
              <w:right w:val="single" w:sz="4" w:space="0" w:color="auto"/>
            </w:tcBorders>
            <w:vAlign w:val="center"/>
            <w:hideMark/>
          </w:tcPr>
          <w:p w14:paraId="5507C55E" w14:textId="77777777" w:rsidR="00565B2D" w:rsidRDefault="00565B2D">
            <w:pPr>
              <w:spacing w:after="0"/>
              <w:rPr>
                <w:rFonts w:cstheme="minorHAnsi"/>
                <w:color w:val="000000"/>
                <w:sz w:val="18"/>
                <w:szCs w:val="18"/>
                <w:lang w:val="el-GR"/>
              </w:rPr>
            </w:pPr>
            <w:r>
              <w:rPr>
                <w:rFonts w:cstheme="minorHAnsi"/>
                <w:color w:val="000000"/>
                <w:sz w:val="18"/>
                <w:szCs w:val="18"/>
                <w:lang w:val="el-GR"/>
              </w:rPr>
              <w:t>Διαθέσιμο, ξεκάθαρο και δημοσίως ανακοινωμένο και με ανανεώσεις ανά τακτά χρονικά διαστήματα χρονοδιάγραμμα Κύκλου Ζωής της πλατφόρμας/συστήματος (</w:t>
            </w:r>
            <w:proofErr w:type="spellStart"/>
            <w:r>
              <w:rPr>
                <w:rFonts w:cstheme="minorHAnsi"/>
                <w:color w:val="000000"/>
                <w:sz w:val="18"/>
                <w:szCs w:val="18"/>
                <w:lang w:val="el-GR"/>
              </w:rPr>
              <w:t>Solution</w:t>
            </w:r>
            <w:proofErr w:type="spellEnd"/>
            <w:r>
              <w:rPr>
                <w:rFonts w:cstheme="minorHAnsi"/>
                <w:color w:val="000000"/>
                <w:sz w:val="18"/>
                <w:szCs w:val="18"/>
                <w:lang w:val="el-GR"/>
              </w:rPr>
              <w:t xml:space="preserve"> </w:t>
            </w:r>
            <w:proofErr w:type="spellStart"/>
            <w:r>
              <w:rPr>
                <w:rFonts w:cstheme="minorHAnsi"/>
                <w:color w:val="000000"/>
                <w:sz w:val="18"/>
                <w:szCs w:val="18"/>
                <w:lang w:val="el-GR"/>
              </w:rPr>
              <w:t>Roadmap</w:t>
            </w:r>
            <w:proofErr w:type="spellEnd"/>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262B95AB"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711997E3"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7DE4C657"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C99E094"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46497A09" w14:textId="77777777" w:rsidR="00565B2D" w:rsidRDefault="00565B2D">
            <w:pPr>
              <w:spacing w:after="0"/>
              <w:rPr>
                <w:rFonts w:cstheme="minorHAnsi"/>
                <w:color w:val="000000"/>
                <w:sz w:val="18"/>
                <w:szCs w:val="18"/>
                <w:lang w:val="el-GR"/>
              </w:rPr>
            </w:pPr>
          </w:p>
        </w:tc>
      </w:tr>
      <w:tr w:rsidR="00565B2D" w:rsidRPr="00742818" w14:paraId="287BB698"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hideMark/>
          </w:tcPr>
          <w:p w14:paraId="024315AE"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19</w:t>
            </w:r>
          </w:p>
        </w:tc>
        <w:tc>
          <w:tcPr>
            <w:tcW w:w="1617" w:type="pct"/>
            <w:tcBorders>
              <w:top w:val="single" w:sz="4" w:space="0" w:color="auto"/>
              <w:left w:val="single" w:sz="4" w:space="0" w:color="auto"/>
              <w:bottom w:val="single" w:sz="4" w:space="0" w:color="auto"/>
              <w:right w:val="single" w:sz="4" w:space="0" w:color="auto"/>
            </w:tcBorders>
            <w:vAlign w:val="center"/>
            <w:hideMark/>
          </w:tcPr>
          <w:p w14:paraId="62A36B82" w14:textId="77777777" w:rsidR="00565B2D" w:rsidRDefault="00565B2D">
            <w:pPr>
              <w:spacing w:after="0"/>
              <w:rPr>
                <w:rFonts w:cstheme="minorHAnsi"/>
                <w:color w:val="000000"/>
                <w:sz w:val="18"/>
                <w:szCs w:val="18"/>
                <w:lang w:val="el-GR"/>
              </w:rPr>
            </w:pPr>
            <w:r>
              <w:rPr>
                <w:rFonts w:cstheme="minorHAnsi"/>
                <w:color w:val="000000"/>
                <w:sz w:val="18"/>
                <w:szCs w:val="18"/>
                <w:lang w:val="el-GR"/>
              </w:rPr>
              <w:t>Δυνατότητα δημιουργίας και διαχείρισης φορμών και ερευνών ικανοποίησης.</w:t>
            </w:r>
          </w:p>
        </w:tc>
        <w:tc>
          <w:tcPr>
            <w:tcW w:w="472" w:type="pct"/>
            <w:tcBorders>
              <w:top w:val="single" w:sz="4" w:space="0" w:color="auto"/>
              <w:left w:val="single" w:sz="4" w:space="0" w:color="auto"/>
              <w:bottom w:val="single" w:sz="4" w:space="0" w:color="auto"/>
              <w:right w:val="single" w:sz="4" w:space="0" w:color="auto"/>
            </w:tcBorders>
            <w:vAlign w:val="center"/>
          </w:tcPr>
          <w:p w14:paraId="32603604" w14:textId="77777777" w:rsidR="00565B2D" w:rsidRDefault="00565B2D">
            <w:pPr>
              <w:spacing w:after="0"/>
              <w:jc w:val="center"/>
              <w:rPr>
                <w:rFonts w:cstheme="minorHAnsi"/>
                <w:b/>
                <w:bCs/>
                <w:color w:val="000000"/>
                <w:sz w:val="18"/>
                <w:szCs w:val="18"/>
                <w:lang w:val="el-GR"/>
              </w:rPr>
            </w:pPr>
          </w:p>
        </w:tc>
        <w:tc>
          <w:tcPr>
            <w:tcW w:w="788" w:type="pct"/>
            <w:tcBorders>
              <w:top w:val="single" w:sz="4" w:space="0" w:color="auto"/>
              <w:left w:val="single" w:sz="4" w:space="0" w:color="auto"/>
              <w:bottom w:val="single" w:sz="4" w:space="0" w:color="auto"/>
              <w:right w:val="single" w:sz="4" w:space="0" w:color="auto"/>
            </w:tcBorders>
          </w:tcPr>
          <w:p w14:paraId="3005157D"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4E1634AD"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4EFA9A3"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394BB56C" w14:textId="77777777" w:rsidR="00565B2D" w:rsidRDefault="00565B2D">
            <w:pPr>
              <w:spacing w:after="0"/>
              <w:rPr>
                <w:rFonts w:cstheme="minorHAnsi"/>
                <w:color w:val="000000"/>
                <w:sz w:val="18"/>
                <w:szCs w:val="18"/>
                <w:lang w:val="el-GR"/>
              </w:rPr>
            </w:pPr>
          </w:p>
        </w:tc>
      </w:tr>
      <w:tr w:rsidR="00565B2D" w14:paraId="28F2CF24"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2D18AE33"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20</w:t>
            </w:r>
          </w:p>
        </w:tc>
        <w:tc>
          <w:tcPr>
            <w:tcW w:w="1617" w:type="pct"/>
            <w:tcBorders>
              <w:top w:val="single" w:sz="4" w:space="0" w:color="auto"/>
              <w:left w:val="single" w:sz="4" w:space="0" w:color="auto"/>
              <w:bottom w:val="single" w:sz="4" w:space="0" w:color="auto"/>
              <w:right w:val="single" w:sz="4" w:space="0" w:color="auto"/>
            </w:tcBorders>
            <w:vAlign w:val="center"/>
            <w:hideMark/>
          </w:tcPr>
          <w:p w14:paraId="26DFB139"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Διαθέσιμο, ως εγγενές συστατικό στοιχείο της πλατφόρμας/συστήματος, ειδικό ενσωματωμένο εργαλείο δημιουργίας κανόνων, ελεγχόμενων συνθηκών, ενεργειών, αυτοματισμών σε διαδικασίες με λίστα έτοιμων κοινώς </w:t>
            </w:r>
            <w:r>
              <w:rPr>
                <w:rFonts w:cstheme="minorHAnsi"/>
                <w:color w:val="000000"/>
                <w:sz w:val="18"/>
                <w:szCs w:val="18"/>
                <w:lang w:val="el-GR"/>
              </w:rPr>
              <w:lastRenderedPageBreak/>
              <w:t>χρησιμοποιούμενων προεπιλογών καθώς και δυνατότητα δημιουργίας νέων πεδίων με εύκολο και γρήγορο τρόπο.</w:t>
            </w:r>
          </w:p>
        </w:tc>
        <w:tc>
          <w:tcPr>
            <w:tcW w:w="472" w:type="pct"/>
            <w:tcBorders>
              <w:top w:val="single" w:sz="4" w:space="0" w:color="auto"/>
              <w:left w:val="single" w:sz="4" w:space="0" w:color="auto"/>
              <w:bottom w:val="single" w:sz="4" w:space="0" w:color="auto"/>
              <w:right w:val="single" w:sz="4" w:space="0" w:color="auto"/>
            </w:tcBorders>
            <w:vAlign w:val="center"/>
            <w:hideMark/>
          </w:tcPr>
          <w:p w14:paraId="6E9E9140"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lastRenderedPageBreak/>
              <w:t xml:space="preserve">ΝΑΙ </w:t>
            </w:r>
          </w:p>
        </w:tc>
        <w:tc>
          <w:tcPr>
            <w:tcW w:w="788" w:type="pct"/>
            <w:tcBorders>
              <w:top w:val="single" w:sz="4" w:space="0" w:color="auto"/>
              <w:left w:val="single" w:sz="4" w:space="0" w:color="auto"/>
              <w:bottom w:val="single" w:sz="4" w:space="0" w:color="auto"/>
              <w:right w:val="single" w:sz="4" w:space="0" w:color="auto"/>
            </w:tcBorders>
          </w:tcPr>
          <w:p w14:paraId="54373145"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646A08FE"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52E7EBD0"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264E67DA" w14:textId="77777777" w:rsidR="00565B2D" w:rsidRDefault="00565B2D">
            <w:pPr>
              <w:spacing w:after="0"/>
              <w:rPr>
                <w:rFonts w:cstheme="minorHAnsi"/>
                <w:color w:val="000000"/>
                <w:sz w:val="18"/>
                <w:szCs w:val="18"/>
                <w:lang w:val="el-GR"/>
              </w:rPr>
            </w:pPr>
          </w:p>
        </w:tc>
      </w:tr>
      <w:tr w:rsidR="00565B2D" w14:paraId="5D994CA6"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060173B8"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21</w:t>
            </w:r>
          </w:p>
        </w:tc>
        <w:tc>
          <w:tcPr>
            <w:tcW w:w="1617" w:type="pct"/>
            <w:tcBorders>
              <w:top w:val="single" w:sz="4" w:space="0" w:color="auto"/>
              <w:left w:val="single" w:sz="4" w:space="0" w:color="auto"/>
              <w:bottom w:val="single" w:sz="4" w:space="0" w:color="auto"/>
              <w:right w:val="single" w:sz="4" w:space="0" w:color="auto"/>
            </w:tcBorders>
            <w:vAlign w:val="center"/>
            <w:hideMark/>
          </w:tcPr>
          <w:p w14:paraId="00C112F1"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Υποστήριξη δυνατότητας επέκτασης της λύσης με ενεργοποίηση για μελλοντική χρήση εγγενούς μηχανισμού </w:t>
            </w:r>
            <w:proofErr w:type="spellStart"/>
            <w:r>
              <w:rPr>
                <w:rFonts w:cstheme="minorHAnsi"/>
                <w:color w:val="000000"/>
                <w:sz w:val="18"/>
                <w:szCs w:val="18"/>
                <w:lang w:val="el-GR"/>
              </w:rPr>
              <w:t>chatbox</w:t>
            </w:r>
            <w:proofErr w:type="spellEnd"/>
            <w:r>
              <w:rPr>
                <w:rFonts w:cstheme="minorHAnsi"/>
                <w:color w:val="000000"/>
                <w:sz w:val="18"/>
                <w:szCs w:val="18"/>
                <w:lang w:val="el-GR"/>
              </w:rPr>
              <w:t xml:space="preserve"> με χρήση ελάχιστου ή/και καθόλου προγραμματιστικού κώδικα, εντός της πλατφόρμας/συστήματος. Η παραπάνω δυνατότητα επέκτασης θα πρέπει να διατίθεται από τον ίδιο </w:t>
            </w:r>
            <w:proofErr w:type="spellStart"/>
            <w:r>
              <w:rPr>
                <w:rFonts w:cstheme="minorHAnsi"/>
                <w:color w:val="000000"/>
                <w:sz w:val="18"/>
                <w:szCs w:val="18"/>
                <w:lang w:val="el-GR"/>
              </w:rPr>
              <w:t>πάροχο</w:t>
            </w:r>
            <w:proofErr w:type="spellEnd"/>
            <w:r>
              <w:rPr>
                <w:rFonts w:cstheme="minorHAnsi"/>
                <w:color w:val="000000"/>
                <w:sz w:val="18"/>
                <w:szCs w:val="18"/>
                <w:lang w:val="el-GR"/>
              </w:rPr>
              <w:t xml:space="preserve"> υπηρεσιών.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0A006AC4"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 xml:space="preserve">ΝΑΙ </w:t>
            </w:r>
          </w:p>
        </w:tc>
        <w:tc>
          <w:tcPr>
            <w:tcW w:w="788" w:type="pct"/>
            <w:tcBorders>
              <w:top w:val="single" w:sz="4" w:space="0" w:color="auto"/>
              <w:left w:val="single" w:sz="4" w:space="0" w:color="auto"/>
              <w:bottom w:val="single" w:sz="4" w:space="0" w:color="auto"/>
              <w:right w:val="single" w:sz="4" w:space="0" w:color="auto"/>
            </w:tcBorders>
          </w:tcPr>
          <w:p w14:paraId="4D0C920F"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764C18E8" w14:textId="77777777" w:rsidR="00565B2D" w:rsidRDefault="00565B2D">
            <w:pPr>
              <w:spacing w:after="0"/>
              <w:rPr>
                <w:rFonts w:cstheme="minorHAnsi"/>
                <w:color w:val="000000"/>
                <w:sz w:val="18"/>
                <w:szCs w:val="18"/>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60648181"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0AC90A35" w14:textId="77777777" w:rsidR="00565B2D" w:rsidRDefault="00565B2D">
            <w:pPr>
              <w:spacing w:after="0"/>
              <w:rPr>
                <w:rFonts w:cstheme="minorHAnsi"/>
                <w:color w:val="000000"/>
                <w:sz w:val="18"/>
                <w:szCs w:val="18"/>
                <w:lang w:val="el-GR"/>
              </w:rPr>
            </w:pPr>
          </w:p>
        </w:tc>
      </w:tr>
      <w:tr w:rsidR="00565B2D" w14:paraId="58026364"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5D1E5B63"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.1.</w:t>
            </w:r>
            <w:r>
              <w:rPr>
                <w:rFonts w:cstheme="minorHAnsi"/>
                <w:color w:val="000000"/>
                <w:sz w:val="18"/>
                <w:szCs w:val="18"/>
                <w:lang w:val="el-GR"/>
              </w:rPr>
              <w:t>22</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0A4D20F"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Υποστήριξη δυνατότητας επέκτασης της λύσης με  ενεργοποίηση/χρήση διαχείρισης όλων των διαφορετικών καναλιών/διαύλων επικοινωνίας (π.χ. φωνητική κλήση, SMS, </w:t>
            </w:r>
            <w:proofErr w:type="spellStart"/>
            <w:r>
              <w:rPr>
                <w:rFonts w:cstheme="minorHAnsi"/>
                <w:color w:val="000000"/>
                <w:sz w:val="18"/>
                <w:szCs w:val="18"/>
                <w:lang w:val="el-GR"/>
              </w:rPr>
              <w:t>chat</w:t>
            </w:r>
            <w:proofErr w:type="spellEnd"/>
            <w:r>
              <w:rPr>
                <w:rFonts w:cstheme="minorHAnsi"/>
                <w:color w:val="000000"/>
                <w:sz w:val="18"/>
                <w:szCs w:val="18"/>
                <w:lang w:val="el-GR"/>
              </w:rPr>
              <w:t>, κ.α.) μέσω της ίδιας οθόνης/</w:t>
            </w:r>
            <w:proofErr w:type="spellStart"/>
            <w:r>
              <w:rPr>
                <w:rFonts w:cstheme="minorHAnsi"/>
                <w:color w:val="000000"/>
                <w:sz w:val="18"/>
                <w:szCs w:val="18"/>
                <w:lang w:val="el-GR"/>
              </w:rPr>
              <w:t>διεπαφής</w:t>
            </w:r>
            <w:proofErr w:type="spellEnd"/>
            <w:r>
              <w:rPr>
                <w:rFonts w:cstheme="minorHAnsi"/>
                <w:color w:val="000000"/>
                <w:sz w:val="18"/>
                <w:szCs w:val="18"/>
                <w:lang w:val="el-GR"/>
              </w:rPr>
              <w:t xml:space="preserve"> χρήστη. Επιπλέον, η πλατφόρμα θα πρέπει να προσφέρει εγγενώς τη δυνατότητα ο χρήστης να εναλλάσσεται μεταξύ διαφορετικών καναλιών/διαύλων επικοινωνίας για διαφορετικούς πελάτες, μέσω ενσωματωμένων λειτουργιών της, δίνοντας μια ολοκληρωμένη και ενοποιημένη </w:t>
            </w:r>
            <w:proofErr w:type="spellStart"/>
            <w:r>
              <w:rPr>
                <w:rFonts w:cstheme="minorHAnsi"/>
                <w:color w:val="000000"/>
                <w:sz w:val="18"/>
                <w:szCs w:val="18"/>
                <w:lang w:val="el-GR"/>
              </w:rPr>
              <w:t>πελατοκεντρική</w:t>
            </w:r>
            <w:proofErr w:type="spellEnd"/>
            <w:r>
              <w:rPr>
                <w:rFonts w:cstheme="minorHAnsi"/>
                <w:color w:val="000000"/>
                <w:sz w:val="18"/>
                <w:szCs w:val="18"/>
                <w:lang w:val="el-GR"/>
              </w:rPr>
              <w:t xml:space="preserve"> αίσθηση. Οι παραπάνω δυνατότητες επέκτασης θα πρέπει να διατίθενται από τον ίδιο </w:t>
            </w:r>
            <w:proofErr w:type="spellStart"/>
            <w:r>
              <w:rPr>
                <w:rFonts w:cstheme="minorHAnsi"/>
                <w:color w:val="000000"/>
                <w:sz w:val="18"/>
                <w:szCs w:val="18"/>
                <w:lang w:val="el-GR"/>
              </w:rPr>
              <w:t>πάροχο</w:t>
            </w:r>
            <w:proofErr w:type="spellEnd"/>
            <w:r>
              <w:rPr>
                <w:rFonts w:cstheme="minorHAnsi"/>
                <w:color w:val="000000"/>
                <w:sz w:val="18"/>
                <w:szCs w:val="18"/>
                <w:lang w:val="el-GR"/>
              </w:rPr>
              <w:t xml:space="preserve"> υπηρεσιών.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7E1B7544"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ΝΑΙ</w:t>
            </w:r>
          </w:p>
        </w:tc>
        <w:tc>
          <w:tcPr>
            <w:tcW w:w="788" w:type="pct"/>
            <w:tcBorders>
              <w:top w:val="single" w:sz="4" w:space="0" w:color="auto"/>
              <w:left w:val="single" w:sz="4" w:space="0" w:color="auto"/>
              <w:bottom w:val="single" w:sz="4" w:space="0" w:color="auto"/>
              <w:right w:val="single" w:sz="4" w:space="0" w:color="auto"/>
            </w:tcBorders>
          </w:tcPr>
          <w:p w14:paraId="7E6EC097"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79DF49AD"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061A768D"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4042A6B6" w14:textId="77777777" w:rsidR="00565B2D" w:rsidRDefault="00565B2D">
            <w:pPr>
              <w:spacing w:after="0"/>
              <w:rPr>
                <w:rFonts w:cstheme="minorHAnsi"/>
                <w:color w:val="000000"/>
                <w:sz w:val="18"/>
                <w:szCs w:val="18"/>
                <w:lang w:val="el-GR"/>
              </w:rPr>
            </w:pPr>
          </w:p>
        </w:tc>
      </w:tr>
      <w:tr w:rsidR="00565B2D" w14:paraId="73D5CFEE"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6EABD3E8"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Α.2</w:t>
            </w:r>
          </w:p>
        </w:tc>
        <w:tc>
          <w:tcPr>
            <w:tcW w:w="1617" w:type="pct"/>
            <w:tcBorders>
              <w:top w:val="single" w:sz="4" w:space="0" w:color="auto"/>
              <w:left w:val="single" w:sz="4" w:space="0" w:color="auto"/>
              <w:bottom w:val="single" w:sz="4" w:space="0" w:color="auto"/>
              <w:right w:val="single" w:sz="4" w:space="0" w:color="auto"/>
            </w:tcBorders>
            <w:vAlign w:val="center"/>
            <w:hideMark/>
          </w:tcPr>
          <w:p w14:paraId="50ED70A7" w14:textId="77777777" w:rsidR="00565B2D" w:rsidRDefault="00565B2D">
            <w:pPr>
              <w:spacing w:after="0"/>
              <w:rPr>
                <w:rFonts w:cstheme="minorHAnsi"/>
                <w:color w:val="000000"/>
                <w:sz w:val="18"/>
                <w:szCs w:val="18"/>
                <w:lang w:val="el-GR"/>
              </w:rPr>
            </w:pPr>
            <w:r>
              <w:rPr>
                <w:rFonts w:cstheme="minorHAnsi"/>
                <w:color w:val="000000"/>
                <w:sz w:val="18"/>
                <w:szCs w:val="18"/>
                <w:lang w:val="el-GR"/>
              </w:rPr>
              <w:t>Το έτοιμο εμπορικό λογισμικό, συνδρομητικής φύσεως με μορφή λογισμικού ως υπηρεσία (</w:t>
            </w:r>
            <w:proofErr w:type="spellStart"/>
            <w:r>
              <w:rPr>
                <w:rFonts w:cstheme="minorHAnsi"/>
                <w:color w:val="000000"/>
                <w:sz w:val="18"/>
                <w:szCs w:val="18"/>
                <w:lang w:val="el-GR"/>
              </w:rPr>
              <w:t>SaaS</w:t>
            </w:r>
            <w:proofErr w:type="spellEnd"/>
            <w:r>
              <w:rPr>
                <w:rFonts w:cstheme="minorHAnsi"/>
                <w:color w:val="000000"/>
                <w:sz w:val="18"/>
                <w:szCs w:val="18"/>
                <w:lang w:val="el-GR"/>
              </w:rPr>
              <w:t xml:space="preserve">) να υποστηρίζει διαφοροποίηση στον τύπο παρεχόμενων αδειών: </w:t>
            </w:r>
          </w:p>
          <w:p w14:paraId="40079CCC" w14:textId="77777777" w:rsidR="00565B2D" w:rsidRDefault="00565B2D">
            <w:pPr>
              <w:spacing w:after="0"/>
              <w:rPr>
                <w:rFonts w:cstheme="minorHAnsi"/>
                <w:color w:val="000000"/>
                <w:sz w:val="18"/>
                <w:szCs w:val="18"/>
                <w:lang w:val="el-GR"/>
              </w:rPr>
            </w:pPr>
            <w:r>
              <w:rPr>
                <w:rFonts w:cstheme="minorHAnsi"/>
                <w:color w:val="000000"/>
                <w:sz w:val="18"/>
                <w:szCs w:val="18"/>
                <w:lang w:val="el-GR"/>
              </w:rPr>
              <w:t>•</w:t>
            </w:r>
            <w:r>
              <w:rPr>
                <w:rFonts w:cstheme="minorHAnsi"/>
                <w:color w:val="000000"/>
                <w:sz w:val="18"/>
                <w:szCs w:val="18"/>
                <w:lang w:val="el-GR"/>
              </w:rPr>
              <w:tab/>
              <w:t xml:space="preserve">τύπου 1 πλήρους δυνατότητων χρηστών </w:t>
            </w:r>
          </w:p>
          <w:p w14:paraId="7F1707AF" w14:textId="77777777" w:rsidR="00565B2D" w:rsidRDefault="00565B2D">
            <w:pPr>
              <w:spacing w:after="0"/>
              <w:rPr>
                <w:rFonts w:cstheme="minorHAnsi"/>
                <w:color w:val="000000"/>
                <w:sz w:val="18"/>
                <w:szCs w:val="18"/>
                <w:lang w:val="el-GR"/>
              </w:rPr>
            </w:pPr>
            <w:r>
              <w:rPr>
                <w:rFonts w:cstheme="minorHAnsi"/>
                <w:color w:val="000000"/>
                <w:sz w:val="18"/>
                <w:szCs w:val="18"/>
                <w:lang w:val="el-GR"/>
              </w:rPr>
              <w:t>•</w:t>
            </w:r>
            <w:r>
              <w:rPr>
                <w:rFonts w:cstheme="minorHAnsi"/>
                <w:color w:val="000000"/>
                <w:sz w:val="18"/>
                <w:szCs w:val="18"/>
                <w:lang w:val="el-GR"/>
              </w:rPr>
              <w:tab/>
              <w:t>τύπου 2 απλής λειτουργικότητας με πλήρη πρόσβαση στα δεδομένα και κατ’ ελάχιστον δυνατότητα καταχώρισης σχολίων και ενεργειών.</w:t>
            </w:r>
          </w:p>
          <w:p w14:paraId="318ED304"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αναφερθούν άλλες λειτουργικότητες των αδειών τύπου 2.</w:t>
            </w:r>
          </w:p>
        </w:tc>
        <w:tc>
          <w:tcPr>
            <w:tcW w:w="472" w:type="pct"/>
            <w:tcBorders>
              <w:top w:val="single" w:sz="4" w:space="0" w:color="auto"/>
              <w:left w:val="single" w:sz="4" w:space="0" w:color="auto"/>
              <w:bottom w:val="single" w:sz="4" w:space="0" w:color="auto"/>
              <w:right w:val="single" w:sz="4" w:space="0" w:color="auto"/>
            </w:tcBorders>
            <w:vAlign w:val="center"/>
            <w:hideMark/>
          </w:tcPr>
          <w:p w14:paraId="4F41FF78"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ΝΑΙ</w:t>
            </w:r>
          </w:p>
        </w:tc>
        <w:tc>
          <w:tcPr>
            <w:tcW w:w="788" w:type="pct"/>
            <w:tcBorders>
              <w:top w:val="single" w:sz="4" w:space="0" w:color="auto"/>
              <w:left w:val="single" w:sz="4" w:space="0" w:color="auto"/>
              <w:bottom w:val="single" w:sz="4" w:space="0" w:color="auto"/>
              <w:right w:val="single" w:sz="4" w:space="0" w:color="auto"/>
            </w:tcBorders>
          </w:tcPr>
          <w:p w14:paraId="31F26F38"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3CA17BE7"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1A1B2E7A"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1FD2C4D5" w14:textId="77777777" w:rsidR="00565B2D" w:rsidRDefault="00565B2D">
            <w:pPr>
              <w:spacing w:after="0"/>
              <w:rPr>
                <w:rFonts w:cstheme="minorHAnsi"/>
                <w:color w:val="000000"/>
                <w:sz w:val="18"/>
                <w:szCs w:val="18"/>
                <w:lang w:val="el-GR"/>
              </w:rPr>
            </w:pPr>
          </w:p>
        </w:tc>
      </w:tr>
      <w:tr w:rsidR="00565B2D" w14:paraId="7514B431"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6C96D246"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Α.3</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10DA829"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προσφερθούν οι κατάλληλες άδειες χρηστών τύπου 1 πλήρους δυνατοτήτων, για χρήση του ΔΥΑΠ, ώστε να καλύπτει κατ’ ελάχιστον αριθμό χρηστών: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33F919EB" w14:textId="77777777" w:rsidR="00565B2D" w:rsidRDefault="00565B2D">
            <w:pPr>
              <w:spacing w:after="0"/>
              <w:jc w:val="center"/>
              <w:rPr>
                <w:rFonts w:cstheme="minorHAnsi"/>
                <w:b/>
                <w:bCs/>
                <w:color w:val="000000"/>
                <w:sz w:val="18"/>
                <w:szCs w:val="18"/>
                <w:lang w:val="el-GR"/>
              </w:rPr>
            </w:pPr>
            <w:r>
              <w:rPr>
                <w:rFonts w:asciiTheme="minorHAnsi" w:hAnsiTheme="minorHAnsi" w:cstheme="minorHAnsi"/>
                <w:b/>
                <w:bCs/>
                <w:color w:val="000000"/>
                <w:sz w:val="18"/>
                <w:szCs w:val="18"/>
                <w:lang w:val="en-US" w:eastAsia="en-US"/>
              </w:rPr>
              <w:t xml:space="preserve">≥ </w:t>
            </w:r>
            <w:r>
              <w:rPr>
                <w:rFonts w:cstheme="minorHAnsi"/>
                <w:b/>
                <w:bCs/>
                <w:color w:val="000000"/>
                <w:sz w:val="18"/>
                <w:szCs w:val="18"/>
                <w:lang w:val="el-GR"/>
              </w:rPr>
              <w:t>1000</w:t>
            </w:r>
          </w:p>
        </w:tc>
        <w:tc>
          <w:tcPr>
            <w:tcW w:w="788" w:type="pct"/>
            <w:tcBorders>
              <w:top w:val="single" w:sz="4" w:space="0" w:color="auto"/>
              <w:left w:val="single" w:sz="4" w:space="0" w:color="auto"/>
              <w:bottom w:val="single" w:sz="4" w:space="0" w:color="auto"/>
              <w:right w:val="single" w:sz="4" w:space="0" w:color="auto"/>
            </w:tcBorders>
          </w:tcPr>
          <w:p w14:paraId="76640AEF"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7704665C"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7ED7DB38"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3A01E0AA" w14:textId="77777777" w:rsidR="00565B2D" w:rsidRDefault="00565B2D">
            <w:pPr>
              <w:spacing w:after="0"/>
              <w:rPr>
                <w:rFonts w:cstheme="minorHAnsi"/>
                <w:color w:val="000000"/>
                <w:sz w:val="18"/>
                <w:szCs w:val="18"/>
                <w:lang w:val="el-GR"/>
              </w:rPr>
            </w:pPr>
          </w:p>
        </w:tc>
      </w:tr>
      <w:tr w:rsidR="00565B2D" w14:paraId="451C2D14"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3651C538"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Α.4</w:t>
            </w:r>
          </w:p>
        </w:tc>
        <w:tc>
          <w:tcPr>
            <w:tcW w:w="1617" w:type="pct"/>
            <w:tcBorders>
              <w:top w:val="single" w:sz="4" w:space="0" w:color="auto"/>
              <w:left w:val="single" w:sz="4" w:space="0" w:color="auto"/>
              <w:bottom w:val="single" w:sz="4" w:space="0" w:color="auto"/>
              <w:right w:val="single" w:sz="4" w:space="0" w:color="auto"/>
            </w:tcBorders>
            <w:vAlign w:val="center"/>
            <w:hideMark/>
          </w:tcPr>
          <w:p w14:paraId="7A07D446"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προσφερθούν επιπλέον άδειες χρηστών τύπου 2 απλής λειτουργικότητας, για χρήση του ΔΥΑΠ, ώστε το σύνολο των αδειών του ΔΥΑΠ να καλύπτει κατ’ ελάχιστον αριθμό χρηστών: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96786F4" w14:textId="77777777" w:rsidR="00565B2D" w:rsidRDefault="00565B2D">
            <w:pPr>
              <w:spacing w:after="0"/>
              <w:jc w:val="center"/>
              <w:rPr>
                <w:rFonts w:cstheme="minorHAnsi"/>
                <w:b/>
                <w:bCs/>
                <w:color w:val="000000"/>
                <w:sz w:val="18"/>
                <w:szCs w:val="18"/>
                <w:lang w:val="el-GR"/>
              </w:rPr>
            </w:pPr>
            <w:r>
              <w:rPr>
                <w:rFonts w:asciiTheme="minorHAnsi" w:hAnsiTheme="minorHAnsi" w:cstheme="minorHAnsi"/>
                <w:b/>
                <w:bCs/>
                <w:color w:val="000000"/>
                <w:sz w:val="18"/>
                <w:szCs w:val="18"/>
                <w:lang w:val="en-US" w:eastAsia="en-US"/>
              </w:rPr>
              <w:t xml:space="preserve">≥ </w:t>
            </w:r>
            <w:r>
              <w:rPr>
                <w:rFonts w:cstheme="minorHAnsi"/>
                <w:b/>
                <w:bCs/>
                <w:color w:val="000000"/>
                <w:sz w:val="18"/>
                <w:szCs w:val="18"/>
                <w:lang w:val="el-GR"/>
              </w:rPr>
              <w:t>3500</w:t>
            </w:r>
          </w:p>
        </w:tc>
        <w:tc>
          <w:tcPr>
            <w:tcW w:w="788" w:type="pct"/>
            <w:tcBorders>
              <w:top w:val="single" w:sz="4" w:space="0" w:color="auto"/>
              <w:left w:val="single" w:sz="4" w:space="0" w:color="auto"/>
              <w:bottom w:val="single" w:sz="4" w:space="0" w:color="auto"/>
              <w:right w:val="single" w:sz="4" w:space="0" w:color="auto"/>
            </w:tcBorders>
          </w:tcPr>
          <w:p w14:paraId="33B10C7E"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2A390D0D"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69B665F1"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1571AD90" w14:textId="77777777" w:rsidR="00565B2D" w:rsidRDefault="00565B2D">
            <w:pPr>
              <w:spacing w:after="0"/>
              <w:rPr>
                <w:rFonts w:cstheme="minorHAnsi"/>
                <w:color w:val="000000"/>
                <w:sz w:val="18"/>
                <w:szCs w:val="18"/>
                <w:lang w:val="el-GR"/>
              </w:rPr>
            </w:pPr>
          </w:p>
        </w:tc>
      </w:tr>
      <w:tr w:rsidR="00565B2D" w:rsidRPr="00742818" w14:paraId="1825EA2E"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64FA21D8"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w:t>
            </w:r>
            <w:r>
              <w:rPr>
                <w:rFonts w:cstheme="minorHAnsi"/>
                <w:color w:val="000000"/>
                <w:sz w:val="18"/>
                <w:szCs w:val="18"/>
                <w:lang w:val="el-GR"/>
              </w:rPr>
              <w:t>5</w:t>
            </w:r>
          </w:p>
        </w:tc>
        <w:tc>
          <w:tcPr>
            <w:tcW w:w="1617" w:type="pct"/>
            <w:tcBorders>
              <w:top w:val="single" w:sz="4" w:space="0" w:color="auto"/>
              <w:left w:val="single" w:sz="4" w:space="0" w:color="auto"/>
              <w:bottom w:val="single" w:sz="4" w:space="0" w:color="auto"/>
              <w:right w:val="single" w:sz="4" w:space="0" w:color="auto"/>
            </w:tcBorders>
            <w:vAlign w:val="center"/>
            <w:hideMark/>
          </w:tcPr>
          <w:p w14:paraId="6AF1438B"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αναφερθούν ολοκληρωμένα έργα υλοποίησης ως περιπτώσεις αναφοράς οι οποίες να αφορούν σε αντίστοιχους Δημόσιους Οργανισμούς</w:t>
            </w:r>
          </w:p>
        </w:tc>
        <w:tc>
          <w:tcPr>
            <w:tcW w:w="472" w:type="pct"/>
            <w:tcBorders>
              <w:top w:val="single" w:sz="4" w:space="0" w:color="auto"/>
              <w:left w:val="single" w:sz="4" w:space="0" w:color="auto"/>
              <w:bottom w:val="single" w:sz="4" w:space="0" w:color="auto"/>
              <w:right w:val="single" w:sz="4" w:space="0" w:color="auto"/>
            </w:tcBorders>
            <w:vAlign w:val="center"/>
          </w:tcPr>
          <w:p w14:paraId="44B910CD" w14:textId="77777777" w:rsidR="00565B2D" w:rsidRDefault="00565B2D">
            <w:pPr>
              <w:spacing w:after="0"/>
              <w:jc w:val="center"/>
              <w:rPr>
                <w:rFonts w:cstheme="minorHAnsi"/>
                <w:b/>
                <w:bCs/>
                <w:color w:val="000000"/>
                <w:sz w:val="18"/>
                <w:szCs w:val="18"/>
                <w:lang w:val="el-GR"/>
              </w:rPr>
            </w:pPr>
          </w:p>
        </w:tc>
        <w:tc>
          <w:tcPr>
            <w:tcW w:w="788" w:type="pct"/>
            <w:tcBorders>
              <w:top w:val="single" w:sz="4" w:space="0" w:color="auto"/>
              <w:left w:val="single" w:sz="4" w:space="0" w:color="auto"/>
              <w:bottom w:val="single" w:sz="4" w:space="0" w:color="auto"/>
              <w:right w:val="single" w:sz="4" w:space="0" w:color="auto"/>
            </w:tcBorders>
          </w:tcPr>
          <w:p w14:paraId="0AC65221"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754984AA"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2073754E"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0867FB72" w14:textId="77777777" w:rsidR="00565B2D" w:rsidRDefault="00565B2D">
            <w:pPr>
              <w:spacing w:after="0"/>
              <w:rPr>
                <w:rFonts w:cstheme="minorHAnsi"/>
                <w:color w:val="000000"/>
                <w:sz w:val="18"/>
                <w:szCs w:val="18"/>
                <w:lang w:val="el-GR"/>
              </w:rPr>
            </w:pPr>
          </w:p>
        </w:tc>
      </w:tr>
      <w:tr w:rsidR="00565B2D" w14:paraId="7D107D44"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0195AF2C"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lastRenderedPageBreak/>
              <w:t>Α</w:t>
            </w:r>
            <w:r>
              <w:rPr>
                <w:rFonts w:cstheme="minorHAnsi"/>
                <w:color w:val="000000"/>
                <w:sz w:val="18"/>
                <w:szCs w:val="18"/>
              </w:rPr>
              <w:t>.</w:t>
            </w:r>
            <w:r>
              <w:rPr>
                <w:rFonts w:cstheme="minorHAnsi"/>
                <w:color w:val="000000"/>
                <w:sz w:val="18"/>
                <w:szCs w:val="18"/>
                <w:lang w:val="el-GR"/>
              </w:rPr>
              <w:t>6</w:t>
            </w:r>
          </w:p>
        </w:tc>
        <w:tc>
          <w:tcPr>
            <w:tcW w:w="1617" w:type="pct"/>
            <w:tcBorders>
              <w:top w:val="single" w:sz="4" w:space="0" w:color="auto"/>
              <w:left w:val="single" w:sz="4" w:space="0" w:color="auto"/>
              <w:bottom w:val="single" w:sz="4" w:space="0" w:color="auto"/>
              <w:right w:val="single" w:sz="4" w:space="0" w:color="auto"/>
            </w:tcBorders>
            <w:vAlign w:val="center"/>
            <w:hideMark/>
          </w:tcPr>
          <w:p w14:paraId="666DD0E5" w14:textId="77777777" w:rsidR="00565B2D" w:rsidRDefault="00565B2D">
            <w:pPr>
              <w:spacing w:after="0"/>
              <w:rPr>
                <w:rFonts w:cstheme="minorHAnsi"/>
                <w:color w:val="000000"/>
                <w:sz w:val="18"/>
                <w:szCs w:val="18"/>
                <w:lang w:val="el-GR"/>
              </w:rPr>
            </w:pPr>
            <w:r>
              <w:rPr>
                <w:rFonts w:cstheme="minorHAnsi"/>
                <w:sz w:val="18"/>
                <w:szCs w:val="18"/>
                <w:lang w:val="el-GR"/>
              </w:rPr>
              <w:t xml:space="preserve">Παροχή δημοσιευμένου μηνιαίου </w:t>
            </w:r>
            <w:r>
              <w:rPr>
                <w:rFonts w:cstheme="minorHAnsi"/>
                <w:sz w:val="18"/>
                <w:szCs w:val="18"/>
              </w:rPr>
              <w:t>SLA</w:t>
            </w:r>
            <w:r>
              <w:rPr>
                <w:rFonts w:cstheme="minorHAnsi"/>
                <w:sz w:val="18"/>
                <w:szCs w:val="18"/>
                <w:lang w:val="el-GR"/>
              </w:rPr>
              <w:t xml:space="preserve"> για χρήση σε παραγωγικό περιβάλλον, τουλάχιστον 99.9%</w:t>
            </w:r>
          </w:p>
        </w:tc>
        <w:tc>
          <w:tcPr>
            <w:tcW w:w="472" w:type="pct"/>
            <w:tcBorders>
              <w:top w:val="single" w:sz="4" w:space="0" w:color="auto"/>
              <w:left w:val="single" w:sz="4" w:space="0" w:color="auto"/>
              <w:bottom w:val="single" w:sz="4" w:space="0" w:color="auto"/>
              <w:right w:val="single" w:sz="4" w:space="0" w:color="auto"/>
            </w:tcBorders>
            <w:vAlign w:val="center"/>
            <w:hideMark/>
          </w:tcPr>
          <w:p w14:paraId="1DF3DDF3"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ΝΑΙ</w:t>
            </w:r>
          </w:p>
        </w:tc>
        <w:tc>
          <w:tcPr>
            <w:tcW w:w="788" w:type="pct"/>
            <w:tcBorders>
              <w:top w:val="single" w:sz="4" w:space="0" w:color="auto"/>
              <w:left w:val="single" w:sz="4" w:space="0" w:color="auto"/>
              <w:bottom w:val="single" w:sz="4" w:space="0" w:color="auto"/>
              <w:right w:val="single" w:sz="4" w:space="0" w:color="auto"/>
            </w:tcBorders>
          </w:tcPr>
          <w:p w14:paraId="2F9682C7"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3C23DB6B"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6A56A84"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52F43134" w14:textId="77777777" w:rsidR="00565B2D" w:rsidRDefault="00565B2D">
            <w:pPr>
              <w:spacing w:after="0"/>
              <w:rPr>
                <w:rFonts w:cstheme="minorHAnsi"/>
                <w:color w:val="000000"/>
                <w:sz w:val="18"/>
                <w:szCs w:val="18"/>
                <w:lang w:val="el-GR"/>
              </w:rPr>
            </w:pPr>
          </w:p>
        </w:tc>
      </w:tr>
      <w:tr w:rsidR="00565B2D" w14:paraId="02ECDC91"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7CA290B0"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w:t>
            </w:r>
            <w:r>
              <w:rPr>
                <w:rFonts w:cstheme="minorHAnsi"/>
                <w:color w:val="000000"/>
                <w:sz w:val="18"/>
                <w:szCs w:val="18"/>
                <w:lang w:val="el-GR"/>
              </w:rPr>
              <w:t>7</w:t>
            </w:r>
          </w:p>
        </w:tc>
        <w:tc>
          <w:tcPr>
            <w:tcW w:w="1617" w:type="pct"/>
            <w:tcBorders>
              <w:top w:val="single" w:sz="4" w:space="0" w:color="auto"/>
              <w:left w:val="single" w:sz="4" w:space="0" w:color="auto"/>
              <w:bottom w:val="single" w:sz="4" w:space="0" w:color="auto"/>
              <w:right w:val="single" w:sz="4" w:space="0" w:color="auto"/>
            </w:tcBorders>
            <w:vAlign w:val="center"/>
            <w:hideMark/>
          </w:tcPr>
          <w:p w14:paraId="03959ADD" w14:textId="77777777" w:rsidR="00565B2D" w:rsidRDefault="00565B2D">
            <w:pPr>
              <w:spacing w:after="0"/>
              <w:rPr>
                <w:rFonts w:cstheme="minorHAnsi"/>
                <w:color w:val="000000"/>
                <w:sz w:val="18"/>
                <w:szCs w:val="18"/>
                <w:lang w:val="el-GR"/>
              </w:rPr>
            </w:pPr>
            <w:r>
              <w:rPr>
                <w:rFonts w:cstheme="minorHAnsi"/>
                <w:color w:val="000000"/>
                <w:sz w:val="18"/>
                <w:szCs w:val="18"/>
                <w:lang w:val="el-GR"/>
              </w:rPr>
              <w:t>Πλήρως ενοποιημένη ως μέλος της συνολικής λύσης, με κοινό μοντέλο δεδομένων (</w:t>
            </w:r>
            <w:r>
              <w:rPr>
                <w:rFonts w:cstheme="minorHAnsi"/>
                <w:color w:val="000000"/>
                <w:sz w:val="18"/>
                <w:szCs w:val="18"/>
              </w:rPr>
              <w:t>tables</w:t>
            </w:r>
            <w:r>
              <w:rPr>
                <w:rFonts w:cstheme="minorHAnsi"/>
                <w:color w:val="000000"/>
                <w:sz w:val="18"/>
                <w:szCs w:val="18"/>
                <w:lang w:val="el-GR"/>
              </w:rPr>
              <w:t xml:space="preserve">, </w:t>
            </w:r>
            <w:r>
              <w:rPr>
                <w:rFonts w:cstheme="minorHAnsi"/>
                <w:color w:val="000000"/>
                <w:sz w:val="18"/>
                <w:szCs w:val="18"/>
              </w:rPr>
              <w:t>schema</w:t>
            </w:r>
            <w:r>
              <w:rPr>
                <w:rFonts w:cstheme="minorHAnsi"/>
                <w:color w:val="000000"/>
                <w:sz w:val="18"/>
                <w:szCs w:val="18"/>
                <w:lang w:val="el-GR"/>
              </w:rPr>
              <w:t xml:space="preserve">) για επεκτασιμότητα, </w:t>
            </w:r>
            <w:proofErr w:type="spellStart"/>
            <w:r>
              <w:rPr>
                <w:rFonts w:cstheme="minorHAnsi"/>
                <w:color w:val="000000"/>
                <w:sz w:val="18"/>
                <w:szCs w:val="18"/>
                <w:lang w:val="el-GR"/>
              </w:rPr>
              <w:t>διαλειτουργικότητα</w:t>
            </w:r>
            <w:proofErr w:type="spellEnd"/>
            <w:r>
              <w:rPr>
                <w:rFonts w:cstheme="minorHAnsi"/>
                <w:color w:val="000000"/>
                <w:sz w:val="18"/>
                <w:szCs w:val="18"/>
                <w:lang w:val="el-GR"/>
              </w:rPr>
              <w:t xml:space="preserve"> και συνοχή δεδομένων.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D62CB8E"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ΝΑΙ</w:t>
            </w:r>
          </w:p>
        </w:tc>
        <w:tc>
          <w:tcPr>
            <w:tcW w:w="788" w:type="pct"/>
            <w:tcBorders>
              <w:top w:val="single" w:sz="4" w:space="0" w:color="auto"/>
              <w:left w:val="single" w:sz="4" w:space="0" w:color="auto"/>
              <w:bottom w:val="single" w:sz="4" w:space="0" w:color="auto"/>
              <w:right w:val="single" w:sz="4" w:space="0" w:color="auto"/>
            </w:tcBorders>
          </w:tcPr>
          <w:p w14:paraId="7227D40F"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7CFF3C9B"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66C4FB92"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2DF3F438" w14:textId="77777777" w:rsidR="00565B2D" w:rsidRDefault="00565B2D">
            <w:pPr>
              <w:spacing w:after="0"/>
              <w:rPr>
                <w:rFonts w:cstheme="minorHAnsi"/>
                <w:color w:val="000000"/>
                <w:sz w:val="18"/>
                <w:szCs w:val="18"/>
                <w:lang w:val="el-GR"/>
              </w:rPr>
            </w:pPr>
          </w:p>
        </w:tc>
      </w:tr>
      <w:tr w:rsidR="00565B2D" w14:paraId="269E956D" w14:textId="77777777" w:rsidTr="00565B2D">
        <w:trPr>
          <w:trHeight w:val="20"/>
        </w:trPr>
        <w:tc>
          <w:tcPr>
            <w:tcW w:w="354" w:type="pct"/>
            <w:tcBorders>
              <w:top w:val="single" w:sz="4" w:space="0" w:color="auto"/>
              <w:left w:val="single" w:sz="4" w:space="0" w:color="auto"/>
              <w:bottom w:val="single" w:sz="4" w:space="0" w:color="auto"/>
              <w:right w:val="single" w:sz="4" w:space="0" w:color="auto"/>
            </w:tcBorders>
            <w:noWrap/>
            <w:vAlign w:val="center"/>
            <w:hideMark/>
          </w:tcPr>
          <w:p w14:paraId="53D66072"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Α</w:t>
            </w:r>
            <w:r>
              <w:rPr>
                <w:rFonts w:cstheme="minorHAnsi"/>
                <w:color w:val="000000"/>
                <w:sz w:val="18"/>
                <w:szCs w:val="18"/>
              </w:rPr>
              <w:t>.</w:t>
            </w:r>
            <w:r>
              <w:rPr>
                <w:rFonts w:cstheme="minorHAnsi"/>
                <w:color w:val="000000"/>
                <w:sz w:val="18"/>
                <w:szCs w:val="18"/>
                <w:lang w:val="el-GR"/>
              </w:rPr>
              <w:t>8</w:t>
            </w:r>
          </w:p>
        </w:tc>
        <w:tc>
          <w:tcPr>
            <w:tcW w:w="1617" w:type="pct"/>
            <w:tcBorders>
              <w:top w:val="single" w:sz="4" w:space="0" w:color="auto"/>
              <w:left w:val="single" w:sz="4" w:space="0" w:color="auto"/>
              <w:bottom w:val="single" w:sz="4" w:space="0" w:color="auto"/>
              <w:right w:val="single" w:sz="4" w:space="0" w:color="auto"/>
            </w:tcBorders>
            <w:vAlign w:val="center"/>
            <w:hideMark/>
          </w:tcPr>
          <w:p w14:paraId="623ED0FA"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προσφερθούν οι κατάλληλες άδειες για 3.500 χρήστες-εξυπηρετητές για περίοδο χρήσης 2 ετών.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EE3F651"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rPr>
              <w:t>ΝΑΙ</w:t>
            </w:r>
          </w:p>
        </w:tc>
        <w:tc>
          <w:tcPr>
            <w:tcW w:w="788" w:type="pct"/>
            <w:tcBorders>
              <w:top w:val="single" w:sz="4" w:space="0" w:color="auto"/>
              <w:left w:val="single" w:sz="4" w:space="0" w:color="auto"/>
              <w:bottom w:val="single" w:sz="4" w:space="0" w:color="auto"/>
              <w:right w:val="single" w:sz="4" w:space="0" w:color="auto"/>
            </w:tcBorders>
          </w:tcPr>
          <w:p w14:paraId="2A6D3FB1" w14:textId="77777777" w:rsidR="00565B2D" w:rsidRDefault="00565B2D">
            <w:pPr>
              <w:spacing w:after="0"/>
              <w:rPr>
                <w:rFonts w:cstheme="minorHAnsi"/>
                <w:color w:val="0000FF"/>
                <w:sz w:val="18"/>
                <w:szCs w:val="18"/>
                <w:u w:val="single"/>
                <w:lang w:val="el-GR"/>
              </w:rPr>
            </w:pPr>
          </w:p>
        </w:tc>
        <w:tc>
          <w:tcPr>
            <w:tcW w:w="527" w:type="pct"/>
            <w:tcBorders>
              <w:top w:val="single" w:sz="4" w:space="0" w:color="auto"/>
              <w:left w:val="single" w:sz="4" w:space="0" w:color="auto"/>
              <w:bottom w:val="single" w:sz="4" w:space="0" w:color="auto"/>
              <w:right w:val="single" w:sz="4" w:space="0" w:color="auto"/>
            </w:tcBorders>
          </w:tcPr>
          <w:p w14:paraId="3C3140F8" w14:textId="77777777" w:rsidR="00565B2D" w:rsidRDefault="00565B2D">
            <w:pPr>
              <w:spacing w:after="0"/>
              <w:rPr>
                <w:rFonts w:cstheme="minorHAnsi"/>
                <w:color w:val="0000FF"/>
                <w:sz w:val="18"/>
                <w:szCs w:val="18"/>
                <w:u w:val="single"/>
                <w:lang w:val="el-GR"/>
              </w:rPr>
            </w:pPr>
          </w:p>
        </w:tc>
        <w:tc>
          <w:tcPr>
            <w:tcW w:w="506" w:type="pct"/>
            <w:tcBorders>
              <w:top w:val="single" w:sz="4" w:space="0" w:color="auto"/>
              <w:left w:val="single" w:sz="4" w:space="0" w:color="auto"/>
              <w:bottom w:val="single" w:sz="4" w:space="0" w:color="auto"/>
              <w:right w:val="single" w:sz="4" w:space="0" w:color="auto"/>
            </w:tcBorders>
            <w:vAlign w:val="center"/>
          </w:tcPr>
          <w:p w14:paraId="48963180" w14:textId="77777777" w:rsidR="00565B2D" w:rsidRDefault="00565B2D">
            <w:pPr>
              <w:spacing w:after="0"/>
              <w:rPr>
                <w:rFonts w:cstheme="minorHAnsi"/>
                <w:color w:val="0000FF"/>
                <w:sz w:val="18"/>
                <w:szCs w:val="18"/>
                <w:u w:val="single"/>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44F5D94F" w14:textId="77777777" w:rsidR="00565B2D" w:rsidRDefault="00565B2D">
            <w:pPr>
              <w:spacing w:after="0"/>
              <w:rPr>
                <w:rFonts w:cstheme="minorHAnsi"/>
                <w:color w:val="000000"/>
                <w:sz w:val="18"/>
                <w:szCs w:val="18"/>
                <w:lang w:val="el-GR"/>
              </w:rPr>
            </w:pPr>
          </w:p>
        </w:tc>
      </w:tr>
    </w:tbl>
    <w:p w14:paraId="46876369" w14:textId="77777777" w:rsidR="00565B2D" w:rsidRPr="00565B2D" w:rsidRDefault="00565B2D">
      <w:pPr>
        <w:suppressAutoHyphens w:val="0"/>
        <w:autoSpaceDE w:val="0"/>
        <w:spacing w:after="60"/>
        <w:rPr>
          <w:rFonts w:eastAsia="SimSun"/>
          <w:lang w:val="el-GR"/>
        </w:rPr>
      </w:pPr>
    </w:p>
    <w:p w14:paraId="59E1393D" w14:textId="77777777" w:rsidR="00565B2D" w:rsidRDefault="00565B2D" w:rsidP="004B2EF9">
      <w:pPr>
        <w:pStyle w:val="3"/>
        <w:numPr>
          <w:ilvl w:val="1"/>
          <w:numId w:val="148"/>
        </w:numPr>
        <w:tabs>
          <w:tab w:val="num" w:pos="397"/>
        </w:tabs>
        <w:ind w:left="1560" w:hanging="1560"/>
        <w:rPr>
          <w:sz w:val="18"/>
          <w:szCs w:val="18"/>
          <w:lang w:val="el-GR"/>
        </w:rPr>
      </w:pPr>
      <w:bookmarkStart w:id="686" w:name="_Toc86927041"/>
      <w:bookmarkStart w:id="687" w:name="_Toc105077164"/>
      <w:r>
        <w:rPr>
          <w:b w:val="0"/>
          <w:bCs w:val="0"/>
          <w:sz w:val="18"/>
          <w:szCs w:val="18"/>
          <w:lang w:val="el-GR"/>
        </w:rPr>
        <w:t>Σύστημα διαχείρισης σχέσεων με τους πολίτες – Διαχείριση Καμπανιών</w:t>
      </w:r>
      <w:bookmarkEnd w:id="686"/>
      <w:bookmarkEnd w:id="687"/>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680"/>
        <w:gridCol w:w="3112"/>
        <w:gridCol w:w="909"/>
        <w:gridCol w:w="1513"/>
        <w:gridCol w:w="1015"/>
        <w:gridCol w:w="987"/>
        <w:gridCol w:w="1418"/>
      </w:tblGrid>
      <w:tr w:rsidR="00565B2D" w14:paraId="2A650B2E" w14:textId="77777777" w:rsidTr="00565B2D">
        <w:trPr>
          <w:trHeight w:val="171"/>
        </w:trPr>
        <w:tc>
          <w:tcPr>
            <w:tcW w:w="35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5DBFE3" w14:textId="77777777" w:rsidR="00565B2D" w:rsidRDefault="00565B2D">
            <w:pPr>
              <w:spacing w:after="0"/>
              <w:jc w:val="center"/>
              <w:rPr>
                <w:rFonts w:cstheme="minorHAnsi"/>
                <w:bCs/>
                <w:color w:val="000000"/>
                <w:sz w:val="18"/>
                <w:szCs w:val="18"/>
              </w:rPr>
            </w:pPr>
            <w:r>
              <w:rPr>
                <w:rFonts w:cstheme="minorHAnsi"/>
                <w:bCs/>
                <w:color w:val="000000"/>
                <w:sz w:val="18"/>
                <w:szCs w:val="18"/>
              </w:rPr>
              <w:t>A/A</w:t>
            </w:r>
          </w:p>
        </w:tc>
        <w:tc>
          <w:tcPr>
            <w:tcW w:w="161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97426E"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C3D12"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 xml:space="preserve">ΑΠΑΙΤΗΣΗ </w:t>
            </w:r>
          </w:p>
        </w:tc>
        <w:tc>
          <w:tcPr>
            <w:tcW w:w="7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1F9D7A"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E9252B"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ΑΠΑΙΤΕΙΤΑΙ ΑΝΑΠΤΥΞΗ</w:t>
            </w:r>
          </w:p>
        </w:tc>
        <w:tc>
          <w:tcPr>
            <w:tcW w:w="5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439FEA"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ΑΠΑΝΤΗΣΗ</w:t>
            </w:r>
          </w:p>
        </w:tc>
        <w:tc>
          <w:tcPr>
            <w:tcW w:w="7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5A9DD0" w14:textId="77777777" w:rsidR="00565B2D" w:rsidRDefault="00565B2D">
            <w:pPr>
              <w:spacing w:after="0"/>
              <w:jc w:val="center"/>
              <w:rPr>
                <w:rFonts w:cstheme="minorHAnsi"/>
                <w:bCs/>
                <w:color w:val="000000"/>
                <w:sz w:val="18"/>
                <w:szCs w:val="18"/>
              </w:rPr>
            </w:pPr>
            <w:r>
              <w:rPr>
                <w:rFonts w:cstheme="minorHAnsi"/>
                <w:bCs/>
                <w:color w:val="000000"/>
                <w:sz w:val="18"/>
                <w:szCs w:val="18"/>
                <w:lang w:val="el-GR"/>
              </w:rPr>
              <w:t>ΠΑΡΑΠΟΜΠΗ ΤΕΚΜΗΡΙΩΣΗΣ</w:t>
            </w:r>
          </w:p>
        </w:tc>
      </w:tr>
      <w:tr w:rsidR="00565B2D" w:rsidRPr="00742818" w14:paraId="76D41D72" w14:textId="77777777" w:rsidTr="00565B2D">
        <w:trPr>
          <w:trHeight w:val="12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016ABCA8" w14:textId="77777777" w:rsidR="00565B2D" w:rsidRDefault="00565B2D">
            <w:pPr>
              <w:rPr>
                <w:rFonts w:cs="Calibri"/>
                <w:b/>
                <w:sz w:val="18"/>
                <w:szCs w:val="18"/>
                <w:lang w:val="el-GR"/>
              </w:rPr>
            </w:pPr>
            <w:r>
              <w:rPr>
                <w:b/>
                <w:sz w:val="18"/>
                <w:szCs w:val="18"/>
                <w:lang w:val="el-GR"/>
              </w:rPr>
              <w:t xml:space="preserve">Σύστημα διαχείρισης σχέσεων με τους πολίτες – Διαχείριση Καμπανιών </w:t>
            </w:r>
          </w:p>
        </w:tc>
      </w:tr>
      <w:tr w:rsidR="00565B2D" w14:paraId="581C0B7F" w14:textId="77777777" w:rsidTr="00565B2D">
        <w:trPr>
          <w:trHeight w:val="981"/>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427A82E5" w14:textId="77777777" w:rsidR="00565B2D" w:rsidRDefault="00565B2D">
            <w:pPr>
              <w:spacing w:after="0"/>
              <w:jc w:val="center"/>
              <w:rPr>
                <w:rFonts w:cstheme="minorHAnsi"/>
                <w:color w:val="000000"/>
                <w:sz w:val="18"/>
                <w:szCs w:val="18"/>
              </w:rPr>
            </w:pPr>
            <w:r>
              <w:rPr>
                <w:rFonts w:cstheme="minorHAnsi"/>
                <w:color w:val="000000"/>
                <w:sz w:val="18"/>
                <w:szCs w:val="18"/>
              </w:rPr>
              <w:t>Β.1</w:t>
            </w:r>
          </w:p>
        </w:tc>
        <w:tc>
          <w:tcPr>
            <w:tcW w:w="1615" w:type="pct"/>
            <w:tcBorders>
              <w:top w:val="single" w:sz="4" w:space="0" w:color="auto"/>
              <w:left w:val="single" w:sz="4" w:space="0" w:color="auto"/>
              <w:bottom w:val="single" w:sz="4" w:space="0" w:color="auto"/>
              <w:right w:val="single" w:sz="4" w:space="0" w:color="auto"/>
            </w:tcBorders>
            <w:vAlign w:val="center"/>
            <w:hideMark/>
          </w:tcPr>
          <w:p w14:paraId="70FC6088"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προσφερθεί έτοιμο εμπορικό λογισμικό, συνδρομητικής φύσεως με μορφή λογισμικού ως υπηρεσία (</w:t>
            </w:r>
            <w:r>
              <w:rPr>
                <w:rFonts w:cstheme="minorHAnsi"/>
                <w:color w:val="000000"/>
                <w:sz w:val="18"/>
                <w:szCs w:val="18"/>
              </w:rPr>
              <w:t>SaaS</w:t>
            </w:r>
            <w:r>
              <w:rPr>
                <w:rFonts w:cstheme="minorHAnsi"/>
                <w:color w:val="000000"/>
                <w:sz w:val="18"/>
                <w:szCs w:val="18"/>
                <w:lang w:val="el-GR"/>
              </w:rPr>
              <w:t xml:space="preserve">) για την διαχείριση και αυτοματοποίηση διαδικασιών </w:t>
            </w:r>
            <w:r>
              <w:rPr>
                <w:rFonts w:cstheme="minorHAnsi"/>
                <w:color w:val="000000"/>
                <w:sz w:val="18"/>
                <w:szCs w:val="18"/>
              </w:rPr>
              <w:t>marketing</w:t>
            </w:r>
            <w:r>
              <w:rPr>
                <w:rFonts w:cstheme="minorHAnsi"/>
                <w:color w:val="000000"/>
                <w:sz w:val="18"/>
                <w:szCs w:val="18"/>
                <w:lang w:val="el-GR"/>
              </w:rPr>
              <w:t xml:space="preserve">. Η υπηρεσία αυτοματοποίησης διαδικασιών </w:t>
            </w:r>
            <w:r>
              <w:rPr>
                <w:rFonts w:cstheme="minorHAnsi"/>
                <w:color w:val="000000"/>
                <w:sz w:val="18"/>
                <w:szCs w:val="18"/>
              </w:rPr>
              <w:t>marketing</w:t>
            </w:r>
            <w:r>
              <w:rPr>
                <w:rFonts w:cstheme="minorHAnsi"/>
                <w:color w:val="000000"/>
                <w:sz w:val="18"/>
                <w:szCs w:val="18"/>
                <w:lang w:val="el-GR"/>
              </w:rPr>
              <w:t xml:space="preserve"> </w:t>
            </w:r>
            <w:r>
              <w:rPr>
                <w:rFonts w:cstheme="minorHAnsi"/>
                <w:color w:val="000000"/>
                <w:sz w:val="18"/>
                <w:szCs w:val="18"/>
                <w:u w:val="single"/>
                <w:lang w:val="el-GR"/>
              </w:rPr>
              <w:t>θα πρέπει να υποστηρίζει και να παρέχει τουλάχιστον</w:t>
            </w:r>
            <w:r>
              <w:rPr>
                <w:rFonts w:cstheme="minorHAnsi"/>
                <w:color w:val="000000"/>
                <w:sz w:val="18"/>
                <w:szCs w:val="18"/>
                <w:lang w:val="el-GR"/>
              </w:rPr>
              <w:t xml:space="preserve"> τα εξής χαρακτηριστικά με επίσημη τεκμηρίωση του </w:t>
            </w:r>
            <w:proofErr w:type="spellStart"/>
            <w:r>
              <w:rPr>
                <w:rFonts w:cstheme="minorHAnsi"/>
                <w:color w:val="000000"/>
                <w:sz w:val="18"/>
                <w:szCs w:val="18"/>
                <w:lang w:val="el-GR"/>
              </w:rPr>
              <w:t>παρόχου</w:t>
            </w:r>
            <w:proofErr w:type="spellEnd"/>
            <w:r>
              <w:rPr>
                <w:rFonts w:cstheme="minorHAnsi"/>
                <w:color w:val="000000"/>
                <w:sz w:val="18"/>
                <w:szCs w:val="18"/>
                <w:lang w:val="el-GR"/>
              </w:rPr>
              <w:t xml:space="preserve"> της υπηρεσίας: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1D103D57"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130DF6DE" w14:textId="77777777" w:rsidR="00565B2D" w:rsidRDefault="00565B2D">
            <w:pPr>
              <w:spacing w:after="0"/>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19C46856" w14:textId="77777777" w:rsidR="00565B2D" w:rsidRDefault="00565B2D">
            <w:pPr>
              <w:spacing w:after="0"/>
              <w:jc w:val="center"/>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noWrap/>
            <w:vAlign w:val="bottom"/>
          </w:tcPr>
          <w:p w14:paraId="1EE35BDF" w14:textId="77777777" w:rsidR="00565B2D" w:rsidRDefault="00565B2D">
            <w:pPr>
              <w:spacing w:after="0"/>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13484F6F" w14:textId="77777777" w:rsidR="00565B2D" w:rsidRDefault="00565B2D">
            <w:pPr>
              <w:spacing w:after="0"/>
              <w:rPr>
                <w:rFonts w:cstheme="minorHAnsi"/>
                <w:color w:val="000000"/>
                <w:sz w:val="18"/>
                <w:szCs w:val="18"/>
              </w:rPr>
            </w:pPr>
          </w:p>
        </w:tc>
      </w:tr>
      <w:tr w:rsidR="00565B2D" w14:paraId="2AFB69DB" w14:textId="77777777" w:rsidTr="00565B2D">
        <w:trPr>
          <w:trHeight w:val="37"/>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46F1ED7D" w14:textId="77777777" w:rsidR="00565B2D" w:rsidRDefault="00565B2D">
            <w:pPr>
              <w:spacing w:after="0"/>
              <w:jc w:val="center"/>
              <w:rPr>
                <w:rFonts w:cstheme="minorHAnsi"/>
                <w:color w:val="000000"/>
                <w:sz w:val="18"/>
                <w:szCs w:val="18"/>
              </w:rPr>
            </w:pPr>
            <w:r>
              <w:rPr>
                <w:rFonts w:cstheme="minorHAnsi"/>
                <w:color w:val="000000"/>
                <w:sz w:val="18"/>
                <w:szCs w:val="18"/>
              </w:rPr>
              <w:t>Β.1.1</w:t>
            </w:r>
          </w:p>
        </w:tc>
        <w:tc>
          <w:tcPr>
            <w:tcW w:w="1615" w:type="pct"/>
            <w:tcBorders>
              <w:top w:val="single" w:sz="4" w:space="0" w:color="auto"/>
              <w:left w:val="single" w:sz="4" w:space="0" w:color="auto"/>
              <w:bottom w:val="single" w:sz="4" w:space="0" w:color="auto"/>
              <w:right w:val="single" w:sz="4" w:space="0" w:color="auto"/>
            </w:tcBorders>
            <w:vAlign w:val="center"/>
            <w:hideMark/>
          </w:tcPr>
          <w:p w14:paraId="4A30B2E5"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Σχεδίαση αλληλεπιδραστικών </w:t>
            </w:r>
            <w:r>
              <w:rPr>
                <w:rFonts w:cstheme="minorHAnsi"/>
                <w:color w:val="000000"/>
                <w:sz w:val="18"/>
                <w:szCs w:val="18"/>
              </w:rPr>
              <w:t>customer</w:t>
            </w:r>
            <w:r>
              <w:rPr>
                <w:rFonts w:cstheme="minorHAnsi"/>
                <w:color w:val="000000"/>
                <w:sz w:val="18"/>
                <w:szCs w:val="18"/>
                <w:lang w:val="el-GR"/>
              </w:rPr>
              <w:t xml:space="preserve"> </w:t>
            </w:r>
            <w:r>
              <w:rPr>
                <w:rFonts w:cstheme="minorHAnsi"/>
                <w:color w:val="000000"/>
                <w:sz w:val="18"/>
                <w:szCs w:val="18"/>
              </w:rPr>
              <w:t>journeys</w:t>
            </w:r>
            <w:r>
              <w:rPr>
                <w:rFonts w:cstheme="minorHAnsi"/>
                <w:color w:val="000000"/>
                <w:sz w:val="18"/>
                <w:szCs w:val="18"/>
                <w:lang w:val="el-GR"/>
              </w:rPr>
              <w:t xml:space="preserve"> για την παροχή εξατομικευμένων εμπειριών σε αποδέκτες μέσω πολλαπλών καναλιών.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494BD6E7"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7D804257"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3C7E0F6C"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4B2279FA"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04AE3A33" w14:textId="77777777" w:rsidR="00565B2D" w:rsidRDefault="00565B2D">
            <w:pPr>
              <w:spacing w:after="0"/>
              <w:rPr>
                <w:rFonts w:cstheme="minorHAnsi"/>
                <w:color w:val="000000"/>
                <w:sz w:val="18"/>
                <w:szCs w:val="18"/>
              </w:rPr>
            </w:pPr>
          </w:p>
        </w:tc>
      </w:tr>
      <w:tr w:rsidR="00565B2D" w14:paraId="70C67A65" w14:textId="77777777" w:rsidTr="00565B2D">
        <w:trPr>
          <w:trHeight w:val="981"/>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0A18BA4C" w14:textId="77777777" w:rsidR="00565B2D" w:rsidRDefault="00565B2D">
            <w:pPr>
              <w:spacing w:after="0"/>
              <w:jc w:val="center"/>
              <w:rPr>
                <w:rFonts w:cstheme="minorHAnsi"/>
                <w:color w:val="000000"/>
                <w:sz w:val="18"/>
                <w:szCs w:val="18"/>
              </w:rPr>
            </w:pPr>
            <w:r>
              <w:rPr>
                <w:rFonts w:cstheme="minorHAnsi"/>
                <w:color w:val="000000"/>
                <w:sz w:val="18"/>
                <w:szCs w:val="18"/>
              </w:rPr>
              <w:t>Β.1.2</w:t>
            </w:r>
          </w:p>
        </w:tc>
        <w:tc>
          <w:tcPr>
            <w:tcW w:w="1615" w:type="pct"/>
            <w:tcBorders>
              <w:top w:val="single" w:sz="4" w:space="0" w:color="auto"/>
              <w:left w:val="single" w:sz="4" w:space="0" w:color="auto"/>
              <w:bottom w:val="single" w:sz="4" w:space="0" w:color="auto"/>
              <w:right w:val="single" w:sz="4" w:space="0" w:color="auto"/>
            </w:tcBorders>
            <w:vAlign w:val="center"/>
            <w:hideMark/>
          </w:tcPr>
          <w:p w14:paraId="71AFB0E0" w14:textId="77777777" w:rsidR="00565B2D" w:rsidRDefault="00565B2D">
            <w:pPr>
              <w:spacing w:after="0"/>
              <w:rPr>
                <w:rFonts w:cstheme="minorHAnsi"/>
                <w:color w:val="000000"/>
                <w:sz w:val="18"/>
                <w:szCs w:val="18"/>
                <w:lang w:val="el-GR"/>
              </w:rPr>
            </w:pPr>
            <w:r>
              <w:rPr>
                <w:rFonts w:cstheme="minorHAnsi"/>
                <w:color w:val="000000"/>
                <w:sz w:val="18"/>
                <w:szCs w:val="18"/>
              </w:rPr>
              <w:t>Segmentation</w:t>
            </w:r>
            <w:r>
              <w:rPr>
                <w:rFonts w:cstheme="minorHAnsi"/>
                <w:color w:val="000000"/>
                <w:sz w:val="18"/>
                <w:szCs w:val="18"/>
                <w:lang w:val="el-GR"/>
              </w:rPr>
              <w:t xml:space="preserve"> - κατηγοριοποίηση των ομάδων/κοινού για προώθηση καμπάνιας βασισμένη σε παρεχόμενες μετρικές, στοιχεία και αναλύσεις για βελτιωμένη στόχευση της καμπάνιας.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7C217536"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2A9A91ED"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06DD0DF0"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696C65AF"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7E85DEEF" w14:textId="77777777" w:rsidR="00565B2D" w:rsidRDefault="00565B2D">
            <w:pPr>
              <w:spacing w:after="0"/>
              <w:rPr>
                <w:rFonts w:cstheme="minorHAnsi"/>
                <w:color w:val="000000"/>
                <w:sz w:val="18"/>
                <w:szCs w:val="18"/>
              </w:rPr>
            </w:pPr>
          </w:p>
        </w:tc>
      </w:tr>
      <w:tr w:rsidR="00565B2D" w14:paraId="4D248CC1" w14:textId="77777777" w:rsidTr="00565B2D">
        <w:trPr>
          <w:trHeight w:val="37"/>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09527366" w14:textId="77777777" w:rsidR="00565B2D" w:rsidRDefault="00565B2D">
            <w:pPr>
              <w:spacing w:after="0"/>
              <w:jc w:val="center"/>
              <w:rPr>
                <w:rFonts w:cstheme="minorHAnsi"/>
                <w:color w:val="000000"/>
                <w:sz w:val="18"/>
                <w:szCs w:val="18"/>
              </w:rPr>
            </w:pPr>
            <w:r>
              <w:rPr>
                <w:rFonts w:cstheme="minorHAnsi"/>
                <w:color w:val="000000"/>
                <w:sz w:val="18"/>
                <w:szCs w:val="18"/>
              </w:rPr>
              <w:t>Β.1.3</w:t>
            </w:r>
          </w:p>
        </w:tc>
        <w:tc>
          <w:tcPr>
            <w:tcW w:w="1615" w:type="pct"/>
            <w:tcBorders>
              <w:top w:val="single" w:sz="4" w:space="0" w:color="auto"/>
              <w:left w:val="single" w:sz="4" w:space="0" w:color="auto"/>
              <w:bottom w:val="single" w:sz="4" w:space="0" w:color="auto"/>
              <w:right w:val="single" w:sz="4" w:space="0" w:color="auto"/>
            </w:tcBorders>
            <w:vAlign w:val="center"/>
            <w:hideMark/>
          </w:tcPr>
          <w:p w14:paraId="3B21C986"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Εισαγωγή και διαχείριση περιεχομένου </w:t>
            </w:r>
            <w:r>
              <w:rPr>
                <w:rFonts w:cstheme="minorHAnsi"/>
                <w:color w:val="000000"/>
                <w:sz w:val="18"/>
                <w:szCs w:val="18"/>
              </w:rPr>
              <w:t>marketing</w:t>
            </w:r>
            <w:r>
              <w:rPr>
                <w:rFonts w:cstheme="minorHAnsi"/>
                <w:color w:val="000000"/>
                <w:sz w:val="18"/>
                <w:szCs w:val="18"/>
                <w:lang w:val="el-GR"/>
              </w:rPr>
              <w:t>, εικόνων, αρχείων και βίντεο.</w:t>
            </w:r>
          </w:p>
        </w:tc>
        <w:tc>
          <w:tcPr>
            <w:tcW w:w="472" w:type="pct"/>
            <w:tcBorders>
              <w:top w:val="single" w:sz="4" w:space="0" w:color="auto"/>
              <w:left w:val="single" w:sz="4" w:space="0" w:color="auto"/>
              <w:bottom w:val="single" w:sz="4" w:space="0" w:color="auto"/>
              <w:right w:val="single" w:sz="4" w:space="0" w:color="auto"/>
            </w:tcBorders>
            <w:vAlign w:val="center"/>
            <w:hideMark/>
          </w:tcPr>
          <w:p w14:paraId="1A3CFFBC"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312B91E9"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6F895D7A"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03D3F641"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759AC280" w14:textId="77777777" w:rsidR="00565B2D" w:rsidRDefault="00565B2D">
            <w:pPr>
              <w:spacing w:after="0"/>
              <w:rPr>
                <w:rFonts w:cstheme="minorHAnsi"/>
                <w:color w:val="000000"/>
                <w:sz w:val="18"/>
                <w:szCs w:val="18"/>
              </w:rPr>
            </w:pPr>
          </w:p>
        </w:tc>
      </w:tr>
      <w:tr w:rsidR="00565B2D" w14:paraId="69C944E2" w14:textId="77777777" w:rsidTr="00565B2D">
        <w:trPr>
          <w:trHeight w:val="981"/>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0E38A374" w14:textId="77777777" w:rsidR="00565B2D" w:rsidRDefault="00565B2D">
            <w:pPr>
              <w:spacing w:after="0"/>
              <w:jc w:val="center"/>
              <w:rPr>
                <w:rFonts w:cstheme="minorHAnsi"/>
                <w:color w:val="000000"/>
                <w:sz w:val="18"/>
                <w:szCs w:val="18"/>
              </w:rPr>
            </w:pPr>
            <w:r>
              <w:rPr>
                <w:rFonts w:cstheme="minorHAnsi"/>
                <w:color w:val="000000"/>
                <w:sz w:val="18"/>
                <w:szCs w:val="18"/>
              </w:rPr>
              <w:t>Β.1.4</w:t>
            </w:r>
          </w:p>
        </w:tc>
        <w:tc>
          <w:tcPr>
            <w:tcW w:w="1615" w:type="pct"/>
            <w:tcBorders>
              <w:top w:val="single" w:sz="4" w:space="0" w:color="auto"/>
              <w:left w:val="single" w:sz="4" w:space="0" w:color="auto"/>
              <w:bottom w:val="single" w:sz="4" w:space="0" w:color="auto"/>
              <w:right w:val="single" w:sz="4" w:space="0" w:color="auto"/>
            </w:tcBorders>
            <w:vAlign w:val="center"/>
            <w:hideMark/>
          </w:tcPr>
          <w:p w14:paraId="2DE35CBA"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Γραφικός σχεδιασμός και παραμετροποίηση ψηφιακού περιεχομένου όπως μηνυμάτων ηλεκτρονικού ταχυδρομείου, σελίδων </w:t>
            </w:r>
            <w:r>
              <w:rPr>
                <w:rFonts w:cstheme="minorHAnsi"/>
                <w:color w:val="000000"/>
                <w:sz w:val="18"/>
                <w:szCs w:val="18"/>
              </w:rPr>
              <w:t>marketing</w:t>
            </w:r>
            <w:r>
              <w:rPr>
                <w:rFonts w:cstheme="minorHAnsi"/>
                <w:color w:val="000000"/>
                <w:sz w:val="18"/>
                <w:szCs w:val="18"/>
                <w:lang w:val="el-GR"/>
              </w:rPr>
              <w:t xml:space="preserve">, </w:t>
            </w:r>
            <w:r>
              <w:rPr>
                <w:rFonts w:cstheme="minorHAnsi"/>
                <w:color w:val="000000"/>
                <w:sz w:val="18"/>
                <w:szCs w:val="18"/>
              </w:rPr>
              <w:t>templates</w:t>
            </w:r>
            <w:r>
              <w:rPr>
                <w:rFonts w:cstheme="minorHAnsi"/>
                <w:color w:val="000000"/>
                <w:sz w:val="18"/>
                <w:szCs w:val="18"/>
                <w:lang w:val="el-GR"/>
              </w:rPr>
              <w:t xml:space="preserve"> και </w:t>
            </w:r>
            <w:r>
              <w:rPr>
                <w:rFonts w:cstheme="minorHAnsi"/>
                <w:color w:val="000000"/>
                <w:sz w:val="18"/>
                <w:szCs w:val="18"/>
              </w:rPr>
              <w:t>forms</w:t>
            </w:r>
            <w:r>
              <w:rPr>
                <w:rFonts w:cstheme="minorHAnsi"/>
                <w:color w:val="000000"/>
                <w:sz w:val="18"/>
                <w:szCs w:val="18"/>
                <w:lang w:val="el-GR"/>
              </w:rPr>
              <w:t xml:space="preserve"> για διαμοιρασμό και υποστήριξη ενεργειών </w:t>
            </w:r>
            <w:r>
              <w:rPr>
                <w:rFonts w:cstheme="minorHAnsi"/>
                <w:color w:val="000000"/>
                <w:sz w:val="18"/>
                <w:szCs w:val="18"/>
              </w:rPr>
              <w:t>marketing</w:t>
            </w:r>
          </w:p>
        </w:tc>
        <w:tc>
          <w:tcPr>
            <w:tcW w:w="472" w:type="pct"/>
            <w:tcBorders>
              <w:top w:val="single" w:sz="4" w:space="0" w:color="auto"/>
              <w:left w:val="single" w:sz="4" w:space="0" w:color="auto"/>
              <w:bottom w:val="single" w:sz="4" w:space="0" w:color="auto"/>
              <w:right w:val="single" w:sz="4" w:space="0" w:color="auto"/>
            </w:tcBorders>
            <w:vAlign w:val="center"/>
            <w:hideMark/>
          </w:tcPr>
          <w:p w14:paraId="06691F45"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09E1496D"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22CA8648"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4E8E4E06"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44541C2A" w14:textId="77777777" w:rsidR="00565B2D" w:rsidRDefault="00565B2D">
            <w:pPr>
              <w:spacing w:after="0"/>
              <w:rPr>
                <w:rFonts w:cstheme="minorHAnsi"/>
                <w:color w:val="000000"/>
                <w:sz w:val="18"/>
                <w:szCs w:val="18"/>
              </w:rPr>
            </w:pPr>
          </w:p>
        </w:tc>
      </w:tr>
      <w:tr w:rsidR="00565B2D" w14:paraId="079EA31C" w14:textId="77777777" w:rsidTr="00565B2D">
        <w:trPr>
          <w:trHeight w:val="37"/>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696472D5" w14:textId="77777777" w:rsidR="00565B2D" w:rsidRDefault="00565B2D">
            <w:pPr>
              <w:spacing w:after="0"/>
              <w:jc w:val="center"/>
              <w:rPr>
                <w:rFonts w:cstheme="minorHAnsi"/>
                <w:color w:val="000000"/>
                <w:sz w:val="18"/>
                <w:szCs w:val="18"/>
              </w:rPr>
            </w:pPr>
            <w:r>
              <w:rPr>
                <w:rFonts w:cstheme="minorHAnsi"/>
                <w:color w:val="000000"/>
                <w:sz w:val="18"/>
                <w:szCs w:val="18"/>
              </w:rPr>
              <w:t>Β.1.5</w:t>
            </w:r>
          </w:p>
        </w:tc>
        <w:tc>
          <w:tcPr>
            <w:tcW w:w="1615" w:type="pct"/>
            <w:tcBorders>
              <w:top w:val="single" w:sz="4" w:space="0" w:color="auto"/>
              <w:left w:val="single" w:sz="4" w:space="0" w:color="auto"/>
              <w:bottom w:val="single" w:sz="4" w:space="0" w:color="auto"/>
              <w:right w:val="single" w:sz="4" w:space="0" w:color="auto"/>
            </w:tcBorders>
            <w:vAlign w:val="center"/>
            <w:hideMark/>
          </w:tcPr>
          <w:p w14:paraId="4D964253"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Δυνατότητα δημιουργίας και σχεδιασμού ιστοσελίδων </w:t>
            </w:r>
            <w:r>
              <w:rPr>
                <w:rFonts w:cstheme="minorHAnsi"/>
                <w:color w:val="000000"/>
                <w:sz w:val="18"/>
                <w:szCs w:val="18"/>
              </w:rPr>
              <w:t>marketing</w:t>
            </w:r>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187B480A"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4C8771F6"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032BCB67"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4226EA83"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69FF70FE" w14:textId="77777777" w:rsidR="00565B2D" w:rsidRDefault="00565B2D">
            <w:pPr>
              <w:spacing w:after="0"/>
              <w:rPr>
                <w:rFonts w:cstheme="minorHAnsi"/>
                <w:color w:val="0000FF"/>
                <w:sz w:val="18"/>
                <w:szCs w:val="18"/>
                <w:u w:val="single"/>
              </w:rPr>
            </w:pPr>
          </w:p>
        </w:tc>
      </w:tr>
      <w:tr w:rsidR="00565B2D" w14:paraId="55D9234F" w14:textId="77777777" w:rsidTr="00565B2D">
        <w:trPr>
          <w:trHeight w:val="37"/>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6BE40CAF" w14:textId="77777777" w:rsidR="00565B2D" w:rsidRDefault="00565B2D">
            <w:pPr>
              <w:spacing w:after="0"/>
              <w:jc w:val="center"/>
              <w:rPr>
                <w:rFonts w:cstheme="minorHAnsi"/>
                <w:color w:val="000000"/>
                <w:sz w:val="18"/>
                <w:szCs w:val="18"/>
              </w:rPr>
            </w:pPr>
            <w:r>
              <w:rPr>
                <w:rFonts w:cstheme="minorHAnsi"/>
                <w:color w:val="000000"/>
                <w:sz w:val="18"/>
                <w:szCs w:val="18"/>
              </w:rPr>
              <w:t>Β.1.</w:t>
            </w:r>
            <w:r>
              <w:rPr>
                <w:rFonts w:cstheme="minorHAnsi"/>
                <w:color w:val="000000"/>
                <w:sz w:val="18"/>
                <w:szCs w:val="18"/>
                <w:lang w:val="el-GR"/>
              </w:rPr>
              <w:t>6</w:t>
            </w:r>
          </w:p>
        </w:tc>
        <w:tc>
          <w:tcPr>
            <w:tcW w:w="1615" w:type="pct"/>
            <w:tcBorders>
              <w:top w:val="single" w:sz="4" w:space="0" w:color="auto"/>
              <w:left w:val="single" w:sz="4" w:space="0" w:color="auto"/>
              <w:bottom w:val="single" w:sz="4" w:space="0" w:color="auto"/>
              <w:right w:val="single" w:sz="4" w:space="0" w:color="auto"/>
            </w:tcBorders>
            <w:vAlign w:val="center"/>
            <w:hideMark/>
          </w:tcPr>
          <w:p w14:paraId="26C79986" w14:textId="77777777" w:rsidR="00565B2D" w:rsidRDefault="00565B2D">
            <w:pPr>
              <w:spacing w:after="0"/>
              <w:rPr>
                <w:rFonts w:cstheme="minorHAnsi"/>
                <w:color w:val="000000"/>
                <w:sz w:val="18"/>
                <w:szCs w:val="18"/>
                <w:lang w:val="el-GR"/>
              </w:rPr>
            </w:pPr>
            <w:r>
              <w:rPr>
                <w:rFonts w:cstheme="minorHAnsi"/>
                <w:color w:val="000000"/>
                <w:sz w:val="18"/>
                <w:szCs w:val="18"/>
                <w:lang w:val="el-GR"/>
              </w:rPr>
              <w:t>Δυνατότητα δημιουργίας και διαχείριση φορμών και ερευνών ικανοποίησης.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52597E93"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4E599F86"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5F49B484"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299F07D1"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54FBAAED" w14:textId="77777777" w:rsidR="00565B2D" w:rsidRDefault="00565B2D">
            <w:pPr>
              <w:spacing w:after="0"/>
              <w:rPr>
                <w:rFonts w:cstheme="minorHAnsi"/>
                <w:b/>
                <w:bCs/>
                <w:color w:val="000000"/>
                <w:sz w:val="18"/>
                <w:szCs w:val="18"/>
              </w:rPr>
            </w:pPr>
          </w:p>
        </w:tc>
      </w:tr>
      <w:tr w:rsidR="00565B2D" w14:paraId="17EF96A3" w14:textId="77777777" w:rsidTr="00565B2D">
        <w:trPr>
          <w:trHeight w:val="170"/>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062C660B" w14:textId="77777777" w:rsidR="00565B2D" w:rsidRDefault="00565B2D">
            <w:pPr>
              <w:spacing w:after="0"/>
              <w:jc w:val="center"/>
              <w:rPr>
                <w:rFonts w:cstheme="minorHAnsi"/>
                <w:color w:val="000000"/>
                <w:sz w:val="18"/>
                <w:szCs w:val="18"/>
              </w:rPr>
            </w:pPr>
            <w:r>
              <w:rPr>
                <w:rFonts w:cstheme="minorHAnsi"/>
                <w:color w:val="000000"/>
                <w:sz w:val="18"/>
                <w:szCs w:val="18"/>
              </w:rPr>
              <w:t>Β.1.</w:t>
            </w:r>
            <w:r>
              <w:rPr>
                <w:rFonts w:cstheme="minorHAnsi"/>
                <w:color w:val="000000"/>
                <w:sz w:val="18"/>
                <w:szCs w:val="18"/>
                <w:lang w:val="el-GR"/>
              </w:rPr>
              <w:t>7</w:t>
            </w:r>
          </w:p>
        </w:tc>
        <w:tc>
          <w:tcPr>
            <w:tcW w:w="1615" w:type="pct"/>
            <w:tcBorders>
              <w:top w:val="single" w:sz="4" w:space="0" w:color="auto"/>
              <w:left w:val="single" w:sz="4" w:space="0" w:color="auto"/>
              <w:bottom w:val="single" w:sz="4" w:space="0" w:color="auto"/>
              <w:right w:val="single" w:sz="4" w:space="0" w:color="auto"/>
            </w:tcBorders>
            <w:vAlign w:val="center"/>
            <w:hideMark/>
          </w:tcPr>
          <w:p w14:paraId="70536D63"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Παροχή μετρικών, </w:t>
            </w:r>
            <w:r>
              <w:rPr>
                <w:rFonts w:cstheme="minorHAnsi"/>
                <w:color w:val="000000"/>
                <w:sz w:val="18"/>
                <w:szCs w:val="18"/>
              </w:rPr>
              <w:t>insights</w:t>
            </w:r>
            <w:r>
              <w:rPr>
                <w:rFonts w:cstheme="minorHAnsi"/>
                <w:color w:val="000000"/>
                <w:sz w:val="18"/>
                <w:szCs w:val="18"/>
                <w:lang w:val="el-GR"/>
              </w:rPr>
              <w:t xml:space="preserve"> και ιστορικού για τις επαφές, </w:t>
            </w:r>
            <w:r>
              <w:rPr>
                <w:rFonts w:cstheme="minorHAnsi"/>
                <w:color w:val="000000"/>
                <w:sz w:val="18"/>
                <w:szCs w:val="18"/>
              </w:rPr>
              <w:t>segments</w:t>
            </w:r>
            <w:r>
              <w:rPr>
                <w:rFonts w:cstheme="minorHAnsi"/>
                <w:color w:val="000000"/>
                <w:sz w:val="18"/>
                <w:szCs w:val="18"/>
                <w:lang w:val="el-GR"/>
              </w:rPr>
              <w:t xml:space="preserve">, </w:t>
            </w:r>
            <w:r>
              <w:rPr>
                <w:rFonts w:cstheme="minorHAnsi"/>
                <w:color w:val="000000"/>
                <w:sz w:val="18"/>
                <w:szCs w:val="18"/>
              </w:rPr>
              <w:t>customer</w:t>
            </w:r>
            <w:r>
              <w:rPr>
                <w:rFonts w:cstheme="minorHAnsi"/>
                <w:color w:val="000000"/>
                <w:sz w:val="18"/>
                <w:szCs w:val="18"/>
                <w:lang w:val="el-GR"/>
              </w:rPr>
              <w:t xml:space="preserve"> </w:t>
            </w:r>
            <w:r>
              <w:rPr>
                <w:rFonts w:cstheme="minorHAnsi"/>
                <w:color w:val="000000"/>
                <w:sz w:val="18"/>
                <w:szCs w:val="18"/>
              </w:rPr>
              <w:t>journeys</w:t>
            </w:r>
            <w:r>
              <w:rPr>
                <w:rFonts w:cstheme="minorHAnsi"/>
                <w:color w:val="000000"/>
                <w:sz w:val="18"/>
                <w:szCs w:val="18"/>
                <w:lang w:val="el-GR"/>
              </w:rPr>
              <w:t xml:space="preserve">, και </w:t>
            </w:r>
            <w:r>
              <w:rPr>
                <w:rFonts w:cstheme="minorHAnsi"/>
                <w:color w:val="000000"/>
                <w:sz w:val="18"/>
                <w:szCs w:val="18"/>
              </w:rPr>
              <w:t>marketing</w:t>
            </w:r>
            <w:r>
              <w:rPr>
                <w:rFonts w:cstheme="minorHAnsi"/>
                <w:color w:val="000000"/>
                <w:sz w:val="18"/>
                <w:szCs w:val="18"/>
                <w:lang w:val="el-GR"/>
              </w:rPr>
              <w:t xml:space="preserve"> </w:t>
            </w:r>
            <w:r>
              <w:rPr>
                <w:rFonts w:cstheme="minorHAnsi"/>
                <w:color w:val="000000"/>
                <w:sz w:val="18"/>
                <w:szCs w:val="18"/>
              </w:rPr>
              <w:t>emails</w:t>
            </w:r>
            <w:r>
              <w:rPr>
                <w:rFonts w:cstheme="minorHAnsi"/>
                <w:color w:val="000000"/>
                <w:sz w:val="18"/>
                <w:szCs w:val="18"/>
                <w:lang w:val="el-GR"/>
              </w:rPr>
              <w:t xml:space="preserve"> με δυναμικές και </w:t>
            </w:r>
            <w:proofErr w:type="spellStart"/>
            <w:r>
              <w:rPr>
                <w:rFonts w:cstheme="minorHAnsi"/>
                <w:color w:val="000000"/>
                <w:sz w:val="18"/>
                <w:szCs w:val="18"/>
                <w:lang w:val="el-GR"/>
              </w:rPr>
              <w:t>διαδραστικές</w:t>
            </w:r>
            <w:proofErr w:type="spellEnd"/>
            <w:r>
              <w:rPr>
                <w:rFonts w:cstheme="minorHAnsi"/>
                <w:color w:val="000000"/>
                <w:sz w:val="18"/>
                <w:szCs w:val="18"/>
                <w:lang w:val="el-GR"/>
              </w:rPr>
              <w:t xml:space="preserve"> γραφικές παραστάσεις)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4B987469"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32B6CD51"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29EF68DB"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60965786"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02A891D7" w14:textId="77777777" w:rsidR="00565B2D" w:rsidRDefault="00565B2D">
            <w:pPr>
              <w:spacing w:after="0"/>
              <w:rPr>
                <w:rFonts w:cstheme="minorHAnsi"/>
                <w:color w:val="000000"/>
                <w:sz w:val="18"/>
                <w:szCs w:val="18"/>
              </w:rPr>
            </w:pPr>
          </w:p>
        </w:tc>
      </w:tr>
      <w:tr w:rsidR="00565B2D" w:rsidRPr="00742818" w14:paraId="49FDF4B2" w14:textId="77777777" w:rsidTr="00565B2D">
        <w:trPr>
          <w:trHeight w:val="170"/>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5D72A12A" w14:textId="77777777" w:rsidR="00565B2D" w:rsidRDefault="00565B2D">
            <w:pPr>
              <w:spacing w:after="0"/>
              <w:jc w:val="center"/>
              <w:rPr>
                <w:rFonts w:cstheme="minorHAnsi"/>
                <w:color w:val="000000"/>
                <w:sz w:val="18"/>
                <w:szCs w:val="18"/>
              </w:rPr>
            </w:pPr>
            <w:r>
              <w:rPr>
                <w:rFonts w:cstheme="minorHAnsi"/>
                <w:color w:val="000000"/>
                <w:sz w:val="18"/>
                <w:szCs w:val="18"/>
              </w:rPr>
              <w:t>Β.2</w:t>
            </w:r>
          </w:p>
        </w:tc>
        <w:tc>
          <w:tcPr>
            <w:tcW w:w="1615" w:type="pct"/>
            <w:tcBorders>
              <w:top w:val="single" w:sz="4" w:space="0" w:color="auto"/>
              <w:left w:val="single" w:sz="4" w:space="0" w:color="auto"/>
              <w:bottom w:val="single" w:sz="4" w:space="0" w:color="auto"/>
              <w:right w:val="single" w:sz="4" w:space="0" w:color="auto"/>
            </w:tcBorders>
            <w:vAlign w:val="center"/>
            <w:hideMark/>
          </w:tcPr>
          <w:p w14:paraId="119DB0B6" w14:textId="77777777" w:rsidR="00565B2D" w:rsidRDefault="00565B2D">
            <w:pPr>
              <w:spacing w:after="0"/>
              <w:rPr>
                <w:rFonts w:cstheme="minorHAnsi"/>
                <w:color w:val="000000"/>
                <w:sz w:val="18"/>
                <w:szCs w:val="18"/>
                <w:lang w:val="el-GR"/>
              </w:rPr>
            </w:pPr>
            <w:r>
              <w:rPr>
                <w:rFonts w:cstheme="minorHAnsi"/>
                <w:color w:val="000000"/>
                <w:sz w:val="18"/>
                <w:szCs w:val="18"/>
                <w:lang w:val="el-GR"/>
              </w:rPr>
              <w:t>Να αναφερθούν ολοκληρωμένα έργα υλοποίησης ως περιπτώσεις αναφοράς οι οποίες να αφορούν σε αντίστοιχους Δημόσιους Οργανισμούς</w:t>
            </w:r>
          </w:p>
        </w:tc>
        <w:tc>
          <w:tcPr>
            <w:tcW w:w="472" w:type="pct"/>
            <w:tcBorders>
              <w:top w:val="single" w:sz="4" w:space="0" w:color="auto"/>
              <w:left w:val="single" w:sz="4" w:space="0" w:color="auto"/>
              <w:bottom w:val="single" w:sz="4" w:space="0" w:color="auto"/>
              <w:right w:val="single" w:sz="4" w:space="0" w:color="auto"/>
            </w:tcBorders>
            <w:vAlign w:val="center"/>
          </w:tcPr>
          <w:p w14:paraId="6990F188" w14:textId="77777777" w:rsidR="00565B2D" w:rsidRDefault="00565B2D">
            <w:pPr>
              <w:spacing w:after="0"/>
              <w:jc w:val="center"/>
              <w:rPr>
                <w:rFonts w:cstheme="minorHAnsi"/>
                <w:b/>
                <w:bCs/>
                <w:color w:val="000000"/>
                <w:sz w:val="18"/>
                <w:szCs w:val="18"/>
                <w:lang w:val="el-GR"/>
              </w:rPr>
            </w:pPr>
          </w:p>
        </w:tc>
        <w:tc>
          <w:tcPr>
            <w:tcW w:w="785" w:type="pct"/>
            <w:tcBorders>
              <w:top w:val="single" w:sz="4" w:space="0" w:color="auto"/>
              <w:left w:val="single" w:sz="4" w:space="0" w:color="auto"/>
              <w:bottom w:val="single" w:sz="4" w:space="0" w:color="auto"/>
              <w:right w:val="single" w:sz="4" w:space="0" w:color="auto"/>
            </w:tcBorders>
          </w:tcPr>
          <w:p w14:paraId="788EF02E"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1EA105A1" w14:textId="77777777" w:rsidR="00565B2D" w:rsidRDefault="00565B2D">
            <w:pPr>
              <w:spacing w:after="0"/>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14:paraId="2261C124"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1B3B38C7" w14:textId="77777777" w:rsidR="00565B2D" w:rsidRDefault="00565B2D">
            <w:pPr>
              <w:spacing w:after="0"/>
              <w:rPr>
                <w:rFonts w:cstheme="minorHAnsi"/>
                <w:color w:val="000000"/>
                <w:sz w:val="18"/>
                <w:szCs w:val="18"/>
                <w:lang w:val="el-GR"/>
              </w:rPr>
            </w:pPr>
          </w:p>
        </w:tc>
      </w:tr>
      <w:tr w:rsidR="00565B2D" w14:paraId="4A9AD231" w14:textId="77777777" w:rsidTr="00565B2D">
        <w:trPr>
          <w:trHeight w:val="37"/>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2EA138AA" w14:textId="77777777" w:rsidR="00565B2D" w:rsidRDefault="00565B2D">
            <w:pPr>
              <w:spacing w:after="0"/>
              <w:jc w:val="center"/>
              <w:rPr>
                <w:rFonts w:cstheme="minorHAnsi"/>
                <w:color w:val="000000"/>
                <w:sz w:val="18"/>
                <w:szCs w:val="18"/>
                <w:lang w:val="el-GR"/>
              </w:rPr>
            </w:pPr>
            <w:r>
              <w:rPr>
                <w:rFonts w:cstheme="minorHAnsi"/>
                <w:color w:val="000000"/>
                <w:sz w:val="18"/>
                <w:szCs w:val="18"/>
              </w:rPr>
              <w:t>Β.</w:t>
            </w:r>
            <w:r>
              <w:rPr>
                <w:rFonts w:cstheme="minorHAnsi"/>
                <w:color w:val="000000"/>
                <w:sz w:val="18"/>
                <w:szCs w:val="18"/>
                <w:lang w:val="el-GR"/>
              </w:rPr>
              <w:t>3</w:t>
            </w:r>
          </w:p>
        </w:tc>
        <w:tc>
          <w:tcPr>
            <w:tcW w:w="1615" w:type="pct"/>
            <w:tcBorders>
              <w:top w:val="single" w:sz="4" w:space="0" w:color="auto"/>
              <w:left w:val="single" w:sz="4" w:space="0" w:color="auto"/>
              <w:bottom w:val="single" w:sz="4" w:space="0" w:color="auto"/>
              <w:right w:val="single" w:sz="4" w:space="0" w:color="auto"/>
            </w:tcBorders>
            <w:vAlign w:val="center"/>
            <w:hideMark/>
          </w:tcPr>
          <w:p w14:paraId="7A07B017" w14:textId="77777777" w:rsidR="00565B2D" w:rsidRDefault="00565B2D">
            <w:pPr>
              <w:spacing w:after="0"/>
              <w:rPr>
                <w:rFonts w:cstheme="minorHAnsi"/>
                <w:color w:val="000000"/>
                <w:sz w:val="18"/>
                <w:szCs w:val="18"/>
                <w:lang w:val="el-GR"/>
              </w:rPr>
            </w:pPr>
            <w:r>
              <w:rPr>
                <w:rFonts w:cstheme="minorHAnsi"/>
                <w:sz w:val="18"/>
                <w:szCs w:val="18"/>
                <w:lang w:val="el-GR"/>
              </w:rPr>
              <w:t xml:space="preserve">Παροχή δημοσιευμένου μηνιαίου </w:t>
            </w:r>
            <w:r>
              <w:rPr>
                <w:rFonts w:cstheme="minorHAnsi"/>
                <w:sz w:val="18"/>
                <w:szCs w:val="18"/>
              </w:rPr>
              <w:t>SLA</w:t>
            </w:r>
            <w:r>
              <w:rPr>
                <w:rFonts w:cstheme="minorHAnsi"/>
                <w:sz w:val="18"/>
                <w:szCs w:val="18"/>
                <w:lang w:val="el-GR"/>
              </w:rPr>
              <w:t xml:space="preserve"> για την υπηρεσία ΔΑΔΜ για χρήση σε </w:t>
            </w:r>
            <w:r>
              <w:rPr>
                <w:rFonts w:cstheme="minorHAnsi"/>
                <w:sz w:val="18"/>
                <w:szCs w:val="18"/>
                <w:lang w:val="el-GR"/>
              </w:rPr>
              <w:lastRenderedPageBreak/>
              <w:t>παραγωγικό περιβάλλον, τουλάχιστον 99.9%</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FB567F" w14:textId="77777777" w:rsidR="00565B2D" w:rsidRDefault="00565B2D">
            <w:pPr>
              <w:spacing w:after="0"/>
              <w:jc w:val="center"/>
              <w:rPr>
                <w:rFonts w:cstheme="minorHAnsi"/>
                <w:b/>
                <w:bCs/>
                <w:color w:val="000000"/>
                <w:sz w:val="18"/>
                <w:szCs w:val="18"/>
              </w:rPr>
            </w:pPr>
            <w:r>
              <w:rPr>
                <w:rFonts w:cstheme="minorHAnsi"/>
                <w:b/>
                <w:bCs/>
                <w:color w:val="000000"/>
                <w:sz w:val="18"/>
                <w:szCs w:val="18"/>
              </w:rPr>
              <w:lastRenderedPageBreak/>
              <w:t xml:space="preserve">ΝΑΙ </w:t>
            </w:r>
          </w:p>
        </w:tc>
        <w:tc>
          <w:tcPr>
            <w:tcW w:w="785" w:type="pct"/>
            <w:tcBorders>
              <w:top w:val="single" w:sz="4" w:space="0" w:color="auto"/>
              <w:left w:val="single" w:sz="4" w:space="0" w:color="auto"/>
              <w:bottom w:val="single" w:sz="4" w:space="0" w:color="auto"/>
              <w:right w:val="single" w:sz="4" w:space="0" w:color="auto"/>
            </w:tcBorders>
          </w:tcPr>
          <w:p w14:paraId="2C320E98"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1766A980"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58814387"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72087C70" w14:textId="77777777" w:rsidR="00565B2D" w:rsidRDefault="00565B2D">
            <w:pPr>
              <w:spacing w:after="0"/>
              <w:rPr>
                <w:rFonts w:cstheme="minorHAnsi"/>
                <w:color w:val="000000"/>
                <w:sz w:val="18"/>
                <w:szCs w:val="18"/>
              </w:rPr>
            </w:pPr>
          </w:p>
        </w:tc>
      </w:tr>
      <w:tr w:rsidR="00565B2D" w14:paraId="72EA5309" w14:textId="77777777" w:rsidTr="00565B2D">
        <w:trPr>
          <w:trHeight w:val="1148"/>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307E853B" w14:textId="77777777" w:rsidR="00565B2D" w:rsidRDefault="00565B2D">
            <w:pPr>
              <w:spacing w:after="0"/>
              <w:jc w:val="center"/>
              <w:rPr>
                <w:rFonts w:cstheme="minorHAnsi"/>
                <w:color w:val="000000"/>
                <w:sz w:val="18"/>
                <w:szCs w:val="18"/>
                <w:lang w:val="el-GR"/>
              </w:rPr>
            </w:pPr>
            <w:r>
              <w:rPr>
                <w:rFonts w:cstheme="minorHAnsi"/>
                <w:color w:val="000000"/>
                <w:sz w:val="18"/>
                <w:szCs w:val="18"/>
              </w:rPr>
              <w:t>Β.</w:t>
            </w:r>
            <w:r>
              <w:rPr>
                <w:rFonts w:cstheme="minorHAnsi"/>
                <w:color w:val="000000"/>
                <w:sz w:val="18"/>
                <w:szCs w:val="18"/>
                <w:lang w:val="el-GR"/>
              </w:rPr>
              <w:t>4</w:t>
            </w:r>
          </w:p>
        </w:tc>
        <w:tc>
          <w:tcPr>
            <w:tcW w:w="1615" w:type="pct"/>
            <w:tcBorders>
              <w:top w:val="single" w:sz="4" w:space="0" w:color="auto"/>
              <w:left w:val="single" w:sz="4" w:space="0" w:color="auto"/>
              <w:bottom w:val="single" w:sz="4" w:space="0" w:color="auto"/>
              <w:right w:val="single" w:sz="4" w:space="0" w:color="auto"/>
            </w:tcBorders>
            <w:vAlign w:val="center"/>
            <w:hideMark/>
          </w:tcPr>
          <w:p w14:paraId="00CA03B3" w14:textId="77777777" w:rsidR="00565B2D" w:rsidRDefault="00565B2D">
            <w:pPr>
              <w:spacing w:after="0"/>
              <w:rPr>
                <w:rFonts w:cstheme="minorHAnsi"/>
                <w:color w:val="000000"/>
                <w:sz w:val="18"/>
                <w:szCs w:val="18"/>
                <w:lang w:val="el-GR"/>
              </w:rPr>
            </w:pPr>
            <w:r>
              <w:rPr>
                <w:rFonts w:cstheme="minorHAnsi"/>
                <w:color w:val="000000"/>
                <w:sz w:val="18"/>
                <w:szCs w:val="18"/>
                <w:lang w:val="el-GR"/>
              </w:rPr>
              <w:t>Πλήρως ενοποιημένη ως μέλος της συνολικής λύσης σε συνεργασία με την υπηρεσία "ΔΥΑΠ" (βλέπε σχετικό πίνακα Α), με κοινό μοντέλο δεδομένων (</w:t>
            </w:r>
            <w:r>
              <w:rPr>
                <w:rFonts w:cstheme="minorHAnsi"/>
                <w:color w:val="000000"/>
                <w:sz w:val="18"/>
                <w:szCs w:val="18"/>
              </w:rPr>
              <w:t>tables</w:t>
            </w:r>
            <w:r>
              <w:rPr>
                <w:rFonts w:cstheme="minorHAnsi"/>
                <w:color w:val="000000"/>
                <w:sz w:val="18"/>
                <w:szCs w:val="18"/>
                <w:lang w:val="el-GR"/>
              </w:rPr>
              <w:t xml:space="preserve">, </w:t>
            </w:r>
            <w:r>
              <w:rPr>
                <w:rFonts w:cstheme="minorHAnsi"/>
                <w:color w:val="000000"/>
                <w:sz w:val="18"/>
                <w:szCs w:val="18"/>
              </w:rPr>
              <w:t>schema</w:t>
            </w:r>
            <w:r>
              <w:rPr>
                <w:rFonts w:cstheme="minorHAnsi"/>
                <w:color w:val="000000"/>
                <w:sz w:val="18"/>
                <w:szCs w:val="18"/>
                <w:lang w:val="el-GR"/>
              </w:rPr>
              <w:t xml:space="preserve">) για επεκτασιμότητα, </w:t>
            </w:r>
            <w:proofErr w:type="spellStart"/>
            <w:r>
              <w:rPr>
                <w:rFonts w:cstheme="minorHAnsi"/>
                <w:color w:val="000000"/>
                <w:sz w:val="18"/>
                <w:szCs w:val="18"/>
                <w:lang w:val="el-GR"/>
              </w:rPr>
              <w:t>διαλειτουργικότητα</w:t>
            </w:r>
            <w:proofErr w:type="spellEnd"/>
            <w:r>
              <w:rPr>
                <w:rFonts w:cstheme="minorHAnsi"/>
                <w:color w:val="000000"/>
                <w:sz w:val="18"/>
                <w:szCs w:val="18"/>
                <w:lang w:val="el-GR"/>
              </w:rPr>
              <w:t xml:space="preserve"> και συνοχή δεδομένων.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60FCA6A5"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5791DFC2" w14:textId="77777777" w:rsidR="00565B2D" w:rsidRDefault="00565B2D">
            <w:pPr>
              <w:spacing w:after="0"/>
              <w:rPr>
                <w:rFonts w:cstheme="minorHAnsi"/>
                <w:color w:val="0000FF"/>
                <w:sz w:val="18"/>
                <w:szCs w:val="18"/>
                <w:u w:val="single"/>
              </w:rPr>
            </w:pPr>
          </w:p>
        </w:tc>
        <w:tc>
          <w:tcPr>
            <w:tcW w:w="527" w:type="pct"/>
            <w:tcBorders>
              <w:top w:val="single" w:sz="4" w:space="0" w:color="auto"/>
              <w:left w:val="single" w:sz="4" w:space="0" w:color="auto"/>
              <w:bottom w:val="single" w:sz="4" w:space="0" w:color="auto"/>
              <w:right w:val="single" w:sz="4" w:space="0" w:color="auto"/>
            </w:tcBorders>
          </w:tcPr>
          <w:p w14:paraId="1241F649" w14:textId="77777777" w:rsidR="00565B2D" w:rsidRDefault="00565B2D">
            <w:pPr>
              <w:spacing w:after="0"/>
              <w:rPr>
                <w:rFonts w:cstheme="minorHAnsi"/>
                <w:color w:val="0000FF"/>
                <w:sz w:val="18"/>
                <w:szCs w:val="18"/>
                <w:u w:val="single"/>
              </w:rPr>
            </w:pPr>
          </w:p>
        </w:tc>
        <w:tc>
          <w:tcPr>
            <w:tcW w:w="512" w:type="pct"/>
            <w:tcBorders>
              <w:top w:val="single" w:sz="4" w:space="0" w:color="auto"/>
              <w:left w:val="single" w:sz="4" w:space="0" w:color="auto"/>
              <w:bottom w:val="single" w:sz="4" w:space="0" w:color="auto"/>
              <w:right w:val="single" w:sz="4" w:space="0" w:color="auto"/>
            </w:tcBorders>
            <w:vAlign w:val="center"/>
          </w:tcPr>
          <w:p w14:paraId="07921C13" w14:textId="77777777" w:rsidR="00565B2D" w:rsidRDefault="00565B2D">
            <w:pPr>
              <w:spacing w:after="0"/>
              <w:rPr>
                <w:rFonts w:cstheme="minorHAnsi"/>
                <w:color w:val="0000FF"/>
                <w:sz w:val="18"/>
                <w:szCs w:val="18"/>
                <w:u w:val="single"/>
              </w:rPr>
            </w:pPr>
          </w:p>
        </w:tc>
        <w:tc>
          <w:tcPr>
            <w:tcW w:w="735" w:type="pct"/>
            <w:tcBorders>
              <w:top w:val="single" w:sz="4" w:space="0" w:color="auto"/>
              <w:left w:val="single" w:sz="4" w:space="0" w:color="auto"/>
              <w:bottom w:val="single" w:sz="4" w:space="0" w:color="auto"/>
              <w:right w:val="single" w:sz="4" w:space="0" w:color="auto"/>
            </w:tcBorders>
            <w:vAlign w:val="bottom"/>
          </w:tcPr>
          <w:p w14:paraId="0B4BB84F" w14:textId="77777777" w:rsidR="00565B2D" w:rsidRDefault="00565B2D">
            <w:pPr>
              <w:spacing w:after="0"/>
              <w:rPr>
                <w:rFonts w:cstheme="minorHAnsi"/>
                <w:color w:val="000000"/>
                <w:sz w:val="18"/>
                <w:szCs w:val="18"/>
              </w:rPr>
            </w:pPr>
          </w:p>
        </w:tc>
      </w:tr>
      <w:tr w:rsidR="00565B2D" w14:paraId="51A02790" w14:textId="77777777" w:rsidTr="00565B2D">
        <w:trPr>
          <w:trHeight w:val="179"/>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22808425" w14:textId="77777777" w:rsidR="00565B2D" w:rsidRDefault="00565B2D">
            <w:pPr>
              <w:spacing w:after="0"/>
              <w:jc w:val="center"/>
              <w:rPr>
                <w:rFonts w:cstheme="minorHAnsi"/>
                <w:color w:val="000000"/>
                <w:sz w:val="18"/>
                <w:szCs w:val="18"/>
                <w:lang w:val="el-GR"/>
              </w:rPr>
            </w:pPr>
            <w:r>
              <w:rPr>
                <w:rFonts w:cstheme="minorHAnsi"/>
                <w:color w:val="000000"/>
                <w:sz w:val="18"/>
                <w:szCs w:val="18"/>
              </w:rPr>
              <w:t>Β.</w:t>
            </w:r>
            <w:r>
              <w:rPr>
                <w:rFonts w:cstheme="minorHAnsi"/>
                <w:color w:val="000000"/>
                <w:sz w:val="18"/>
                <w:szCs w:val="18"/>
                <w:lang w:val="el-GR"/>
              </w:rPr>
              <w:t>5</w:t>
            </w:r>
          </w:p>
        </w:tc>
        <w:tc>
          <w:tcPr>
            <w:tcW w:w="1615" w:type="pct"/>
            <w:tcBorders>
              <w:top w:val="single" w:sz="4" w:space="0" w:color="auto"/>
              <w:left w:val="single" w:sz="4" w:space="0" w:color="auto"/>
              <w:bottom w:val="single" w:sz="4" w:space="0" w:color="auto"/>
              <w:right w:val="single" w:sz="4" w:space="0" w:color="auto"/>
            </w:tcBorders>
            <w:vAlign w:val="center"/>
            <w:hideMark/>
          </w:tcPr>
          <w:p w14:paraId="375A4D4B"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Να υπολογιστούν 500.000 επαφές-παραλήπτες ενεργειών </w:t>
            </w:r>
            <w:r>
              <w:rPr>
                <w:rFonts w:cstheme="minorHAnsi"/>
                <w:color w:val="000000"/>
                <w:sz w:val="18"/>
                <w:szCs w:val="18"/>
              </w:rPr>
              <w:t>marketing</w:t>
            </w:r>
            <w:r>
              <w:rPr>
                <w:rFonts w:cstheme="minorHAnsi"/>
                <w:color w:val="000000"/>
                <w:sz w:val="18"/>
                <w:szCs w:val="18"/>
                <w:lang w:val="el-GR"/>
              </w:rPr>
              <w:t xml:space="preserve"> ανά μήνα για περίοδο χρήσης 2 ετών.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E540586" w14:textId="77777777" w:rsidR="00565B2D" w:rsidRDefault="00565B2D">
            <w:pPr>
              <w:spacing w:after="0"/>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18649FE7" w14:textId="77777777" w:rsidR="00565B2D" w:rsidRDefault="00565B2D">
            <w:pPr>
              <w:spacing w:after="0"/>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67571990" w14:textId="77777777" w:rsidR="00565B2D" w:rsidRDefault="00565B2D">
            <w:pPr>
              <w:spacing w:after="0"/>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vAlign w:val="center"/>
          </w:tcPr>
          <w:p w14:paraId="137C8F71" w14:textId="77777777" w:rsidR="00565B2D" w:rsidRDefault="00565B2D">
            <w:pPr>
              <w:spacing w:after="0"/>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vAlign w:val="bottom"/>
          </w:tcPr>
          <w:p w14:paraId="2C97ABA2" w14:textId="77777777" w:rsidR="00565B2D" w:rsidRDefault="00565B2D">
            <w:pPr>
              <w:spacing w:after="0"/>
              <w:rPr>
                <w:rFonts w:cstheme="minorHAnsi"/>
                <w:color w:val="000000"/>
                <w:sz w:val="18"/>
                <w:szCs w:val="18"/>
              </w:rPr>
            </w:pPr>
          </w:p>
        </w:tc>
      </w:tr>
      <w:tr w:rsidR="00565B2D" w14:paraId="60DC0EDD" w14:textId="77777777" w:rsidTr="00565B2D">
        <w:trPr>
          <w:trHeight w:val="179"/>
        </w:trPr>
        <w:tc>
          <w:tcPr>
            <w:tcW w:w="353" w:type="pct"/>
            <w:tcBorders>
              <w:top w:val="single" w:sz="4" w:space="0" w:color="auto"/>
              <w:left w:val="single" w:sz="4" w:space="0" w:color="auto"/>
              <w:bottom w:val="single" w:sz="4" w:space="0" w:color="auto"/>
              <w:right w:val="single" w:sz="4" w:space="0" w:color="auto"/>
            </w:tcBorders>
            <w:noWrap/>
            <w:vAlign w:val="center"/>
            <w:hideMark/>
          </w:tcPr>
          <w:p w14:paraId="081AA49F" w14:textId="77777777" w:rsidR="00565B2D" w:rsidRDefault="00565B2D">
            <w:pPr>
              <w:spacing w:after="0"/>
              <w:jc w:val="center"/>
              <w:rPr>
                <w:rFonts w:cstheme="minorHAnsi"/>
                <w:color w:val="000000"/>
                <w:sz w:val="18"/>
                <w:szCs w:val="18"/>
                <w:lang w:val="el-GR"/>
              </w:rPr>
            </w:pPr>
            <w:r>
              <w:rPr>
                <w:rFonts w:cstheme="minorHAnsi"/>
                <w:color w:val="000000"/>
                <w:sz w:val="18"/>
                <w:szCs w:val="18"/>
                <w:lang w:val="el-GR"/>
              </w:rPr>
              <w:t>Β.6</w:t>
            </w:r>
          </w:p>
        </w:tc>
        <w:tc>
          <w:tcPr>
            <w:tcW w:w="1615" w:type="pct"/>
            <w:tcBorders>
              <w:top w:val="single" w:sz="4" w:space="0" w:color="auto"/>
              <w:left w:val="single" w:sz="4" w:space="0" w:color="auto"/>
              <w:bottom w:val="single" w:sz="4" w:space="0" w:color="auto"/>
              <w:right w:val="single" w:sz="4" w:space="0" w:color="auto"/>
            </w:tcBorders>
            <w:vAlign w:val="center"/>
            <w:hideMark/>
          </w:tcPr>
          <w:p w14:paraId="012A0B0F" w14:textId="77777777" w:rsidR="00565B2D" w:rsidRDefault="00565B2D">
            <w:pPr>
              <w:spacing w:after="0"/>
              <w:rPr>
                <w:rFonts w:cstheme="minorHAnsi"/>
                <w:color w:val="000000"/>
                <w:sz w:val="18"/>
                <w:szCs w:val="18"/>
                <w:lang w:val="el-GR"/>
              </w:rPr>
            </w:pPr>
            <w:r>
              <w:rPr>
                <w:rFonts w:cstheme="minorHAnsi"/>
                <w:color w:val="000000"/>
                <w:sz w:val="18"/>
                <w:szCs w:val="18"/>
                <w:lang w:val="el-GR"/>
              </w:rPr>
              <w:t xml:space="preserve">Ο </w:t>
            </w:r>
            <w:proofErr w:type="spellStart"/>
            <w:r>
              <w:rPr>
                <w:rFonts w:cstheme="minorHAnsi"/>
                <w:color w:val="000000"/>
                <w:sz w:val="18"/>
                <w:szCs w:val="18"/>
                <w:lang w:val="el-GR"/>
              </w:rPr>
              <w:t>πάροχος</w:t>
            </w:r>
            <w:proofErr w:type="spellEnd"/>
            <w:r>
              <w:rPr>
                <w:rFonts w:cstheme="minorHAnsi"/>
                <w:color w:val="000000"/>
                <w:sz w:val="18"/>
                <w:szCs w:val="18"/>
                <w:lang w:val="el-GR"/>
              </w:rPr>
              <w:t xml:space="preserve"> της </w:t>
            </w:r>
            <w:proofErr w:type="spellStart"/>
            <w:r>
              <w:rPr>
                <w:rFonts w:cstheme="minorHAnsi"/>
                <w:color w:val="000000"/>
                <w:sz w:val="18"/>
                <w:szCs w:val="18"/>
                <w:lang w:val="el-GR"/>
              </w:rPr>
              <w:t>SaaS</w:t>
            </w:r>
            <w:proofErr w:type="spellEnd"/>
            <w:r>
              <w:rPr>
                <w:rFonts w:cstheme="minorHAnsi"/>
                <w:color w:val="000000"/>
                <w:sz w:val="18"/>
                <w:szCs w:val="18"/>
                <w:lang w:val="el-GR"/>
              </w:rPr>
              <w:t xml:space="preserve"> πλατφόρμας να είναι ο ίδιος με τον </w:t>
            </w:r>
            <w:proofErr w:type="spellStart"/>
            <w:r>
              <w:rPr>
                <w:rFonts w:cstheme="minorHAnsi"/>
                <w:color w:val="000000"/>
                <w:sz w:val="18"/>
                <w:szCs w:val="18"/>
                <w:lang w:val="el-GR"/>
              </w:rPr>
              <w:t>πάροχο</w:t>
            </w:r>
            <w:proofErr w:type="spellEnd"/>
            <w:r>
              <w:rPr>
                <w:rFonts w:cstheme="minorHAnsi"/>
                <w:color w:val="000000"/>
                <w:sz w:val="18"/>
                <w:szCs w:val="18"/>
                <w:lang w:val="el-GR"/>
              </w:rPr>
              <w:t xml:space="preserve"> του Συστήματος «Διαχείρισης Υποθέσεων Πολιτών και Απεικόνισης 360»</w:t>
            </w:r>
          </w:p>
        </w:tc>
        <w:tc>
          <w:tcPr>
            <w:tcW w:w="472" w:type="pct"/>
            <w:tcBorders>
              <w:top w:val="single" w:sz="4" w:space="0" w:color="auto"/>
              <w:left w:val="single" w:sz="4" w:space="0" w:color="auto"/>
              <w:bottom w:val="single" w:sz="4" w:space="0" w:color="auto"/>
              <w:right w:val="single" w:sz="4" w:space="0" w:color="auto"/>
            </w:tcBorders>
            <w:vAlign w:val="center"/>
            <w:hideMark/>
          </w:tcPr>
          <w:p w14:paraId="44F6E0C4" w14:textId="77777777" w:rsidR="00565B2D" w:rsidRDefault="00565B2D">
            <w:pPr>
              <w:spacing w:after="0"/>
              <w:jc w:val="center"/>
              <w:rPr>
                <w:rFonts w:cstheme="minorHAnsi"/>
                <w:b/>
                <w:bCs/>
                <w:color w:val="000000"/>
                <w:sz w:val="18"/>
                <w:szCs w:val="18"/>
                <w:lang w:val="el-GR"/>
              </w:rPr>
            </w:pPr>
            <w:r>
              <w:rPr>
                <w:rFonts w:cstheme="minorHAnsi"/>
                <w:b/>
                <w:bCs/>
                <w:color w:val="000000"/>
                <w:sz w:val="18"/>
                <w:szCs w:val="18"/>
                <w:lang w:val="el-GR"/>
              </w:rPr>
              <w:t>ΝΑΙ</w:t>
            </w:r>
          </w:p>
        </w:tc>
        <w:tc>
          <w:tcPr>
            <w:tcW w:w="785" w:type="pct"/>
            <w:tcBorders>
              <w:top w:val="single" w:sz="4" w:space="0" w:color="auto"/>
              <w:left w:val="single" w:sz="4" w:space="0" w:color="auto"/>
              <w:bottom w:val="single" w:sz="4" w:space="0" w:color="auto"/>
              <w:right w:val="single" w:sz="4" w:space="0" w:color="auto"/>
            </w:tcBorders>
          </w:tcPr>
          <w:p w14:paraId="4E19A063" w14:textId="77777777" w:rsidR="00565B2D" w:rsidRDefault="00565B2D">
            <w:pPr>
              <w:spacing w:after="0"/>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482ACB75" w14:textId="77777777" w:rsidR="00565B2D" w:rsidRDefault="00565B2D">
            <w:pPr>
              <w:spacing w:after="0"/>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vAlign w:val="center"/>
          </w:tcPr>
          <w:p w14:paraId="2CCC2B03" w14:textId="77777777" w:rsidR="00565B2D" w:rsidRDefault="00565B2D">
            <w:pPr>
              <w:spacing w:after="0"/>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vAlign w:val="bottom"/>
          </w:tcPr>
          <w:p w14:paraId="2F9ACDF5" w14:textId="77777777" w:rsidR="00565B2D" w:rsidRDefault="00565B2D">
            <w:pPr>
              <w:spacing w:after="0"/>
              <w:rPr>
                <w:rFonts w:cstheme="minorHAnsi"/>
                <w:color w:val="000000"/>
                <w:sz w:val="18"/>
                <w:szCs w:val="18"/>
                <w:lang w:val="el-GR"/>
              </w:rPr>
            </w:pPr>
          </w:p>
        </w:tc>
      </w:tr>
    </w:tbl>
    <w:p w14:paraId="66C8522E" w14:textId="7144FE70" w:rsidR="00565B2D" w:rsidRDefault="00565B2D">
      <w:pPr>
        <w:suppressAutoHyphens w:val="0"/>
        <w:autoSpaceDE w:val="0"/>
        <w:spacing w:after="60"/>
        <w:rPr>
          <w:rFonts w:eastAsia="SimSun"/>
          <w:lang w:val="el-GR"/>
        </w:rPr>
      </w:pPr>
    </w:p>
    <w:p w14:paraId="3AE451FB" w14:textId="77777777" w:rsidR="001C0119" w:rsidRDefault="001C0119" w:rsidP="004B2EF9">
      <w:pPr>
        <w:pStyle w:val="3"/>
        <w:numPr>
          <w:ilvl w:val="1"/>
          <w:numId w:val="148"/>
        </w:numPr>
        <w:tabs>
          <w:tab w:val="num" w:pos="397"/>
        </w:tabs>
        <w:ind w:left="1560" w:hanging="1560"/>
        <w:rPr>
          <w:rFonts w:cstheme="minorHAnsi"/>
          <w:sz w:val="18"/>
          <w:szCs w:val="18"/>
          <w:lang w:val="el-GR"/>
        </w:rPr>
      </w:pPr>
      <w:bookmarkStart w:id="688" w:name="_Toc86927042"/>
      <w:bookmarkStart w:id="689" w:name="_Toc105077165"/>
      <w:r>
        <w:rPr>
          <w:b w:val="0"/>
          <w:bCs w:val="0"/>
          <w:sz w:val="18"/>
          <w:szCs w:val="18"/>
          <w:lang w:val="el-GR"/>
        </w:rPr>
        <w:t>Σύστημα διαχείρισης σχέσεων με τους πολίτες – Διαχείριση Επιχειρησιακών Διαδικασιών</w:t>
      </w:r>
      <w:bookmarkEnd w:id="688"/>
      <w:bookmarkEnd w:id="689"/>
    </w:p>
    <w:tbl>
      <w:tblPr>
        <w:tblStyle w:val="aff0"/>
        <w:tblW w:w="5003" w:type="pct"/>
        <w:tblCellMar>
          <w:left w:w="28" w:type="dxa"/>
          <w:right w:w="28" w:type="dxa"/>
        </w:tblCellMar>
        <w:tblLook w:val="04A0" w:firstRow="1" w:lastRow="0" w:firstColumn="1" w:lastColumn="0" w:noHBand="0" w:noVBand="1"/>
      </w:tblPr>
      <w:tblGrid>
        <w:gridCol w:w="499"/>
        <w:gridCol w:w="3295"/>
        <w:gridCol w:w="909"/>
        <w:gridCol w:w="1513"/>
        <w:gridCol w:w="1015"/>
        <w:gridCol w:w="987"/>
        <w:gridCol w:w="1416"/>
      </w:tblGrid>
      <w:tr w:rsidR="001C0119" w14:paraId="1388EC82" w14:textId="77777777" w:rsidTr="001C0119">
        <w:trPr>
          <w:trHeight w:val="511"/>
        </w:trPr>
        <w:tc>
          <w:tcPr>
            <w:tcW w:w="25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29CEF7" w14:textId="77777777" w:rsidR="001C0119" w:rsidRDefault="001C0119">
            <w:pPr>
              <w:jc w:val="center"/>
              <w:rPr>
                <w:rFonts w:cstheme="minorHAnsi"/>
                <w:bCs/>
                <w:sz w:val="18"/>
                <w:szCs w:val="18"/>
              </w:rPr>
            </w:pPr>
            <w:r>
              <w:rPr>
                <w:rFonts w:cstheme="minorHAnsi"/>
                <w:bCs/>
                <w:sz w:val="18"/>
                <w:szCs w:val="18"/>
              </w:rPr>
              <w:t>A/A</w:t>
            </w:r>
          </w:p>
        </w:tc>
        <w:tc>
          <w:tcPr>
            <w:tcW w:w="171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5D031" w14:textId="77777777" w:rsidR="001C0119" w:rsidRDefault="001C0119">
            <w:pPr>
              <w:jc w:val="center"/>
              <w:rPr>
                <w:rFonts w:cstheme="minorHAnsi"/>
                <w:bCs/>
                <w:sz w:val="18"/>
                <w:szCs w:val="18"/>
              </w:rPr>
            </w:pPr>
            <w:r>
              <w:rPr>
                <w:rFonts w:cstheme="minorHAnsi"/>
                <w:bCs/>
                <w:sz w:val="18"/>
                <w:szCs w:val="18"/>
                <w:lang w:val="el-GR"/>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B40C850" w14:textId="77777777" w:rsidR="001C0119" w:rsidRDefault="001C0119">
            <w:pPr>
              <w:jc w:val="center"/>
              <w:rPr>
                <w:rFonts w:cstheme="minorHAnsi"/>
                <w:bCs/>
                <w:sz w:val="18"/>
                <w:szCs w:val="18"/>
              </w:rPr>
            </w:pPr>
            <w:r>
              <w:rPr>
                <w:rFonts w:cstheme="minorHAnsi"/>
                <w:bCs/>
                <w:sz w:val="18"/>
                <w:szCs w:val="18"/>
                <w:lang w:val="el-GR"/>
              </w:rPr>
              <w:t>ΑΠΑΙΤΗΣΗ</w:t>
            </w:r>
          </w:p>
        </w:tc>
        <w:tc>
          <w:tcPr>
            <w:tcW w:w="78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5156BE" w14:textId="77777777" w:rsidR="001C0119" w:rsidRDefault="001C0119">
            <w:pPr>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797AE9" w14:textId="77777777" w:rsidR="001C0119" w:rsidRDefault="001C0119">
            <w:pPr>
              <w:jc w:val="center"/>
              <w:rPr>
                <w:rFonts w:cstheme="minorHAnsi"/>
                <w:bCs/>
                <w:sz w:val="18"/>
                <w:szCs w:val="18"/>
                <w:lang w:val="el-GR"/>
              </w:rPr>
            </w:pPr>
            <w:r>
              <w:rPr>
                <w:rFonts w:cstheme="minorHAnsi"/>
                <w:bCs/>
                <w:color w:val="000000"/>
                <w:sz w:val="18"/>
                <w:szCs w:val="18"/>
                <w:lang w:val="el-GR"/>
              </w:rPr>
              <w:t>ΑΠΑΙΤΕΙΤΑΙ ΑΝΑΠΤΥΞΗ</w:t>
            </w:r>
          </w:p>
        </w:tc>
        <w:tc>
          <w:tcPr>
            <w:tcW w:w="51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56D05D9" w14:textId="77777777" w:rsidR="001C0119" w:rsidRDefault="001C0119">
            <w:pPr>
              <w:jc w:val="center"/>
              <w:rPr>
                <w:rFonts w:cstheme="minorHAnsi"/>
                <w:bCs/>
                <w:sz w:val="18"/>
                <w:szCs w:val="18"/>
              </w:rPr>
            </w:pPr>
            <w:r>
              <w:rPr>
                <w:rFonts w:cstheme="minorHAnsi"/>
                <w:bCs/>
                <w:sz w:val="18"/>
                <w:szCs w:val="18"/>
                <w:lang w:val="el-GR"/>
              </w:rPr>
              <w:t>ΑΠΑΝΤΗΣΗ</w:t>
            </w:r>
          </w:p>
        </w:tc>
        <w:tc>
          <w:tcPr>
            <w:tcW w:w="7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86416E" w14:textId="77777777" w:rsidR="001C0119" w:rsidRDefault="001C0119">
            <w:pPr>
              <w:jc w:val="center"/>
              <w:rPr>
                <w:rFonts w:cstheme="minorHAnsi"/>
                <w:bCs/>
                <w:sz w:val="18"/>
                <w:szCs w:val="18"/>
              </w:rPr>
            </w:pPr>
            <w:r>
              <w:rPr>
                <w:rFonts w:cstheme="minorHAnsi"/>
                <w:bCs/>
                <w:sz w:val="18"/>
                <w:szCs w:val="18"/>
                <w:lang w:val="el-GR"/>
              </w:rPr>
              <w:t>ΠΑΡΑΠΟΜΠΗ ΤΕΚΜΗΡΙΩΣΗΣ</w:t>
            </w:r>
          </w:p>
        </w:tc>
      </w:tr>
      <w:tr w:rsidR="001C0119" w:rsidRPr="00742818" w14:paraId="4074CA04" w14:textId="77777777" w:rsidTr="001C0119">
        <w:trPr>
          <w:trHeight w:val="449"/>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06E5FF03" w14:textId="77777777" w:rsidR="001C0119" w:rsidRDefault="001C0119">
            <w:pPr>
              <w:rPr>
                <w:rFonts w:cs="Calibri"/>
                <w:b/>
                <w:sz w:val="18"/>
                <w:szCs w:val="18"/>
                <w:lang w:val="el-GR"/>
              </w:rPr>
            </w:pPr>
            <w:r>
              <w:rPr>
                <w:b/>
                <w:sz w:val="18"/>
                <w:szCs w:val="18"/>
                <w:lang w:val="el-GR"/>
              </w:rPr>
              <w:t xml:space="preserve">Σύστημα διαχείρισης σχέσεων με τους πολίτες – Διαχείριση Επιχειρησιακών Διαδικασιών </w:t>
            </w:r>
          </w:p>
        </w:tc>
      </w:tr>
      <w:tr w:rsidR="001C0119" w14:paraId="1FF4C5ED" w14:textId="77777777" w:rsidTr="001C0119">
        <w:trPr>
          <w:trHeight w:val="863"/>
        </w:trPr>
        <w:tc>
          <w:tcPr>
            <w:tcW w:w="259" w:type="pct"/>
            <w:tcBorders>
              <w:top w:val="single" w:sz="4" w:space="0" w:color="auto"/>
              <w:left w:val="single" w:sz="4" w:space="0" w:color="auto"/>
              <w:bottom w:val="single" w:sz="4" w:space="0" w:color="auto"/>
              <w:right w:val="single" w:sz="4" w:space="0" w:color="auto"/>
            </w:tcBorders>
            <w:noWrap/>
            <w:hideMark/>
          </w:tcPr>
          <w:p w14:paraId="5B76D092" w14:textId="77777777" w:rsidR="001C0119" w:rsidRDefault="001C0119">
            <w:pPr>
              <w:jc w:val="center"/>
              <w:rPr>
                <w:rFonts w:cstheme="minorHAnsi"/>
                <w:color w:val="000000"/>
                <w:sz w:val="18"/>
                <w:szCs w:val="18"/>
              </w:rPr>
            </w:pPr>
            <w:r>
              <w:rPr>
                <w:rFonts w:cstheme="minorHAnsi"/>
                <w:color w:val="000000"/>
                <w:sz w:val="18"/>
                <w:szCs w:val="18"/>
              </w:rPr>
              <w:t>Γ.1</w:t>
            </w:r>
          </w:p>
        </w:tc>
        <w:tc>
          <w:tcPr>
            <w:tcW w:w="1710" w:type="pct"/>
            <w:tcBorders>
              <w:top w:val="single" w:sz="4" w:space="0" w:color="auto"/>
              <w:left w:val="single" w:sz="4" w:space="0" w:color="auto"/>
              <w:bottom w:val="single" w:sz="4" w:space="0" w:color="auto"/>
              <w:right w:val="single" w:sz="4" w:space="0" w:color="auto"/>
            </w:tcBorders>
            <w:hideMark/>
          </w:tcPr>
          <w:p w14:paraId="782C5810" w14:textId="77777777" w:rsidR="001C0119" w:rsidRDefault="001C0119">
            <w:pPr>
              <w:rPr>
                <w:rFonts w:cstheme="minorHAnsi"/>
                <w:color w:val="000000"/>
                <w:sz w:val="18"/>
                <w:szCs w:val="18"/>
                <w:lang w:val="el-GR"/>
              </w:rPr>
            </w:pPr>
            <w:r>
              <w:rPr>
                <w:rFonts w:cstheme="minorHAnsi"/>
                <w:color w:val="000000"/>
                <w:sz w:val="18"/>
                <w:szCs w:val="18"/>
                <w:lang w:val="el-GR"/>
              </w:rPr>
              <w:t>Να προσφερθεί έτοιμο εμπορικό λογισμικό, συνδρομητικής φύσεως με μορφή λογισμικού ως υπηρεσία (</w:t>
            </w:r>
            <w:r>
              <w:rPr>
                <w:rFonts w:cstheme="minorHAnsi"/>
                <w:color w:val="000000"/>
                <w:sz w:val="18"/>
                <w:szCs w:val="18"/>
              </w:rPr>
              <w:t>SaaS</w:t>
            </w:r>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83B54A6"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772B4170"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517A5D6C"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5E5EDC43"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7834E2FC" w14:textId="77777777" w:rsidR="001C0119" w:rsidRDefault="001C0119">
            <w:pPr>
              <w:jc w:val="center"/>
              <w:rPr>
                <w:rFonts w:cstheme="minorHAnsi"/>
                <w:color w:val="000000"/>
                <w:sz w:val="18"/>
                <w:szCs w:val="18"/>
                <w:lang w:val="el-GR"/>
              </w:rPr>
            </w:pPr>
          </w:p>
        </w:tc>
      </w:tr>
      <w:tr w:rsidR="001C0119" w14:paraId="082F4AC3" w14:textId="77777777" w:rsidTr="001C0119">
        <w:trPr>
          <w:trHeight w:val="863"/>
        </w:trPr>
        <w:tc>
          <w:tcPr>
            <w:tcW w:w="259" w:type="pct"/>
            <w:tcBorders>
              <w:top w:val="single" w:sz="4" w:space="0" w:color="auto"/>
              <w:left w:val="single" w:sz="4" w:space="0" w:color="auto"/>
              <w:bottom w:val="single" w:sz="4" w:space="0" w:color="auto"/>
              <w:right w:val="single" w:sz="4" w:space="0" w:color="auto"/>
            </w:tcBorders>
            <w:noWrap/>
            <w:hideMark/>
          </w:tcPr>
          <w:p w14:paraId="0C59C9A0" w14:textId="77777777" w:rsidR="001C0119" w:rsidRDefault="001C0119">
            <w:pPr>
              <w:jc w:val="center"/>
              <w:rPr>
                <w:rFonts w:cstheme="minorHAnsi"/>
                <w:color w:val="000000"/>
                <w:sz w:val="18"/>
                <w:szCs w:val="18"/>
              </w:rPr>
            </w:pPr>
            <w:r>
              <w:rPr>
                <w:rFonts w:cstheme="minorHAnsi"/>
                <w:color w:val="000000"/>
                <w:sz w:val="18"/>
                <w:szCs w:val="18"/>
              </w:rPr>
              <w:t>Γ.2</w:t>
            </w:r>
          </w:p>
        </w:tc>
        <w:tc>
          <w:tcPr>
            <w:tcW w:w="1710" w:type="pct"/>
            <w:tcBorders>
              <w:top w:val="single" w:sz="4" w:space="0" w:color="auto"/>
              <w:left w:val="single" w:sz="4" w:space="0" w:color="auto"/>
              <w:bottom w:val="single" w:sz="4" w:space="0" w:color="auto"/>
              <w:right w:val="single" w:sz="4" w:space="0" w:color="auto"/>
            </w:tcBorders>
            <w:hideMark/>
          </w:tcPr>
          <w:p w14:paraId="6B98BF43" w14:textId="77777777" w:rsidR="001C0119" w:rsidRDefault="001C0119">
            <w:pPr>
              <w:rPr>
                <w:rFonts w:cstheme="minorHAnsi"/>
                <w:color w:val="000000"/>
                <w:sz w:val="18"/>
                <w:szCs w:val="18"/>
                <w:lang w:val="el-GR"/>
              </w:rPr>
            </w:pPr>
            <w:r>
              <w:rPr>
                <w:rFonts w:cstheme="minorHAnsi"/>
                <w:color w:val="000000"/>
                <w:sz w:val="18"/>
                <w:szCs w:val="18"/>
                <w:lang w:val="el-GR"/>
              </w:rPr>
              <w:t xml:space="preserve">Να περιλαμβάνεται εγγενής δυνατότητα καθορισμού των επιχειρησιακών ροών του οργανισμού για </w:t>
            </w:r>
            <w:proofErr w:type="spellStart"/>
            <w:r>
              <w:rPr>
                <w:rFonts w:cstheme="minorHAnsi"/>
                <w:color w:val="000000"/>
                <w:sz w:val="18"/>
                <w:szCs w:val="18"/>
                <w:lang w:val="el-GR"/>
              </w:rPr>
              <w:t>μοντελοποίηση</w:t>
            </w:r>
            <w:proofErr w:type="spellEnd"/>
            <w:r>
              <w:rPr>
                <w:rFonts w:cstheme="minorHAnsi"/>
                <w:color w:val="000000"/>
                <w:sz w:val="18"/>
                <w:szCs w:val="18"/>
                <w:lang w:val="el-GR"/>
              </w:rPr>
              <w:t xml:space="preserve"> και </w:t>
            </w:r>
            <w:proofErr w:type="spellStart"/>
            <w:r>
              <w:rPr>
                <w:rFonts w:cstheme="minorHAnsi"/>
                <w:color w:val="000000"/>
                <w:sz w:val="18"/>
                <w:szCs w:val="18"/>
                <w:lang w:val="el-GR"/>
              </w:rPr>
              <w:t>ομογενοποίηση</w:t>
            </w:r>
            <w:proofErr w:type="spellEnd"/>
            <w:r>
              <w:rPr>
                <w:rFonts w:cstheme="minorHAnsi"/>
                <w:color w:val="000000"/>
                <w:sz w:val="18"/>
                <w:szCs w:val="18"/>
                <w:lang w:val="el-GR"/>
              </w:rPr>
              <w:t xml:space="preserve"> διαδικασιών μέσω </w:t>
            </w:r>
            <w:proofErr w:type="spellStart"/>
            <w:r>
              <w:rPr>
                <w:rFonts w:cstheme="minorHAnsi"/>
                <w:color w:val="000000"/>
                <w:sz w:val="18"/>
                <w:szCs w:val="18"/>
                <w:lang w:val="el-GR"/>
              </w:rPr>
              <w:t>παραμετροποιήσιμων</w:t>
            </w:r>
            <w:proofErr w:type="spellEnd"/>
            <w:r>
              <w:rPr>
                <w:rFonts w:cstheme="minorHAnsi"/>
                <w:color w:val="000000"/>
                <w:sz w:val="18"/>
                <w:szCs w:val="18"/>
                <w:lang w:val="el-GR"/>
              </w:rPr>
              <w:t xml:space="preserve"> φάσεων (</w:t>
            </w:r>
            <w:r>
              <w:rPr>
                <w:rFonts w:cstheme="minorHAnsi"/>
                <w:color w:val="000000"/>
                <w:sz w:val="18"/>
                <w:szCs w:val="18"/>
              </w:rPr>
              <w:t>stages</w:t>
            </w:r>
            <w:r>
              <w:rPr>
                <w:rFonts w:cstheme="minorHAnsi"/>
                <w:color w:val="000000"/>
                <w:sz w:val="18"/>
                <w:szCs w:val="18"/>
                <w:lang w:val="el-GR"/>
              </w:rPr>
              <w:t>) και βημάτων (</w:t>
            </w:r>
            <w:r>
              <w:rPr>
                <w:rFonts w:cstheme="minorHAnsi"/>
                <w:color w:val="000000"/>
                <w:sz w:val="18"/>
                <w:szCs w:val="18"/>
              </w:rPr>
              <w:t>steps</w:t>
            </w:r>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5DEE59C2"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1BF66163"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5602DABF"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468EABAD"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6A5CE0F7" w14:textId="77777777" w:rsidR="001C0119" w:rsidRDefault="001C0119">
            <w:pPr>
              <w:jc w:val="center"/>
              <w:rPr>
                <w:rFonts w:cstheme="minorHAnsi"/>
                <w:color w:val="000000"/>
                <w:sz w:val="18"/>
                <w:szCs w:val="18"/>
                <w:lang w:val="el-GR"/>
              </w:rPr>
            </w:pPr>
          </w:p>
        </w:tc>
      </w:tr>
      <w:tr w:rsidR="001C0119" w:rsidRPr="00742818" w14:paraId="4553A9AA" w14:textId="77777777" w:rsidTr="001C0119">
        <w:trPr>
          <w:trHeight w:val="863"/>
        </w:trPr>
        <w:tc>
          <w:tcPr>
            <w:tcW w:w="259" w:type="pct"/>
            <w:tcBorders>
              <w:top w:val="single" w:sz="4" w:space="0" w:color="auto"/>
              <w:left w:val="single" w:sz="4" w:space="0" w:color="auto"/>
              <w:bottom w:val="single" w:sz="4" w:space="0" w:color="auto"/>
              <w:right w:val="single" w:sz="4" w:space="0" w:color="auto"/>
            </w:tcBorders>
            <w:noWrap/>
            <w:hideMark/>
          </w:tcPr>
          <w:p w14:paraId="1953C4F4" w14:textId="77777777" w:rsidR="001C0119" w:rsidRDefault="001C0119">
            <w:pPr>
              <w:jc w:val="center"/>
              <w:rPr>
                <w:rFonts w:cstheme="minorHAnsi"/>
                <w:color w:val="000000"/>
                <w:sz w:val="18"/>
                <w:szCs w:val="18"/>
                <w:lang w:val="el-GR"/>
              </w:rPr>
            </w:pPr>
            <w:r>
              <w:rPr>
                <w:rFonts w:cstheme="minorHAnsi"/>
                <w:color w:val="000000"/>
                <w:sz w:val="18"/>
                <w:szCs w:val="18"/>
                <w:lang w:val="el-GR"/>
              </w:rPr>
              <w:t>Γ.3</w:t>
            </w:r>
          </w:p>
        </w:tc>
        <w:tc>
          <w:tcPr>
            <w:tcW w:w="1710" w:type="pct"/>
            <w:tcBorders>
              <w:top w:val="single" w:sz="4" w:space="0" w:color="auto"/>
              <w:left w:val="single" w:sz="4" w:space="0" w:color="auto"/>
              <w:bottom w:val="single" w:sz="4" w:space="0" w:color="auto"/>
              <w:right w:val="single" w:sz="4" w:space="0" w:color="auto"/>
            </w:tcBorders>
            <w:hideMark/>
          </w:tcPr>
          <w:p w14:paraId="3DB77B44" w14:textId="77777777" w:rsidR="001C0119" w:rsidRDefault="001C0119">
            <w:pPr>
              <w:rPr>
                <w:rFonts w:cstheme="minorHAnsi"/>
                <w:color w:val="000000"/>
                <w:sz w:val="18"/>
                <w:szCs w:val="18"/>
                <w:lang w:val="el-GR"/>
              </w:rPr>
            </w:pPr>
            <w:r>
              <w:rPr>
                <w:rFonts w:cstheme="minorHAnsi"/>
                <w:color w:val="000000"/>
                <w:sz w:val="18"/>
                <w:szCs w:val="18"/>
                <w:lang w:val="el-GR"/>
              </w:rPr>
              <w:t xml:space="preserve">Να παρασχεθεί εγγενής δυνατότητα αυτοματισμών των ροών-διαδικασιών για παραμετροποίηση και επέκταση στα πλαίσια των προσφερόμενων συνδρομητικών υπηρεσιών με επίσημη τεκμηρίωση του </w:t>
            </w:r>
            <w:proofErr w:type="spellStart"/>
            <w:r>
              <w:rPr>
                <w:rFonts w:cstheme="minorHAnsi"/>
                <w:color w:val="000000"/>
                <w:sz w:val="18"/>
                <w:szCs w:val="18"/>
                <w:lang w:val="el-GR"/>
              </w:rPr>
              <w:t>παρόχου</w:t>
            </w:r>
            <w:proofErr w:type="spellEnd"/>
            <w:r>
              <w:rPr>
                <w:rFonts w:cstheme="minorHAnsi"/>
                <w:color w:val="000000"/>
                <w:sz w:val="18"/>
                <w:szCs w:val="18"/>
                <w:lang w:val="el-GR"/>
              </w:rPr>
              <w:t xml:space="preserve"> της υπηρεσίας.</w:t>
            </w:r>
          </w:p>
        </w:tc>
        <w:tc>
          <w:tcPr>
            <w:tcW w:w="472" w:type="pct"/>
            <w:tcBorders>
              <w:top w:val="single" w:sz="4" w:space="0" w:color="auto"/>
              <w:left w:val="single" w:sz="4" w:space="0" w:color="auto"/>
              <w:bottom w:val="single" w:sz="4" w:space="0" w:color="auto"/>
              <w:right w:val="single" w:sz="4" w:space="0" w:color="auto"/>
            </w:tcBorders>
            <w:vAlign w:val="center"/>
          </w:tcPr>
          <w:p w14:paraId="4300A324" w14:textId="77777777" w:rsidR="001C0119" w:rsidRDefault="001C0119">
            <w:pPr>
              <w:jc w:val="center"/>
              <w:rPr>
                <w:rFonts w:cstheme="minorHAnsi"/>
                <w:b/>
                <w:bCs/>
                <w:color w:val="000000"/>
                <w:sz w:val="18"/>
                <w:szCs w:val="18"/>
                <w:lang w:val="el-GR"/>
              </w:rPr>
            </w:pPr>
          </w:p>
        </w:tc>
        <w:tc>
          <w:tcPr>
            <w:tcW w:w="785" w:type="pct"/>
            <w:tcBorders>
              <w:top w:val="single" w:sz="4" w:space="0" w:color="auto"/>
              <w:left w:val="single" w:sz="4" w:space="0" w:color="auto"/>
              <w:bottom w:val="single" w:sz="4" w:space="0" w:color="auto"/>
              <w:right w:val="single" w:sz="4" w:space="0" w:color="auto"/>
            </w:tcBorders>
          </w:tcPr>
          <w:p w14:paraId="0A7F61D7"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53D92CB4"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4D94C6B0"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5F972AD9" w14:textId="77777777" w:rsidR="001C0119" w:rsidRDefault="001C0119">
            <w:pPr>
              <w:jc w:val="center"/>
              <w:rPr>
                <w:rFonts w:cstheme="minorHAnsi"/>
                <w:color w:val="000000"/>
                <w:sz w:val="18"/>
                <w:szCs w:val="18"/>
                <w:lang w:val="el-GR"/>
              </w:rPr>
            </w:pPr>
          </w:p>
        </w:tc>
      </w:tr>
      <w:tr w:rsidR="001C0119" w14:paraId="328BA856" w14:textId="77777777" w:rsidTr="001C0119">
        <w:trPr>
          <w:trHeight w:val="566"/>
        </w:trPr>
        <w:tc>
          <w:tcPr>
            <w:tcW w:w="259" w:type="pct"/>
            <w:tcBorders>
              <w:top w:val="single" w:sz="4" w:space="0" w:color="auto"/>
              <w:left w:val="single" w:sz="4" w:space="0" w:color="auto"/>
              <w:bottom w:val="single" w:sz="4" w:space="0" w:color="auto"/>
              <w:right w:val="single" w:sz="4" w:space="0" w:color="auto"/>
            </w:tcBorders>
            <w:noWrap/>
            <w:hideMark/>
          </w:tcPr>
          <w:p w14:paraId="35A0A8A3"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3</w:t>
            </w:r>
            <w:r>
              <w:rPr>
                <w:rFonts w:cstheme="minorHAnsi"/>
                <w:color w:val="000000"/>
                <w:sz w:val="18"/>
                <w:szCs w:val="18"/>
              </w:rPr>
              <w:t>.1</w:t>
            </w:r>
          </w:p>
        </w:tc>
        <w:tc>
          <w:tcPr>
            <w:tcW w:w="1710" w:type="pct"/>
            <w:tcBorders>
              <w:top w:val="single" w:sz="4" w:space="0" w:color="auto"/>
              <w:left w:val="single" w:sz="4" w:space="0" w:color="auto"/>
              <w:bottom w:val="single" w:sz="4" w:space="0" w:color="auto"/>
              <w:right w:val="single" w:sz="4" w:space="0" w:color="auto"/>
            </w:tcBorders>
            <w:hideMark/>
          </w:tcPr>
          <w:p w14:paraId="6F7252CC" w14:textId="77777777" w:rsidR="001C0119" w:rsidRDefault="001C0119">
            <w:pPr>
              <w:rPr>
                <w:rFonts w:cstheme="minorHAnsi"/>
                <w:color w:val="000000"/>
                <w:sz w:val="18"/>
                <w:szCs w:val="18"/>
                <w:lang w:val="el-GR"/>
              </w:rPr>
            </w:pPr>
            <w:r>
              <w:rPr>
                <w:rFonts w:cstheme="minorHAnsi"/>
                <w:color w:val="000000"/>
                <w:sz w:val="18"/>
                <w:szCs w:val="18"/>
                <w:lang w:val="el-GR"/>
              </w:rPr>
              <w:t xml:space="preserve">Να περιλαμβάνονται κατ' ελάχιστον 20.000 </w:t>
            </w:r>
            <w:r>
              <w:rPr>
                <w:rFonts w:cstheme="minorHAnsi"/>
                <w:color w:val="000000"/>
                <w:sz w:val="18"/>
                <w:szCs w:val="18"/>
              </w:rPr>
              <w:t>API</w:t>
            </w:r>
            <w:r>
              <w:rPr>
                <w:rFonts w:cstheme="minorHAnsi"/>
                <w:color w:val="000000"/>
                <w:sz w:val="18"/>
                <w:szCs w:val="18"/>
                <w:lang w:val="el-GR"/>
              </w:rPr>
              <w:t xml:space="preserve"> αιτήματα αυτοματισμού επιχειρησιακών ροών ανά ημέρα ανά </w:t>
            </w:r>
            <w:proofErr w:type="spellStart"/>
            <w:r>
              <w:rPr>
                <w:rFonts w:cstheme="minorHAnsi"/>
                <w:color w:val="000000"/>
                <w:sz w:val="18"/>
                <w:szCs w:val="18"/>
                <w:lang w:val="el-GR"/>
              </w:rPr>
              <w:t>αδειοδοτούμενο</w:t>
            </w:r>
            <w:proofErr w:type="spellEnd"/>
            <w:r>
              <w:rPr>
                <w:rFonts w:cstheme="minorHAnsi"/>
                <w:color w:val="000000"/>
                <w:sz w:val="18"/>
                <w:szCs w:val="18"/>
                <w:lang w:val="el-GR"/>
              </w:rPr>
              <w:t xml:space="preserve"> χρήστη των υπηρεσιών, καθώς και 100.000 </w:t>
            </w:r>
            <w:r>
              <w:rPr>
                <w:rFonts w:cstheme="minorHAnsi"/>
                <w:color w:val="000000"/>
                <w:sz w:val="18"/>
                <w:szCs w:val="18"/>
              </w:rPr>
              <w:t>API</w:t>
            </w:r>
            <w:r>
              <w:rPr>
                <w:rFonts w:cstheme="minorHAnsi"/>
                <w:color w:val="000000"/>
                <w:sz w:val="18"/>
                <w:szCs w:val="18"/>
                <w:lang w:val="el-GR"/>
              </w:rPr>
              <w:t xml:space="preserve"> αιτήματα αυτοματισμού την ημέρα για συστημικούς λογαριασμούς (</w:t>
            </w:r>
            <w:r>
              <w:rPr>
                <w:rFonts w:cstheme="minorHAnsi"/>
                <w:color w:val="000000"/>
                <w:sz w:val="18"/>
                <w:szCs w:val="18"/>
              </w:rPr>
              <w:t>server</w:t>
            </w:r>
            <w:r>
              <w:rPr>
                <w:rFonts w:cstheme="minorHAnsi"/>
                <w:color w:val="000000"/>
                <w:sz w:val="18"/>
                <w:szCs w:val="18"/>
                <w:lang w:val="el-GR"/>
              </w:rPr>
              <w:t>-</w:t>
            </w:r>
            <w:r>
              <w:rPr>
                <w:rFonts w:cstheme="minorHAnsi"/>
                <w:color w:val="000000"/>
                <w:sz w:val="18"/>
                <w:szCs w:val="18"/>
              </w:rPr>
              <w:t>to</w:t>
            </w:r>
            <w:r>
              <w:rPr>
                <w:rFonts w:cstheme="minorHAnsi"/>
                <w:color w:val="000000"/>
                <w:sz w:val="18"/>
                <w:szCs w:val="18"/>
                <w:lang w:val="el-GR"/>
              </w:rPr>
              <w:t>-</w:t>
            </w:r>
            <w:r>
              <w:rPr>
                <w:rFonts w:cstheme="minorHAnsi"/>
                <w:color w:val="000000"/>
                <w:sz w:val="18"/>
                <w:szCs w:val="18"/>
              </w:rPr>
              <w:t>server</w:t>
            </w:r>
            <w:r>
              <w:rPr>
                <w:rFonts w:cstheme="minorHAnsi"/>
                <w:color w:val="000000"/>
                <w:sz w:val="18"/>
                <w:szCs w:val="18"/>
                <w:lang w:val="el-GR"/>
              </w:rPr>
              <w:t xml:space="preserve"> και προγραμματιστική πρόσβαση) </w:t>
            </w:r>
          </w:p>
        </w:tc>
        <w:tc>
          <w:tcPr>
            <w:tcW w:w="472" w:type="pct"/>
            <w:tcBorders>
              <w:top w:val="single" w:sz="4" w:space="0" w:color="auto"/>
              <w:left w:val="single" w:sz="4" w:space="0" w:color="auto"/>
              <w:bottom w:val="single" w:sz="4" w:space="0" w:color="auto"/>
              <w:right w:val="single" w:sz="4" w:space="0" w:color="auto"/>
            </w:tcBorders>
            <w:vAlign w:val="center"/>
            <w:hideMark/>
          </w:tcPr>
          <w:p w14:paraId="0FDF574B"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0624A367"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469D6103"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1E9F8B94"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69BA7E49" w14:textId="77777777" w:rsidR="001C0119" w:rsidRDefault="001C0119">
            <w:pPr>
              <w:jc w:val="center"/>
              <w:rPr>
                <w:rFonts w:cstheme="minorHAnsi"/>
                <w:color w:val="000000"/>
                <w:sz w:val="18"/>
                <w:szCs w:val="18"/>
                <w:lang w:val="el-GR"/>
              </w:rPr>
            </w:pPr>
          </w:p>
        </w:tc>
      </w:tr>
      <w:tr w:rsidR="001C0119" w14:paraId="41B96D97" w14:textId="77777777" w:rsidTr="001C0119">
        <w:trPr>
          <w:trHeight w:val="773"/>
        </w:trPr>
        <w:tc>
          <w:tcPr>
            <w:tcW w:w="259" w:type="pct"/>
            <w:tcBorders>
              <w:top w:val="single" w:sz="4" w:space="0" w:color="auto"/>
              <w:left w:val="single" w:sz="4" w:space="0" w:color="auto"/>
              <w:bottom w:val="single" w:sz="4" w:space="0" w:color="auto"/>
              <w:right w:val="single" w:sz="4" w:space="0" w:color="auto"/>
            </w:tcBorders>
            <w:noWrap/>
            <w:hideMark/>
          </w:tcPr>
          <w:p w14:paraId="32C5C1B6"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4</w:t>
            </w:r>
          </w:p>
        </w:tc>
        <w:tc>
          <w:tcPr>
            <w:tcW w:w="1710" w:type="pct"/>
            <w:tcBorders>
              <w:top w:val="single" w:sz="4" w:space="0" w:color="auto"/>
              <w:left w:val="single" w:sz="4" w:space="0" w:color="auto"/>
              <w:bottom w:val="single" w:sz="4" w:space="0" w:color="auto"/>
              <w:right w:val="single" w:sz="4" w:space="0" w:color="auto"/>
            </w:tcBorders>
            <w:hideMark/>
          </w:tcPr>
          <w:p w14:paraId="67A52E1E" w14:textId="77777777" w:rsidR="001C0119" w:rsidRDefault="001C0119">
            <w:pPr>
              <w:rPr>
                <w:rFonts w:cstheme="minorHAnsi"/>
                <w:color w:val="000000"/>
                <w:sz w:val="18"/>
                <w:szCs w:val="18"/>
                <w:lang w:val="el-GR"/>
              </w:rPr>
            </w:pPr>
            <w:r>
              <w:rPr>
                <w:rFonts w:cstheme="minorHAnsi"/>
                <w:color w:val="000000"/>
                <w:sz w:val="18"/>
                <w:szCs w:val="18"/>
                <w:lang w:val="el-GR"/>
              </w:rPr>
              <w:t>Η προσφερόμενη υπηρεσία θα πρέπει να παρέχει εγγενώς έτοιμες (</w:t>
            </w:r>
            <w:proofErr w:type="spellStart"/>
            <w:r>
              <w:rPr>
                <w:rFonts w:cstheme="minorHAnsi"/>
                <w:color w:val="000000"/>
                <w:sz w:val="18"/>
                <w:szCs w:val="18"/>
                <w:lang w:val="el-GR"/>
              </w:rPr>
              <w:t>out</w:t>
            </w:r>
            <w:proofErr w:type="spellEnd"/>
            <w:r>
              <w:rPr>
                <w:rFonts w:cstheme="minorHAnsi"/>
                <w:color w:val="000000"/>
                <w:sz w:val="18"/>
                <w:szCs w:val="18"/>
                <w:lang w:val="el-GR"/>
              </w:rPr>
              <w:t>-of-the-</w:t>
            </w:r>
            <w:proofErr w:type="spellStart"/>
            <w:r>
              <w:rPr>
                <w:rFonts w:cstheme="minorHAnsi"/>
                <w:color w:val="000000"/>
                <w:sz w:val="18"/>
                <w:szCs w:val="18"/>
                <w:lang w:val="el-GR"/>
              </w:rPr>
              <w:t>box</w:t>
            </w:r>
            <w:proofErr w:type="spellEnd"/>
            <w:r>
              <w:rPr>
                <w:rFonts w:cstheme="minorHAnsi"/>
                <w:color w:val="000000"/>
                <w:sz w:val="18"/>
                <w:szCs w:val="18"/>
                <w:lang w:val="el-GR"/>
              </w:rPr>
              <w:t xml:space="preserve">) </w:t>
            </w:r>
            <w:proofErr w:type="spellStart"/>
            <w:r>
              <w:rPr>
                <w:rFonts w:cstheme="minorHAnsi"/>
                <w:color w:val="000000"/>
                <w:sz w:val="18"/>
                <w:szCs w:val="18"/>
                <w:lang w:val="el-GR"/>
              </w:rPr>
              <w:t>παραμετροποιήσιμες</w:t>
            </w:r>
            <w:proofErr w:type="spellEnd"/>
            <w:r>
              <w:rPr>
                <w:rFonts w:cstheme="minorHAnsi"/>
                <w:color w:val="000000"/>
                <w:sz w:val="18"/>
                <w:szCs w:val="18"/>
                <w:lang w:val="el-GR"/>
              </w:rPr>
              <w:t xml:space="preserve"> (διασυνδέσεις) </w:t>
            </w:r>
            <w:proofErr w:type="spellStart"/>
            <w:r>
              <w:rPr>
                <w:rFonts w:cstheme="minorHAnsi"/>
                <w:color w:val="000000"/>
                <w:sz w:val="18"/>
                <w:szCs w:val="18"/>
                <w:lang w:val="el-GR"/>
              </w:rPr>
              <w:t>connectors</w:t>
            </w:r>
            <w:proofErr w:type="spellEnd"/>
            <w:r>
              <w:rPr>
                <w:rFonts w:cstheme="minorHAnsi"/>
                <w:color w:val="000000"/>
                <w:sz w:val="18"/>
                <w:szCs w:val="18"/>
                <w:lang w:val="el-GR"/>
              </w:rPr>
              <w:t xml:space="preserve"> για την </w:t>
            </w:r>
            <w:proofErr w:type="spellStart"/>
            <w:r>
              <w:rPr>
                <w:rFonts w:cstheme="minorHAnsi"/>
                <w:color w:val="000000"/>
                <w:sz w:val="18"/>
                <w:szCs w:val="18"/>
                <w:lang w:val="el-GR"/>
              </w:rPr>
              <w:t>διαλειτουργικότητα</w:t>
            </w:r>
            <w:proofErr w:type="spellEnd"/>
            <w:r>
              <w:rPr>
                <w:rFonts w:cstheme="minorHAnsi"/>
                <w:color w:val="000000"/>
                <w:sz w:val="18"/>
                <w:szCs w:val="18"/>
                <w:lang w:val="el-GR"/>
              </w:rPr>
              <w:t xml:space="preserve"> της υπηρεσίας με τρίτα εξωτερικά συστήματα . Να διατίθεται επίσημη λίστα επιλογών διασύνδεσης του </w:t>
            </w:r>
            <w:proofErr w:type="spellStart"/>
            <w:r>
              <w:rPr>
                <w:rFonts w:cstheme="minorHAnsi"/>
                <w:color w:val="000000"/>
                <w:sz w:val="18"/>
                <w:szCs w:val="18"/>
                <w:lang w:val="el-GR"/>
              </w:rPr>
              <w:t>παρόχου</w:t>
            </w:r>
            <w:proofErr w:type="spellEnd"/>
            <w:r>
              <w:rPr>
                <w:rFonts w:cstheme="minorHAnsi"/>
                <w:color w:val="000000"/>
                <w:sz w:val="18"/>
                <w:szCs w:val="18"/>
                <w:lang w:val="el-GR"/>
              </w:rPr>
              <w:t xml:space="preserve"> της υπηρεσίας. Να αναφερθεί αν απαιτείται η ύπαρξη επιπλέον υπηρεσίας για τη διάθεση επιλογών διασύνδεσης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46E72E48"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2DE763E3"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0EFCC3D"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2A7B12A8"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4E879058" w14:textId="77777777" w:rsidR="001C0119" w:rsidRDefault="001C0119">
            <w:pPr>
              <w:jc w:val="center"/>
              <w:rPr>
                <w:rFonts w:cstheme="minorHAnsi"/>
                <w:color w:val="000000"/>
                <w:sz w:val="18"/>
                <w:szCs w:val="18"/>
                <w:lang w:val="el-GR"/>
              </w:rPr>
            </w:pPr>
          </w:p>
        </w:tc>
      </w:tr>
      <w:tr w:rsidR="001C0119" w14:paraId="30FDDAD5" w14:textId="77777777" w:rsidTr="001C0119">
        <w:trPr>
          <w:trHeight w:val="578"/>
        </w:trPr>
        <w:tc>
          <w:tcPr>
            <w:tcW w:w="259" w:type="pct"/>
            <w:tcBorders>
              <w:top w:val="single" w:sz="4" w:space="0" w:color="auto"/>
              <w:left w:val="single" w:sz="4" w:space="0" w:color="auto"/>
              <w:bottom w:val="single" w:sz="4" w:space="0" w:color="auto"/>
              <w:right w:val="single" w:sz="4" w:space="0" w:color="auto"/>
            </w:tcBorders>
            <w:noWrap/>
            <w:hideMark/>
          </w:tcPr>
          <w:p w14:paraId="01AE09BC"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4</w:t>
            </w:r>
            <w:r>
              <w:rPr>
                <w:rFonts w:cstheme="minorHAnsi"/>
                <w:color w:val="000000"/>
                <w:sz w:val="18"/>
                <w:szCs w:val="18"/>
              </w:rPr>
              <w:t>.1</w:t>
            </w:r>
          </w:p>
        </w:tc>
        <w:tc>
          <w:tcPr>
            <w:tcW w:w="1710" w:type="pct"/>
            <w:tcBorders>
              <w:top w:val="single" w:sz="4" w:space="0" w:color="auto"/>
              <w:left w:val="single" w:sz="4" w:space="0" w:color="auto"/>
              <w:bottom w:val="single" w:sz="4" w:space="0" w:color="auto"/>
              <w:right w:val="single" w:sz="4" w:space="0" w:color="auto"/>
            </w:tcBorders>
            <w:hideMark/>
          </w:tcPr>
          <w:p w14:paraId="0CB8168A" w14:textId="77777777" w:rsidR="001C0119" w:rsidRDefault="001C0119">
            <w:pPr>
              <w:rPr>
                <w:rFonts w:cstheme="minorHAnsi"/>
                <w:color w:val="000000"/>
                <w:sz w:val="18"/>
                <w:szCs w:val="18"/>
                <w:lang w:val="el-GR"/>
              </w:rPr>
            </w:pPr>
            <w:r>
              <w:rPr>
                <w:rFonts w:cstheme="minorHAnsi"/>
                <w:color w:val="000000"/>
                <w:sz w:val="18"/>
                <w:szCs w:val="18"/>
                <w:lang w:val="el-GR"/>
              </w:rPr>
              <w:t xml:space="preserve">Να υποστηρίζεται η δημιουργία </w:t>
            </w:r>
            <w:r>
              <w:rPr>
                <w:rFonts w:cstheme="minorHAnsi"/>
                <w:color w:val="000000"/>
                <w:sz w:val="18"/>
                <w:szCs w:val="18"/>
              </w:rPr>
              <w:t>custom</w:t>
            </w:r>
            <w:r>
              <w:rPr>
                <w:rFonts w:cstheme="minorHAnsi"/>
                <w:color w:val="000000"/>
                <w:sz w:val="18"/>
                <w:szCs w:val="18"/>
                <w:lang w:val="el-GR"/>
              </w:rPr>
              <w:t xml:space="preserve"> </w:t>
            </w:r>
            <w:r>
              <w:rPr>
                <w:rFonts w:cstheme="minorHAnsi"/>
                <w:color w:val="000000"/>
                <w:sz w:val="18"/>
                <w:szCs w:val="18"/>
              </w:rPr>
              <w:t>connectors</w:t>
            </w:r>
            <w:r>
              <w:rPr>
                <w:rFonts w:cstheme="minorHAnsi"/>
                <w:color w:val="000000"/>
                <w:sz w:val="18"/>
                <w:szCs w:val="18"/>
                <w:lang w:val="el-GR"/>
              </w:rPr>
              <w:t xml:space="preserve"> πλέον των διαθέσιμων.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D456A2E"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3B071A1A"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1A813942"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6A7E5571"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0BA0C04C" w14:textId="77777777" w:rsidR="001C0119" w:rsidRDefault="001C0119">
            <w:pPr>
              <w:jc w:val="center"/>
              <w:rPr>
                <w:rFonts w:cstheme="minorHAnsi"/>
                <w:color w:val="000000"/>
                <w:sz w:val="18"/>
                <w:szCs w:val="18"/>
                <w:lang w:val="el-GR"/>
              </w:rPr>
            </w:pPr>
          </w:p>
        </w:tc>
      </w:tr>
      <w:tr w:rsidR="001C0119" w14:paraId="1DF47B27" w14:textId="77777777" w:rsidTr="001C0119">
        <w:trPr>
          <w:trHeight w:val="422"/>
        </w:trPr>
        <w:tc>
          <w:tcPr>
            <w:tcW w:w="259" w:type="pct"/>
            <w:tcBorders>
              <w:top w:val="single" w:sz="4" w:space="0" w:color="auto"/>
              <w:left w:val="single" w:sz="4" w:space="0" w:color="auto"/>
              <w:bottom w:val="single" w:sz="4" w:space="0" w:color="auto"/>
              <w:right w:val="single" w:sz="4" w:space="0" w:color="auto"/>
            </w:tcBorders>
            <w:noWrap/>
            <w:hideMark/>
          </w:tcPr>
          <w:p w14:paraId="15C0F233" w14:textId="77777777" w:rsidR="001C0119" w:rsidRDefault="001C0119">
            <w:pPr>
              <w:jc w:val="center"/>
              <w:rPr>
                <w:rFonts w:cstheme="minorHAnsi"/>
                <w:color w:val="000000"/>
                <w:sz w:val="18"/>
                <w:szCs w:val="18"/>
              </w:rPr>
            </w:pPr>
            <w:r>
              <w:rPr>
                <w:rFonts w:cstheme="minorHAnsi"/>
                <w:color w:val="000000"/>
                <w:sz w:val="18"/>
                <w:szCs w:val="18"/>
              </w:rPr>
              <w:lastRenderedPageBreak/>
              <w:t>Γ.</w:t>
            </w:r>
            <w:r>
              <w:rPr>
                <w:rFonts w:cstheme="minorHAnsi"/>
                <w:color w:val="000000"/>
                <w:sz w:val="18"/>
                <w:szCs w:val="18"/>
                <w:lang w:val="el-GR"/>
              </w:rPr>
              <w:t>4</w:t>
            </w:r>
            <w:r>
              <w:rPr>
                <w:rFonts w:cstheme="minorHAnsi"/>
                <w:color w:val="000000"/>
                <w:sz w:val="18"/>
                <w:szCs w:val="18"/>
              </w:rPr>
              <w:t>.2</w:t>
            </w:r>
          </w:p>
        </w:tc>
        <w:tc>
          <w:tcPr>
            <w:tcW w:w="1710" w:type="pct"/>
            <w:tcBorders>
              <w:top w:val="single" w:sz="4" w:space="0" w:color="auto"/>
              <w:left w:val="single" w:sz="4" w:space="0" w:color="auto"/>
              <w:bottom w:val="single" w:sz="4" w:space="0" w:color="auto"/>
              <w:right w:val="single" w:sz="4" w:space="0" w:color="auto"/>
            </w:tcBorders>
            <w:hideMark/>
          </w:tcPr>
          <w:p w14:paraId="261859AF" w14:textId="77777777" w:rsidR="001C0119" w:rsidRDefault="001C0119">
            <w:pPr>
              <w:rPr>
                <w:rFonts w:cstheme="minorHAnsi"/>
                <w:color w:val="000000"/>
                <w:sz w:val="18"/>
                <w:szCs w:val="18"/>
                <w:lang w:val="el-GR"/>
              </w:rPr>
            </w:pPr>
            <w:r>
              <w:rPr>
                <w:rFonts w:cstheme="minorHAnsi"/>
                <w:color w:val="000000"/>
                <w:sz w:val="18"/>
                <w:szCs w:val="18"/>
                <w:lang w:val="el-GR"/>
              </w:rPr>
              <w:t>Να καλυφθούν και υπολογιστούν έως 75 επιχειρησιακές ροές-διαδικασίες για σύνδεση με εξωτερικά συστήματα.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F35492C"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0A44D21D"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0D3D4DB3"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03DA711F"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6E32625D" w14:textId="77777777" w:rsidR="001C0119" w:rsidRDefault="001C0119">
            <w:pPr>
              <w:jc w:val="center"/>
              <w:rPr>
                <w:rFonts w:cstheme="minorHAnsi"/>
                <w:color w:val="000000"/>
                <w:sz w:val="18"/>
                <w:szCs w:val="18"/>
                <w:lang w:val="el-GR"/>
              </w:rPr>
            </w:pPr>
          </w:p>
        </w:tc>
      </w:tr>
      <w:tr w:rsidR="001C0119" w14:paraId="325B1D10" w14:textId="77777777" w:rsidTr="001C0119">
        <w:trPr>
          <w:trHeight w:val="578"/>
        </w:trPr>
        <w:tc>
          <w:tcPr>
            <w:tcW w:w="259" w:type="pct"/>
            <w:tcBorders>
              <w:top w:val="single" w:sz="4" w:space="0" w:color="auto"/>
              <w:left w:val="single" w:sz="4" w:space="0" w:color="auto"/>
              <w:bottom w:val="single" w:sz="4" w:space="0" w:color="auto"/>
              <w:right w:val="single" w:sz="4" w:space="0" w:color="auto"/>
            </w:tcBorders>
            <w:noWrap/>
            <w:hideMark/>
          </w:tcPr>
          <w:p w14:paraId="47255A43" w14:textId="77777777" w:rsidR="001C0119" w:rsidRDefault="001C0119">
            <w:pPr>
              <w:jc w:val="center"/>
              <w:rPr>
                <w:rFonts w:cstheme="minorHAnsi"/>
                <w:color w:val="000000"/>
                <w:sz w:val="18"/>
                <w:szCs w:val="18"/>
                <w:lang w:val="el-GR"/>
              </w:rPr>
            </w:pPr>
            <w:r>
              <w:rPr>
                <w:rFonts w:cstheme="minorHAnsi"/>
                <w:color w:val="000000"/>
                <w:sz w:val="18"/>
                <w:szCs w:val="18"/>
              </w:rPr>
              <w:t>Γ.</w:t>
            </w:r>
            <w:r>
              <w:rPr>
                <w:rFonts w:cstheme="minorHAnsi"/>
                <w:color w:val="000000"/>
                <w:sz w:val="18"/>
                <w:szCs w:val="18"/>
                <w:lang w:val="el-GR"/>
              </w:rPr>
              <w:t>5</w:t>
            </w:r>
          </w:p>
        </w:tc>
        <w:tc>
          <w:tcPr>
            <w:tcW w:w="1710" w:type="pct"/>
            <w:tcBorders>
              <w:top w:val="single" w:sz="4" w:space="0" w:color="auto"/>
              <w:left w:val="single" w:sz="4" w:space="0" w:color="auto"/>
              <w:bottom w:val="single" w:sz="4" w:space="0" w:color="auto"/>
              <w:right w:val="single" w:sz="4" w:space="0" w:color="auto"/>
            </w:tcBorders>
            <w:hideMark/>
          </w:tcPr>
          <w:p w14:paraId="7F04A709" w14:textId="77777777" w:rsidR="001C0119" w:rsidRDefault="001C0119">
            <w:pPr>
              <w:rPr>
                <w:rFonts w:cstheme="minorHAnsi"/>
                <w:color w:val="000000"/>
                <w:sz w:val="18"/>
                <w:szCs w:val="18"/>
                <w:lang w:val="el-GR"/>
              </w:rPr>
            </w:pPr>
            <w:r>
              <w:rPr>
                <w:rFonts w:cstheme="minorHAnsi"/>
                <w:color w:val="000000"/>
                <w:sz w:val="18"/>
                <w:szCs w:val="18"/>
                <w:lang w:val="el-GR"/>
              </w:rPr>
              <w:t>Ο αυτοματισμός των ροών-διαδικασιών να υποστηρίζει άμεσες-χειροκίνητες, προγραμματισμένες καθώς και αυτοματοποιημένες ροές βάση κριτηρίων ενεργοποίησης.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088F748"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51837E77"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3C977811"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19E6000A"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279C4DA3" w14:textId="77777777" w:rsidR="001C0119" w:rsidRDefault="001C0119">
            <w:pPr>
              <w:jc w:val="center"/>
              <w:rPr>
                <w:rFonts w:cstheme="minorHAnsi"/>
                <w:color w:val="000000"/>
                <w:sz w:val="18"/>
                <w:szCs w:val="18"/>
                <w:lang w:val="el-GR"/>
              </w:rPr>
            </w:pPr>
          </w:p>
        </w:tc>
      </w:tr>
      <w:tr w:rsidR="001C0119" w14:paraId="2DAD2F75" w14:textId="77777777" w:rsidTr="001C0119">
        <w:trPr>
          <w:trHeight w:val="332"/>
        </w:trPr>
        <w:tc>
          <w:tcPr>
            <w:tcW w:w="259" w:type="pct"/>
            <w:tcBorders>
              <w:top w:val="single" w:sz="4" w:space="0" w:color="auto"/>
              <w:left w:val="single" w:sz="4" w:space="0" w:color="auto"/>
              <w:bottom w:val="single" w:sz="4" w:space="0" w:color="auto"/>
              <w:right w:val="single" w:sz="4" w:space="0" w:color="auto"/>
            </w:tcBorders>
            <w:noWrap/>
            <w:hideMark/>
          </w:tcPr>
          <w:p w14:paraId="6C76C727"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6</w:t>
            </w:r>
          </w:p>
        </w:tc>
        <w:tc>
          <w:tcPr>
            <w:tcW w:w="1710" w:type="pct"/>
            <w:tcBorders>
              <w:top w:val="single" w:sz="4" w:space="0" w:color="auto"/>
              <w:left w:val="single" w:sz="4" w:space="0" w:color="auto"/>
              <w:bottom w:val="single" w:sz="4" w:space="0" w:color="auto"/>
              <w:right w:val="single" w:sz="4" w:space="0" w:color="auto"/>
            </w:tcBorders>
            <w:hideMark/>
          </w:tcPr>
          <w:p w14:paraId="23C302EE" w14:textId="77777777" w:rsidR="001C0119" w:rsidRDefault="001C0119">
            <w:pPr>
              <w:rPr>
                <w:rFonts w:cstheme="minorHAnsi"/>
                <w:color w:val="000000"/>
                <w:sz w:val="18"/>
                <w:szCs w:val="18"/>
                <w:lang w:val="el-GR"/>
              </w:rPr>
            </w:pPr>
            <w:r>
              <w:rPr>
                <w:rFonts w:cstheme="minorHAnsi"/>
                <w:color w:val="000000"/>
                <w:sz w:val="18"/>
                <w:szCs w:val="18"/>
                <w:lang w:val="el-GR"/>
              </w:rPr>
              <w:t>Η δυνατότητα αυτοματισμού επιχειρησιακών ροών να βασίζεται στο κοινό μοντέλο δεδομένων (</w:t>
            </w:r>
            <w:r>
              <w:rPr>
                <w:rFonts w:cstheme="minorHAnsi"/>
                <w:color w:val="000000"/>
                <w:sz w:val="18"/>
                <w:szCs w:val="18"/>
              </w:rPr>
              <w:t>tables</w:t>
            </w:r>
            <w:r>
              <w:rPr>
                <w:rFonts w:cstheme="minorHAnsi"/>
                <w:color w:val="000000"/>
                <w:sz w:val="18"/>
                <w:szCs w:val="18"/>
                <w:lang w:val="el-GR"/>
              </w:rPr>
              <w:t xml:space="preserve">, </w:t>
            </w:r>
            <w:r>
              <w:rPr>
                <w:rFonts w:cstheme="minorHAnsi"/>
                <w:color w:val="000000"/>
                <w:sz w:val="18"/>
                <w:szCs w:val="18"/>
              </w:rPr>
              <w:t>schema</w:t>
            </w:r>
            <w:r>
              <w:rPr>
                <w:rFonts w:cstheme="minorHAnsi"/>
                <w:color w:val="000000"/>
                <w:sz w:val="18"/>
                <w:szCs w:val="18"/>
                <w:lang w:val="el-GR"/>
              </w:rPr>
              <w:t xml:space="preserve">) της λύσης για συνοχή και </w:t>
            </w:r>
            <w:proofErr w:type="spellStart"/>
            <w:r>
              <w:rPr>
                <w:rFonts w:cstheme="minorHAnsi"/>
                <w:color w:val="000000"/>
                <w:sz w:val="18"/>
                <w:szCs w:val="18"/>
                <w:lang w:val="el-GR"/>
              </w:rPr>
              <w:t>διαλειτουργικότητα</w:t>
            </w:r>
            <w:proofErr w:type="spellEnd"/>
            <w:r>
              <w:rPr>
                <w:rFonts w:cstheme="minorHAnsi"/>
                <w:color w:val="000000"/>
                <w:sz w:val="18"/>
                <w:szCs w:val="18"/>
                <w:lang w:val="el-GR"/>
              </w:rPr>
              <w:t xml:space="preserve"> μεταξύ όλων των δομικών στοιχείων - συνιστωσών της λύσης.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B541D56"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34F61A8D"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60655070"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29CBC1E3"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08D9FC35" w14:textId="77777777" w:rsidR="001C0119" w:rsidRDefault="001C0119">
            <w:pPr>
              <w:jc w:val="center"/>
              <w:rPr>
                <w:rFonts w:cstheme="minorHAnsi"/>
                <w:color w:val="000000"/>
                <w:sz w:val="18"/>
                <w:szCs w:val="18"/>
                <w:lang w:val="el-GR"/>
              </w:rPr>
            </w:pPr>
          </w:p>
        </w:tc>
      </w:tr>
      <w:tr w:rsidR="001C0119" w14:paraId="40EBEF78" w14:textId="77777777" w:rsidTr="001C0119">
        <w:trPr>
          <w:trHeight w:val="863"/>
        </w:trPr>
        <w:tc>
          <w:tcPr>
            <w:tcW w:w="259" w:type="pct"/>
            <w:tcBorders>
              <w:top w:val="single" w:sz="4" w:space="0" w:color="auto"/>
              <w:left w:val="single" w:sz="4" w:space="0" w:color="auto"/>
              <w:bottom w:val="single" w:sz="4" w:space="0" w:color="auto"/>
              <w:right w:val="single" w:sz="4" w:space="0" w:color="auto"/>
            </w:tcBorders>
            <w:noWrap/>
            <w:hideMark/>
          </w:tcPr>
          <w:p w14:paraId="680269CD"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7</w:t>
            </w:r>
          </w:p>
        </w:tc>
        <w:tc>
          <w:tcPr>
            <w:tcW w:w="1710" w:type="pct"/>
            <w:tcBorders>
              <w:top w:val="single" w:sz="4" w:space="0" w:color="auto"/>
              <w:left w:val="single" w:sz="4" w:space="0" w:color="auto"/>
              <w:bottom w:val="single" w:sz="4" w:space="0" w:color="auto"/>
              <w:right w:val="single" w:sz="4" w:space="0" w:color="auto"/>
            </w:tcBorders>
            <w:hideMark/>
          </w:tcPr>
          <w:p w14:paraId="3FA1D68F" w14:textId="77777777" w:rsidR="001C0119" w:rsidRDefault="001C0119">
            <w:pPr>
              <w:rPr>
                <w:rFonts w:cstheme="minorHAnsi"/>
                <w:color w:val="000000"/>
                <w:sz w:val="18"/>
                <w:szCs w:val="18"/>
                <w:lang w:val="el-GR"/>
              </w:rPr>
            </w:pPr>
            <w:r>
              <w:rPr>
                <w:rFonts w:cstheme="minorHAnsi"/>
                <w:color w:val="000000"/>
                <w:sz w:val="18"/>
                <w:szCs w:val="18"/>
                <w:lang w:val="el-GR"/>
              </w:rPr>
              <w:t xml:space="preserve">Να παρασχεθεί εγγενής δυνατότητα </w:t>
            </w:r>
            <w:r>
              <w:rPr>
                <w:rFonts w:cstheme="minorHAnsi"/>
                <w:color w:val="000000"/>
                <w:sz w:val="18"/>
                <w:szCs w:val="18"/>
              </w:rPr>
              <w:t>no</w:t>
            </w:r>
            <w:r>
              <w:rPr>
                <w:rFonts w:cstheme="minorHAnsi"/>
                <w:color w:val="000000"/>
                <w:sz w:val="18"/>
                <w:szCs w:val="18"/>
                <w:lang w:val="el-GR"/>
              </w:rPr>
              <w:t>-</w:t>
            </w:r>
            <w:r>
              <w:rPr>
                <w:rFonts w:cstheme="minorHAnsi"/>
                <w:color w:val="000000"/>
                <w:sz w:val="18"/>
                <w:szCs w:val="18"/>
              </w:rPr>
              <w:t>code</w:t>
            </w:r>
            <w:r>
              <w:rPr>
                <w:rFonts w:cstheme="minorHAnsi"/>
                <w:color w:val="000000"/>
                <w:sz w:val="18"/>
                <w:szCs w:val="18"/>
                <w:lang w:val="el-GR"/>
              </w:rPr>
              <w:t>/</w:t>
            </w:r>
            <w:r>
              <w:rPr>
                <w:rFonts w:cstheme="minorHAnsi"/>
                <w:color w:val="000000"/>
                <w:sz w:val="18"/>
                <w:szCs w:val="18"/>
              </w:rPr>
              <w:t>low</w:t>
            </w:r>
            <w:r>
              <w:rPr>
                <w:rFonts w:cstheme="minorHAnsi"/>
                <w:color w:val="000000"/>
                <w:sz w:val="18"/>
                <w:szCs w:val="18"/>
                <w:lang w:val="el-GR"/>
              </w:rPr>
              <w:t xml:space="preserve"> </w:t>
            </w:r>
            <w:r>
              <w:rPr>
                <w:rFonts w:cstheme="minorHAnsi"/>
                <w:color w:val="000000"/>
                <w:sz w:val="18"/>
                <w:szCs w:val="18"/>
              </w:rPr>
              <w:t>code</w:t>
            </w:r>
            <w:r>
              <w:rPr>
                <w:rFonts w:cstheme="minorHAnsi"/>
                <w:color w:val="000000"/>
                <w:sz w:val="18"/>
                <w:szCs w:val="18"/>
                <w:lang w:val="el-GR"/>
              </w:rPr>
              <w:t xml:space="preserve"> πλατφόρμας με γραφικό σχεδιασμό για δημιουργία εφαρμογών για παραμετροποίηση και επέκταση στα πλαίσια των προσφερόμενων συνδρομητικών υπηρεσιών για τους εσωτερικούς χρήστες και εξυπηρετητές.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EB0F3CE"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25860718"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1CAF4B8"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021AF7E3"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5FA4660D" w14:textId="77777777" w:rsidR="001C0119" w:rsidRDefault="001C0119">
            <w:pPr>
              <w:jc w:val="center"/>
              <w:rPr>
                <w:rFonts w:cstheme="minorHAnsi"/>
                <w:color w:val="000000"/>
                <w:sz w:val="18"/>
                <w:szCs w:val="18"/>
                <w:lang w:val="el-GR"/>
              </w:rPr>
            </w:pPr>
          </w:p>
        </w:tc>
      </w:tr>
      <w:tr w:rsidR="001C0119" w14:paraId="3467B84D" w14:textId="77777777" w:rsidTr="001C0119">
        <w:trPr>
          <w:trHeight w:val="773"/>
        </w:trPr>
        <w:tc>
          <w:tcPr>
            <w:tcW w:w="259" w:type="pct"/>
            <w:tcBorders>
              <w:top w:val="single" w:sz="4" w:space="0" w:color="auto"/>
              <w:left w:val="single" w:sz="4" w:space="0" w:color="auto"/>
              <w:bottom w:val="single" w:sz="4" w:space="0" w:color="auto"/>
              <w:right w:val="single" w:sz="4" w:space="0" w:color="auto"/>
            </w:tcBorders>
            <w:noWrap/>
            <w:hideMark/>
          </w:tcPr>
          <w:p w14:paraId="364EAAE8"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7</w:t>
            </w:r>
            <w:r>
              <w:rPr>
                <w:rFonts w:cstheme="minorHAnsi"/>
                <w:color w:val="000000"/>
                <w:sz w:val="18"/>
                <w:szCs w:val="18"/>
              </w:rPr>
              <w:t>.1</w:t>
            </w:r>
          </w:p>
        </w:tc>
        <w:tc>
          <w:tcPr>
            <w:tcW w:w="1710" w:type="pct"/>
            <w:tcBorders>
              <w:top w:val="single" w:sz="4" w:space="0" w:color="auto"/>
              <w:left w:val="single" w:sz="4" w:space="0" w:color="auto"/>
              <w:bottom w:val="single" w:sz="4" w:space="0" w:color="auto"/>
              <w:right w:val="single" w:sz="4" w:space="0" w:color="auto"/>
            </w:tcBorders>
            <w:hideMark/>
          </w:tcPr>
          <w:p w14:paraId="02FF57BB" w14:textId="77777777" w:rsidR="001C0119" w:rsidRDefault="001C0119">
            <w:pPr>
              <w:rPr>
                <w:rFonts w:cstheme="minorHAnsi"/>
                <w:color w:val="000000"/>
                <w:sz w:val="18"/>
                <w:szCs w:val="18"/>
                <w:lang w:val="el-GR"/>
              </w:rPr>
            </w:pPr>
            <w:r>
              <w:rPr>
                <w:rFonts w:cstheme="minorHAnsi"/>
                <w:color w:val="000000"/>
                <w:sz w:val="18"/>
                <w:szCs w:val="18"/>
                <w:lang w:val="el-GR"/>
              </w:rPr>
              <w:t xml:space="preserve">Η δυνατότητα δημιουργίας εφαρμογών να υποστηρίζει τόσο εφαρμογές από λευκό καμβά για χρήση από συγκεκριμένη πλατφόρμα-συσκευή, όσο και εφαρμογές μέσω </w:t>
            </w:r>
            <w:proofErr w:type="spellStart"/>
            <w:r>
              <w:rPr>
                <w:rFonts w:cstheme="minorHAnsi"/>
                <w:color w:val="000000"/>
                <w:sz w:val="18"/>
                <w:szCs w:val="18"/>
                <w:lang w:val="el-GR"/>
              </w:rPr>
              <w:t>μοντελοποίησης</w:t>
            </w:r>
            <w:proofErr w:type="spellEnd"/>
            <w:r>
              <w:rPr>
                <w:rFonts w:cstheme="minorHAnsi"/>
                <w:color w:val="000000"/>
                <w:sz w:val="18"/>
                <w:szCs w:val="18"/>
                <w:lang w:val="el-GR"/>
              </w:rPr>
              <w:t xml:space="preserve"> των δεδομένων και διαδικασιών.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8D5656C" w14:textId="77777777" w:rsidR="001C0119" w:rsidRDefault="001C0119">
            <w:pPr>
              <w:jc w:val="center"/>
              <w:rPr>
                <w:rFonts w:cstheme="minorHAnsi"/>
                <w:b/>
                <w:bCs/>
                <w:color w:val="000000"/>
                <w:sz w:val="18"/>
                <w:szCs w:val="18"/>
                <w:lang w:val="el-GR"/>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4DA09476"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46C5480"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tcPr>
          <w:p w14:paraId="6AF27FF9"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tcPr>
          <w:p w14:paraId="74246C9D" w14:textId="77777777" w:rsidR="001C0119" w:rsidRDefault="001C0119">
            <w:pPr>
              <w:jc w:val="center"/>
              <w:rPr>
                <w:rFonts w:cstheme="minorHAnsi"/>
                <w:color w:val="000000"/>
                <w:sz w:val="18"/>
                <w:szCs w:val="18"/>
                <w:lang w:val="el-GR"/>
              </w:rPr>
            </w:pPr>
          </w:p>
        </w:tc>
      </w:tr>
      <w:tr w:rsidR="001C0119" w14:paraId="1951AFB2" w14:textId="77777777" w:rsidTr="001C0119">
        <w:trPr>
          <w:trHeight w:val="773"/>
        </w:trPr>
        <w:tc>
          <w:tcPr>
            <w:tcW w:w="259" w:type="pct"/>
            <w:tcBorders>
              <w:top w:val="single" w:sz="4" w:space="0" w:color="auto"/>
              <w:left w:val="single" w:sz="4" w:space="0" w:color="auto"/>
              <w:bottom w:val="single" w:sz="4" w:space="0" w:color="auto"/>
              <w:right w:val="single" w:sz="4" w:space="0" w:color="auto"/>
            </w:tcBorders>
            <w:noWrap/>
            <w:hideMark/>
          </w:tcPr>
          <w:p w14:paraId="0A161FCB"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7</w:t>
            </w:r>
            <w:r>
              <w:rPr>
                <w:rFonts w:cstheme="minorHAnsi"/>
                <w:color w:val="000000"/>
                <w:sz w:val="18"/>
                <w:szCs w:val="18"/>
              </w:rPr>
              <w:t>.2</w:t>
            </w:r>
          </w:p>
        </w:tc>
        <w:tc>
          <w:tcPr>
            <w:tcW w:w="1710" w:type="pct"/>
            <w:tcBorders>
              <w:top w:val="single" w:sz="4" w:space="0" w:color="auto"/>
              <w:left w:val="single" w:sz="4" w:space="0" w:color="auto"/>
              <w:bottom w:val="single" w:sz="4" w:space="0" w:color="auto"/>
              <w:right w:val="single" w:sz="4" w:space="0" w:color="auto"/>
            </w:tcBorders>
            <w:hideMark/>
          </w:tcPr>
          <w:p w14:paraId="0DCE5C9B" w14:textId="77777777" w:rsidR="001C0119" w:rsidRDefault="001C0119">
            <w:pPr>
              <w:rPr>
                <w:rFonts w:cstheme="minorHAnsi"/>
                <w:color w:val="000000"/>
                <w:sz w:val="18"/>
                <w:szCs w:val="18"/>
                <w:lang w:val="el-GR"/>
              </w:rPr>
            </w:pPr>
            <w:r>
              <w:rPr>
                <w:rFonts w:cstheme="minorHAnsi"/>
                <w:color w:val="000000"/>
                <w:sz w:val="18"/>
                <w:szCs w:val="18"/>
                <w:lang w:val="el-GR"/>
              </w:rPr>
              <w:t>Να παρασχεθεί εγγενής δυνατότητα εσωτερικής πύλης-</w:t>
            </w:r>
            <w:r>
              <w:rPr>
                <w:rFonts w:cstheme="minorHAnsi"/>
                <w:color w:val="000000"/>
                <w:sz w:val="18"/>
                <w:szCs w:val="18"/>
              </w:rPr>
              <w:t>portal</w:t>
            </w:r>
            <w:r>
              <w:rPr>
                <w:rFonts w:cstheme="minorHAnsi"/>
                <w:color w:val="000000"/>
                <w:sz w:val="18"/>
                <w:szCs w:val="18"/>
                <w:lang w:val="el-GR"/>
              </w:rPr>
              <w:t xml:space="preserve"> </w:t>
            </w:r>
            <w:r>
              <w:rPr>
                <w:rFonts w:cstheme="minorHAnsi"/>
                <w:color w:val="000000"/>
                <w:sz w:val="18"/>
                <w:szCs w:val="18"/>
              </w:rPr>
              <w:t>web</w:t>
            </w:r>
            <w:r>
              <w:rPr>
                <w:rFonts w:cstheme="minorHAnsi"/>
                <w:color w:val="000000"/>
                <w:sz w:val="18"/>
                <w:szCs w:val="18"/>
                <w:lang w:val="el-GR"/>
              </w:rPr>
              <w:t xml:space="preserve"> για τους χρήστες και εξυπηρετητές, που μπορεί να φιλοξενήσει της άνωθεν </w:t>
            </w:r>
            <w:r>
              <w:rPr>
                <w:rFonts w:cstheme="minorHAnsi"/>
                <w:color w:val="000000"/>
                <w:sz w:val="18"/>
                <w:szCs w:val="18"/>
              </w:rPr>
              <w:t>custom</w:t>
            </w:r>
            <w:r>
              <w:rPr>
                <w:rFonts w:cstheme="minorHAnsi"/>
                <w:color w:val="000000"/>
                <w:sz w:val="18"/>
                <w:szCs w:val="18"/>
                <w:lang w:val="el-GR"/>
              </w:rPr>
              <w:t xml:space="preserve"> εφαρμογές για επέκταση και παραμετροποίηση στα πλαίσια των προσφερόμενων συνδρομητικών υπηρεσιών.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0C36014" w14:textId="77777777" w:rsidR="001C0119" w:rsidRDefault="001C0119">
            <w:pPr>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2249BAD5" w14:textId="77777777" w:rsidR="001C0119" w:rsidRDefault="001C0119">
            <w:pPr>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01912F83" w14:textId="77777777" w:rsidR="001C0119" w:rsidRDefault="001C0119">
            <w:pPr>
              <w:jc w:val="center"/>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tcPr>
          <w:p w14:paraId="39D8558F" w14:textId="77777777" w:rsidR="001C0119" w:rsidRDefault="001C0119">
            <w:pPr>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tcPr>
          <w:p w14:paraId="3B5725CB" w14:textId="77777777" w:rsidR="001C0119" w:rsidRDefault="001C0119">
            <w:pPr>
              <w:jc w:val="center"/>
              <w:rPr>
                <w:rFonts w:cstheme="minorHAnsi"/>
                <w:color w:val="000000"/>
                <w:sz w:val="18"/>
                <w:szCs w:val="18"/>
              </w:rPr>
            </w:pPr>
          </w:p>
        </w:tc>
      </w:tr>
      <w:tr w:rsidR="001C0119" w14:paraId="3C48F352" w14:textId="77777777" w:rsidTr="001C0119">
        <w:trPr>
          <w:trHeight w:val="449"/>
        </w:trPr>
        <w:tc>
          <w:tcPr>
            <w:tcW w:w="259" w:type="pct"/>
            <w:tcBorders>
              <w:top w:val="single" w:sz="4" w:space="0" w:color="auto"/>
              <w:left w:val="single" w:sz="4" w:space="0" w:color="auto"/>
              <w:bottom w:val="single" w:sz="4" w:space="0" w:color="auto"/>
              <w:right w:val="single" w:sz="4" w:space="0" w:color="auto"/>
            </w:tcBorders>
            <w:noWrap/>
            <w:hideMark/>
          </w:tcPr>
          <w:p w14:paraId="6DCDF60F"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8</w:t>
            </w:r>
          </w:p>
        </w:tc>
        <w:tc>
          <w:tcPr>
            <w:tcW w:w="1710" w:type="pct"/>
            <w:tcBorders>
              <w:top w:val="single" w:sz="4" w:space="0" w:color="auto"/>
              <w:left w:val="single" w:sz="4" w:space="0" w:color="auto"/>
              <w:bottom w:val="single" w:sz="4" w:space="0" w:color="auto"/>
              <w:right w:val="single" w:sz="4" w:space="0" w:color="auto"/>
            </w:tcBorders>
            <w:hideMark/>
          </w:tcPr>
          <w:p w14:paraId="116598B6" w14:textId="77777777" w:rsidR="001C0119" w:rsidRDefault="001C0119">
            <w:pPr>
              <w:rPr>
                <w:rFonts w:cstheme="minorHAnsi"/>
                <w:color w:val="000000"/>
                <w:sz w:val="18"/>
                <w:szCs w:val="18"/>
                <w:lang w:val="el-GR"/>
              </w:rPr>
            </w:pPr>
            <w:r>
              <w:rPr>
                <w:rFonts w:cstheme="minorHAnsi"/>
                <w:color w:val="000000"/>
                <w:sz w:val="18"/>
                <w:szCs w:val="18"/>
                <w:lang w:val="el-GR"/>
              </w:rPr>
              <w:t xml:space="preserve">Η λύση να υποστηρίζει επέκταση από τον ίδιο τον προμηθευτή της λύσης με χρήση τεχνολογίας </w:t>
            </w:r>
            <w:r>
              <w:rPr>
                <w:rFonts w:cstheme="minorHAnsi"/>
                <w:color w:val="000000"/>
                <w:sz w:val="18"/>
                <w:szCs w:val="18"/>
              </w:rPr>
              <w:t>Robotic</w:t>
            </w:r>
            <w:r>
              <w:rPr>
                <w:rFonts w:cstheme="minorHAnsi"/>
                <w:color w:val="000000"/>
                <w:sz w:val="18"/>
                <w:szCs w:val="18"/>
                <w:lang w:val="el-GR"/>
              </w:rPr>
              <w:t xml:space="preserve"> </w:t>
            </w:r>
            <w:r>
              <w:rPr>
                <w:rFonts w:cstheme="minorHAnsi"/>
                <w:color w:val="000000"/>
                <w:sz w:val="18"/>
                <w:szCs w:val="18"/>
              </w:rPr>
              <w:t>Process</w:t>
            </w:r>
            <w:r>
              <w:rPr>
                <w:rFonts w:cstheme="minorHAnsi"/>
                <w:color w:val="000000"/>
                <w:sz w:val="18"/>
                <w:szCs w:val="18"/>
                <w:lang w:val="el-GR"/>
              </w:rPr>
              <w:t xml:space="preserve"> </w:t>
            </w:r>
            <w:r>
              <w:rPr>
                <w:rFonts w:cstheme="minorHAnsi"/>
                <w:color w:val="000000"/>
                <w:sz w:val="18"/>
                <w:szCs w:val="18"/>
              </w:rPr>
              <w:t>Automation</w:t>
            </w:r>
            <w:r>
              <w:rPr>
                <w:rFonts w:cstheme="minorHAnsi"/>
                <w:color w:val="000000"/>
                <w:sz w:val="18"/>
                <w:szCs w:val="18"/>
                <w:lang w:val="el-GR"/>
              </w:rPr>
              <w:t xml:space="preserve"> (</w:t>
            </w:r>
            <w:r>
              <w:rPr>
                <w:rFonts w:cstheme="minorHAnsi"/>
                <w:color w:val="000000"/>
                <w:sz w:val="18"/>
                <w:szCs w:val="18"/>
              </w:rPr>
              <w:t>RPA</w:t>
            </w:r>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1A029F4" w14:textId="77777777" w:rsidR="001C0119" w:rsidRDefault="001C0119">
            <w:pPr>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78763314" w14:textId="77777777" w:rsidR="001C0119" w:rsidRDefault="001C0119">
            <w:pPr>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6992845E" w14:textId="77777777" w:rsidR="001C0119" w:rsidRDefault="001C0119">
            <w:pPr>
              <w:jc w:val="center"/>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noWrap/>
          </w:tcPr>
          <w:p w14:paraId="34ED0A80" w14:textId="77777777" w:rsidR="001C0119" w:rsidRDefault="001C0119">
            <w:pPr>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noWrap/>
          </w:tcPr>
          <w:p w14:paraId="04B8B01D" w14:textId="77777777" w:rsidR="001C0119" w:rsidRDefault="001C0119">
            <w:pPr>
              <w:jc w:val="center"/>
              <w:rPr>
                <w:rFonts w:cstheme="minorHAnsi"/>
                <w:color w:val="000000"/>
                <w:sz w:val="18"/>
                <w:szCs w:val="18"/>
              </w:rPr>
            </w:pPr>
          </w:p>
        </w:tc>
      </w:tr>
      <w:tr w:rsidR="001C0119" w14:paraId="39137D8C" w14:textId="77777777" w:rsidTr="001C0119">
        <w:trPr>
          <w:trHeight w:val="431"/>
        </w:trPr>
        <w:tc>
          <w:tcPr>
            <w:tcW w:w="259" w:type="pct"/>
            <w:tcBorders>
              <w:top w:val="single" w:sz="4" w:space="0" w:color="auto"/>
              <w:left w:val="single" w:sz="4" w:space="0" w:color="auto"/>
              <w:bottom w:val="single" w:sz="4" w:space="0" w:color="auto"/>
              <w:right w:val="single" w:sz="4" w:space="0" w:color="auto"/>
            </w:tcBorders>
            <w:noWrap/>
            <w:hideMark/>
          </w:tcPr>
          <w:p w14:paraId="55AB5FC3" w14:textId="77777777" w:rsidR="001C0119" w:rsidRDefault="001C0119">
            <w:pPr>
              <w:jc w:val="center"/>
              <w:rPr>
                <w:rFonts w:cstheme="minorHAnsi"/>
                <w:color w:val="000000"/>
                <w:sz w:val="18"/>
                <w:szCs w:val="18"/>
              </w:rPr>
            </w:pPr>
            <w:r>
              <w:rPr>
                <w:rFonts w:cstheme="minorHAnsi"/>
                <w:color w:val="000000"/>
                <w:sz w:val="18"/>
                <w:szCs w:val="18"/>
              </w:rPr>
              <w:t>Γ.</w:t>
            </w:r>
            <w:r>
              <w:rPr>
                <w:rFonts w:cstheme="minorHAnsi"/>
                <w:color w:val="000000"/>
                <w:sz w:val="18"/>
                <w:szCs w:val="18"/>
                <w:lang w:val="el-GR"/>
              </w:rPr>
              <w:t>9</w:t>
            </w:r>
          </w:p>
        </w:tc>
        <w:tc>
          <w:tcPr>
            <w:tcW w:w="1710" w:type="pct"/>
            <w:tcBorders>
              <w:top w:val="single" w:sz="4" w:space="0" w:color="auto"/>
              <w:left w:val="single" w:sz="4" w:space="0" w:color="auto"/>
              <w:bottom w:val="single" w:sz="4" w:space="0" w:color="auto"/>
              <w:right w:val="single" w:sz="4" w:space="0" w:color="auto"/>
            </w:tcBorders>
            <w:hideMark/>
          </w:tcPr>
          <w:p w14:paraId="2A85A6EA" w14:textId="77777777" w:rsidR="001C0119" w:rsidRDefault="001C0119">
            <w:pPr>
              <w:rPr>
                <w:rFonts w:cstheme="minorHAnsi"/>
                <w:color w:val="000000"/>
                <w:sz w:val="18"/>
                <w:szCs w:val="18"/>
                <w:lang w:val="el-GR"/>
              </w:rPr>
            </w:pPr>
            <w:r>
              <w:rPr>
                <w:rFonts w:cstheme="minorHAnsi"/>
                <w:color w:val="000000"/>
                <w:sz w:val="18"/>
                <w:szCs w:val="18"/>
                <w:lang w:val="el-GR"/>
              </w:rPr>
              <w:t xml:space="preserve">Η λύση να υποστηρίζει επέκταση από τον ίδιο τον προμηθευτή της λύσης με χρήση τεχνολογίας </w:t>
            </w:r>
            <w:r>
              <w:rPr>
                <w:rFonts w:cstheme="minorHAnsi"/>
                <w:color w:val="000000"/>
                <w:sz w:val="18"/>
                <w:szCs w:val="18"/>
              </w:rPr>
              <w:t>virtual</w:t>
            </w:r>
            <w:r>
              <w:rPr>
                <w:rFonts w:cstheme="minorHAnsi"/>
                <w:color w:val="000000"/>
                <w:sz w:val="18"/>
                <w:szCs w:val="18"/>
                <w:lang w:val="el-GR"/>
              </w:rPr>
              <w:t xml:space="preserve"> </w:t>
            </w:r>
            <w:r>
              <w:rPr>
                <w:rFonts w:cstheme="minorHAnsi"/>
                <w:color w:val="000000"/>
                <w:sz w:val="18"/>
                <w:szCs w:val="18"/>
              </w:rPr>
              <w:t>agents</w:t>
            </w:r>
            <w:r>
              <w:rPr>
                <w:rFonts w:cstheme="minorHAnsi"/>
                <w:color w:val="000000"/>
                <w:sz w:val="18"/>
                <w:szCs w:val="18"/>
                <w:lang w:val="el-GR"/>
              </w:rPr>
              <w:t xml:space="preserve"> / </w:t>
            </w:r>
            <w:r>
              <w:rPr>
                <w:rFonts w:cstheme="minorHAnsi"/>
                <w:color w:val="000000"/>
                <w:sz w:val="18"/>
                <w:szCs w:val="18"/>
              </w:rPr>
              <w:t>digital</w:t>
            </w:r>
            <w:r>
              <w:rPr>
                <w:rFonts w:cstheme="minorHAnsi"/>
                <w:color w:val="000000"/>
                <w:sz w:val="18"/>
                <w:szCs w:val="18"/>
                <w:lang w:val="el-GR"/>
              </w:rPr>
              <w:t xml:space="preserve"> </w:t>
            </w:r>
            <w:r>
              <w:rPr>
                <w:rFonts w:cstheme="minorHAnsi"/>
                <w:color w:val="000000"/>
                <w:sz w:val="18"/>
                <w:szCs w:val="18"/>
              </w:rPr>
              <w:t>bots</w:t>
            </w:r>
            <w:r>
              <w:rPr>
                <w:rFonts w:cstheme="minorHAnsi"/>
                <w:color w:val="000000"/>
                <w:sz w:val="18"/>
                <w:szCs w:val="18"/>
                <w:lang w:val="el-GR"/>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4612823" w14:textId="77777777" w:rsidR="001C0119" w:rsidRDefault="001C0119">
            <w:pPr>
              <w:jc w:val="center"/>
              <w:rPr>
                <w:rFonts w:cstheme="minorHAnsi"/>
                <w:b/>
                <w:bCs/>
                <w:color w:val="000000"/>
                <w:sz w:val="18"/>
                <w:szCs w:val="18"/>
              </w:rPr>
            </w:pPr>
            <w:r>
              <w:rPr>
                <w:rFonts w:cstheme="minorHAnsi"/>
                <w:b/>
                <w:bCs/>
                <w:color w:val="000000"/>
                <w:sz w:val="18"/>
                <w:szCs w:val="18"/>
              </w:rPr>
              <w:t xml:space="preserve">ΝΑΙ </w:t>
            </w:r>
          </w:p>
        </w:tc>
        <w:tc>
          <w:tcPr>
            <w:tcW w:w="785" w:type="pct"/>
            <w:tcBorders>
              <w:top w:val="single" w:sz="4" w:space="0" w:color="auto"/>
              <w:left w:val="single" w:sz="4" w:space="0" w:color="auto"/>
              <w:bottom w:val="single" w:sz="4" w:space="0" w:color="auto"/>
              <w:right w:val="single" w:sz="4" w:space="0" w:color="auto"/>
            </w:tcBorders>
          </w:tcPr>
          <w:p w14:paraId="7E4DAB57" w14:textId="77777777" w:rsidR="001C0119" w:rsidRDefault="001C0119">
            <w:pPr>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04B326A4" w14:textId="77777777" w:rsidR="001C0119" w:rsidRDefault="001C0119">
            <w:pPr>
              <w:jc w:val="center"/>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noWrap/>
          </w:tcPr>
          <w:p w14:paraId="67DE02C5" w14:textId="77777777" w:rsidR="001C0119" w:rsidRDefault="001C0119">
            <w:pPr>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noWrap/>
          </w:tcPr>
          <w:p w14:paraId="4B1D2B50" w14:textId="77777777" w:rsidR="001C0119" w:rsidRDefault="001C0119">
            <w:pPr>
              <w:jc w:val="center"/>
              <w:rPr>
                <w:rFonts w:cstheme="minorHAnsi"/>
                <w:color w:val="000000"/>
                <w:sz w:val="18"/>
                <w:szCs w:val="18"/>
              </w:rPr>
            </w:pPr>
          </w:p>
        </w:tc>
      </w:tr>
      <w:tr w:rsidR="001C0119" w14:paraId="7AA36105" w14:textId="77777777" w:rsidTr="001C0119">
        <w:trPr>
          <w:trHeight w:val="431"/>
        </w:trPr>
        <w:tc>
          <w:tcPr>
            <w:tcW w:w="259" w:type="pct"/>
            <w:tcBorders>
              <w:top w:val="single" w:sz="4" w:space="0" w:color="auto"/>
              <w:left w:val="single" w:sz="4" w:space="0" w:color="auto"/>
              <w:bottom w:val="single" w:sz="4" w:space="0" w:color="auto"/>
              <w:right w:val="single" w:sz="4" w:space="0" w:color="auto"/>
            </w:tcBorders>
            <w:noWrap/>
            <w:hideMark/>
          </w:tcPr>
          <w:p w14:paraId="3BC42366" w14:textId="77777777" w:rsidR="001C0119" w:rsidRDefault="001C0119">
            <w:pPr>
              <w:jc w:val="center"/>
              <w:rPr>
                <w:rFonts w:cstheme="minorHAnsi"/>
                <w:color w:val="000000"/>
                <w:sz w:val="18"/>
                <w:szCs w:val="18"/>
                <w:lang w:val="el-GR"/>
              </w:rPr>
            </w:pPr>
            <w:r>
              <w:rPr>
                <w:rFonts w:cstheme="minorHAnsi"/>
                <w:color w:val="000000"/>
                <w:sz w:val="18"/>
                <w:szCs w:val="18"/>
                <w:lang w:val="el-GR"/>
              </w:rPr>
              <w:t>Γ.10</w:t>
            </w:r>
          </w:p>
        </w:tc>
        <w:tc>
          <w:tcPr>
            <w:tcW w:w="1710" w:type="pct"/>
            <w:tcBorders>
              <w:top w:val="single" w:sz="4" w:space="0" w:color="auto"/>
              <w:left w:val="single" w:sz="4" w:space="0" w:color="auto"/>
              <w:bottom w:val="single" w:sz="4" w:space="0" w:color="auto"/>
              <w:right w:val="single" w:sz="4" w:space="0" w:color="auto"/>
            </w:tcBorders>
            <w:hideMark/>
          </w:tcPr>
          <w:p w14:paraId="6E8EDB17" w14:textId="77777777" w:rsidR="001C0119" w:rsidRDefault="001C0119">
            <w:pPr>
              <w:rPr>
                <w:rFonts w:cstheme="minorHAnsi"/>
                <w:color w:val="000000"/>
                <w:sz w:val="18"/>
                <w:szCs w:val="18"/>
                <w:lang w:val="el-GR"/>
              </w:rPr>
            </w:pPr>
            <w:r>
              <w:rPr>
                <w:rFonts w:cstheme="minorHAnsi"/>
                <w:color w:val="000000"/>
                <w:sz w:val="18"/>
                <w:szCs w:val="18"/>
                <w:lang w:val="el-GR"/>
              </w:rPr>
              <w:t>Να προσφερθούν οι κατάλληλες άδειες  αυτοματισμού ροών και διαδικασιών ανά χρήστη, ώστε να καλύπτουν κατ’ ελάχιστον αριθμό χρηστών: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977F5CA" w14:textId="77777777" w:rsidR="001C0119" w:rsidRDefault="001C0119">
            <w:pPr>
              <w:jc w:val="center"/>
              <w:rPr>
                <w:rFonts w:cstheme="minorHAnsi"/>
                <w:b/>
                <w:bCs/>
                <w:color w:val="000000"/>
                <w:sz w:val="18"/>
                <w:szCs w:val="18"/>
              </w:rPr>
            </w:pPr>
            <w:r>
              <w:rPr>
                <w:rFonts w:asciiTheme="minorHAnsi" w:hAnsiTheme="minorHAnsi" w:cstheme="minorHAnsi"/>
                <w:b/>
                <w:bCs/>
                <w:color w:val="000000"/>
                <w:sz w:val="18"/>
                <w:szCs w:val="18"/>
                <w:lang w:val="en-US" w:eastAsia="en-US"/>
              </w:rPr>
              <w:t>≥</w:t>
            </w:r>
            <w:r>
              <w:rPr>
                <w:rFonts w:asciiTheme="minorHAnsi" w:hAnsiTheme="minorHAnsi" w:cstheme="minorHAnsi"/>
                <w:b/>
                <w:bCs/>
                <w:color w:val="000000"/>
                <w:sz w:val="18"/>
                <w:szCs w:val="18"/>
                <w:lang w:val="el-GR" w:eastAsia="en-US"/>
              </w:rPr>
              <w:t xml:space="preserve"> </w:t>
            </w:r>
            <w:r>
              <w:rPr>
                <w:rFonts w:cstheme="minorHAnsi"/>
                <w:b/>
                <w:bCs/>
                <w:color w:val="000000"/>
                <w:sz w:val="18"/>
                <w:szCs w:val="18"/>
                <w:lang w:val="el-GR"/>
              </w:rPr>
              <w:t>3500</w:t>
            </w:r>
          </w:p>
        </w:tc>
        <w:tc>
          <w:tcPr>
            <w:tcW w:w="785" w:type="pct"/>
            <w:tcBorders>
              <w:top w:val="single" w:sz="4" w:space="0" w:color="auto"/>
              <w:left w:val="single" w:sz="4" w:space="0" w:color="auto"/>
              <w:bottom w:val="single" w:sz="4" w:space="0" w:color="auto"/>
              <w:right w:val="single" w:sz="4" w:space="0" w:color="auto"/>
            </w:tcBorders>
          </w:tcPr>
          <w:p w14:paraId="0A1D5114" w14:textId="77777777" w:rsidR="001C0119" w:rsidRDefault="001C0119">
            <w:pPr>
              <w:jc w:val="center"/>
              <w:rPr>
                <w:rFonts w:cstheme="minorHAnsi"/>
                <w:color w:val="000000"/>
                <w:sz w:val="18"/>
                <w:szCs w:val="18"/>
              </w:rPr>
            </w:pPr>
          </w:p>
        </w:tc>
        <w:tc>
          <w:tcPr>
            <w:tcW w:w="527" w:type="pct"/>
            <w:tcBorders>
              <w:top w:val="single" w:sz="4" w:space="0" w:color="auto"/>
              <w:left w:val="single" w:sz="4" w:space="0" w:color="auto"/>
              <w:bottom w:val="single" w:sz="4" w:space="0" w:color="auto"/>
              <w:right w:val="single" w:sz="4" w:space="0" w:color="auto"/>
            </w:tcBorders>
          </w:tcPr>
          <w:p w14:paraId="21BC2823" w14:textId="77777777" w:rsidR="001C0119" w:rsidRDefault="001C0119">
            <w:pPr>
              <w:jc w:val="center"/>
              <w:rPr>
                <w:rFonts w:cstheme="minorHAnsi"/>
                <w:color w:val="000000"/>
                <w:sz w:val="18"/>
                <w:szCs w:val="18"/>
              </w:rPr>
            </w:pPr>
          </w:p>
        </w:tc>
        <w:tc>
          <w:tcPr>
            <w:tcW w:w="512" w:type="pct"/>
            <w:tcBorders>
              <w:top w:val="single" w:sz="4" w:space="0" w:color="auto"/>
              <w:left w:val="single" w:sz="4" w:space="0" w:color="auto"/>
              <w:bottom w:val="single" w:sz="4" w:space="0" w:color="auto"/>
              <w:right w:val="single" w:sz="4" w:space="0" w:color="auto"/>
            </w:tcBorders>
            <w:noWrap/>
          </w:tcPr>
          <w:p w14:paraId="4A5C7F36" w14:textId="77777777" w:rsidR="001C0119" w:rsidRDefault="001C0119">
            <w:pPr>
              <w:jc w:val="center"/>
              <w:rPr>
                <w:rFonts w:cstheme="minorHAnsi"/>
                <w:color w:val="000000"/>
                <w:sz w:val="18"/>
                <w:szCs w:val="18"/>
              </w:rPr>
            </w:pPr>
          </w:p>
        </w:tc>
        <w:tc>
          <w:tcPr>
            <w:tcW w:w="735" w:type="pct"/>
            <w:tcBorders>
              <w:top w:val="single" w:sz="4" w:space="0" w:color="auto"/>
              <w:left w:val="single" w:sz="4" w:space="0" w:color="auto"/>
              <w:bottom w:val="single" w:sz="4" w:space="0" w:color="auto"/>
              <w:right w:val="single" w:sz="4" w:space="0" w:color="auto"/>
            </w:tcBorders>
            <w:noWrap/>
          </w:tcPr>
          <w:p w14:paraId="598912CE" w14:textId="77777777" w:rsidR="001C0119" w:rsidRDefault="001C0119">
            <w:pPr>
              <w:jc w:val="center"/>
              <w:rPr>
                <w:rFonts w:cstheme="minorHAnsi"/>
                <w:color w:val="000000"/>
                <w:sz w:val="18"/>
                <w:szCs w:val="18"/>
              </w:rPr>
            </w:pPr>
          </w:p>
        </w:tc>
      </w:tr>
      <w:tr w:rsidR="001C0119" w14:paraId="762AF77F" w14:textId="77777777" w:rsidTr="001C0119">
        <w:trPr>
          <w:trHeight w:val="431"/>
        </w:trPr>
        <w:tc>
          <w:tcPr>
            <w:tcW w:w="259" w:type="pct"/>
            <w:tcBorders>
              <w:top w:val="single" w:sz="4" w:space="0" w:color="auto"/>
              <w:left w:val="single" w:sz="4" w:space="0" w:color="auto"/>
              <w:bottom w:val="single" w:sz="4" w:space="0" w:color="auto"/>
              <w:right w:val="single" w:sz="4" w:space="0" w:color="auto"/>
            </w:tcBorders>
            <w:noWrap/>
            <w:hideMark/>
          </w:tcPr>
          <w:p w14:paraId="68CDE424" w14:textId="77777777" w:rsidR="001C0119" w:rsidRDefault="001C0119">
            <w:pPr>
              <w:jc w:val="center"/>
              <w:rPr>
                <w:rFonts w:cstheme="minorHAnsi"/>
                <w:color w:val="000000"/>
                <w:sz w:val="18"/>
                <w:szCs w:val="18"/>
                <w:lang w:val="el-GR"/>
              </w:rPr>
            </w:pPr>
            <w:r>
              <w:rPr>
                <w:rFonts w:cstheme="minorHAnsi"/>
                <w:color w:val="000000"/>
                <w:sz w:val="18"/>
                <w:szCs w:val="18"/>
                <w:lang w:val="el-GR"/>
              </w:rPr>
              <w:t>Γ.11</w:t>
            </w:r>
          </w:p>
        </w:tc>
        <w:tc>
          <w:tcPr>
            <w:tcW w:w="1710" w:type="pct"/>
            <w:tcBorders>
              <w:top w:val="single" w:sz="4" w:space="0" w:color="auto"/>
              <w:left w:val="single" w:sz="4" w:space="0" w:color="auto"/>
              <w:bottom w:val="single" w:sz="4" w:space="0" w:color="auto"/>
              <w:right w:val="single" w:sz="4" w:space="0" w:color="auto"/>
            </w:tcBorders>
            <w:hideMark/>
          </w:tcPr>
          <w:p w14:paraId="3DB62580" w14:textId="77777777" w:rsidR="001C0119" w:rsidRDefault="001C0119">
            <w:pPr>
              <w:rPr>
                <w:rFonts w:cstheme="minorHAnsi"/>
                <w:color w:val="000000"/>
                <w:sz w:val="18"/>
                <w:szCs w:val="18"/>
                <w:lang w:val="el-GR"/>
              </w:rPr>
            </w:pPr>
            <w:r>
              <w:rPr>
                <w:rFonts w:cstheme="minorHAnsi"/>
                <w:color w:val="000000"/>
                <w:sz w:val="18"/>
                <w:szCs w:val="18"/>
                <w:lang w:val="el-GR"/>
              </w:rPr>
              <w:t xml:space="preserve">Ο </w:t>
            </w:r>
            <w:proofErr w:type="spellStart"/>
            <w:r>
              <w:rPr>
                <w:rFonts w:cstheme="minorHAnsi"/>
                <w:color w:val="000000"/>
                <w:sz w:val="18"/>
                <w:szCs w:val="18"/>
                <w:lang w:val="el-GR"/>
              </w:rPr>
              <w:t>πάροχος</w:t>
            </w:r>
            <w:proofErr w:type="spellEnd"/>
            <w:r>
              <w:rPr>
                <w:rFonts w:cstheme="minorHAnsi"/>
                <w:color w:val="000000"/>
                <w:sz w:val="18"/>
                <w:szCs w:val="18"/>
                <w:lang w:val="el-GR"/>
              </w:rPr>
              <w:t xml:space="preserve"> της </w:t>
            </w:r>
            <w:proofErr w:type="spellStart"/>
            <w:r>
              <w:rPr>
                <w:rFonts w:cstheme="minorHAnsi"/>
                <w:color w:val="000000"/>
                <w:sz w:val="18"/>
                <w:szCs w:val="18"/>
                <w:lang w:val="el-GR"/>
              </w:rPr>
              <w:t>SaaS</w:t>
            </w:r>
            <w:proofErr w:type="spellEnd"/>
            <w:r>
              <w:rPr>
                <w:rFonts w:cstheme="minorHAnsi"/>
                <w:color w:val="000000"/>
                <w:sz w:val="18"/>
                <w:szCs w:val="18"/>
                <w:lang w:val="el-GR"/>
              </w:rPr>
              <w:t xml:space="preserve"> πλατφόρμας να είναι ο ίδιος με τον </w:t>
            </w:r>
            <w:proofErr w:type="spellStart"/>
            <w:r>
              <w:rPr>
                <w:rFonts w:cstheme="minorHAnsi"/>
                <w:color w:val="000000"/>
                <w:sz w:val="18"/>
                <w:szCs w:val="18"/>
                <w:lang w:val="el-GR"/>
              </w:rPr>
              <w:t>πάροχο</w:t>
            </w:r>
            <w:proofErr w:type="spellEnd"/>
            <w:r>
              <w:rPr>
                <w:rFonts w:cstheme="minorHAnsi"/>
                <w:color w:val="000000"/>
                <w:sz w:val="18"/>
                <w:szCs w:val="18"/>
                <w:lang w:val="el-GR"/>
              </w:rPr>
              <w:t xml:space="preserve"> του Συστήματος «Διαχείρισης Υποθέσεων Πολιτών και Απεικόνισης 360»</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FC972F9" w14:textId="77777777" w:rsidR="001C0119" w:rsidRDefault="001C0119">
            <w:pPr>
              <w:jc w:val="center"/>
              <w:rPr>
                <w:rFonts w:asciiTheme="minorHAnsi" w:hAnsiTheme="minorHAnsi" w:cstheme="minorHAnsi"/>
                <w:b/>
                <w:bCs/>
                <w:color w:val="000000"/>
                <w:sz w:val="18"/>
                <w:szCs w:val="18"/>
                <w:lang w:val="el-GR" w:eastAsia="en-US"/>
              </w:rPr>
            </w:pPr>
            <w:r>
              <w:rPr>
                <w:rFonts w:cstheme="minorHAnsi"/>
                <w:b/>
                <w:bCs/>
                <w:color w:val="000000"/>
                <w:sz w:val="18"/>
                <w:szCs w:val="18"/>
              </w:rPr>
              <w:t>ΝΑΙ</w:t>
            </w:r>
          </w:p>
        </w:tc>
        <w:tc>
          <w:tcPr>
            <w:tcW w:w="785" w:type="pct"/>
            <w:tcBorders>
              <w:top w:val="single" w:sz="4" w:space="0" w:color="auto"/>
              <w:left w:val="single" w:sz="4" w:space="0" w:color="auto"/>
              <w:bottom w:val="single" w:sz="4" w:space="0" w:color="auto"/>
              <w:right w:val="single" w:sz="4" w:space="0" w:color="auto"/>
            </w:tcBorders>
          </w:tcPr>
          <w:p w14:paraId="3E4C7B45" w14:textId="77777777" w:rsidR="001C0119" w:rsidRDefault="001C0119">
            <w:pPr>
              <w:jc w:val="center"/>
              <w:rPr>
                <w:rFonts w:cstheme="minorHAnsi"/>
                <w:color w:val="000000"/>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1721E47B" w14:textId="77777777" w:rsidR="001C0119" w:rsidRDefault="001C0119">
            <w:pPr>
              <w:jc w:val="center"/>
              <w:rPr>
                <w:rFonts w:cstheme="minorHAnsi"/>
                <w:color w:val="000000"/>
                <w:sz w:val="18"/>
                <w:szCs w:val="18"/>
                <w:lang w:val="el-GR"/>
              </w:rPr>
            </w:pPr>
          </w:p>
        </w:tc>
        <w:tc>
          <w:tcPr>
            <w:tcW w:w="512" w:type="pct"/>
            <w:tcBorders>
              <w:top w:val="single" w:sz="4" w:space="0" w:color="auto"/>
              <w:left w:val="single" w:sz="4" w:space="0" w:color="auto"/>
              <w:bottom w:val="single" w:sz="4" w:space="0" w:color="auto"/>
              <w:right w:val="single" w:sz="4" w:space="0" w:color="auto"/>
            </w:tcBorders>
            <w:noWrap/>
          </w:tcPr>
          <w:p w14:paraId="0A46F111" w14:textId="77777777" w:rsidR="001C0119" w:rsidRDefault="001C0119">
            <w:pPr>
              <w:jc w:val="center"/>
              <w:rPr>
                <w:rFonts w:cstheme="minorHAnsi"/>
                <w:color w:val="000000"/>
                <w:sz w:val="18"/>
                <w:szCs w:val="18"/>
                <w:lang w:val="el-GR"/>
              </w:rPr>
            </w:pPr>
          </w:p>
        </w:tc>
        <w:tc>
          <w:tcPr>
            <w:tcW w:w="735" w:type="pct"/>
            <w:tcBorders>
              <w:top w:val="single" w:sz="4" w:space="0" w:color="auto"/>
              <w:left w:val="single" w:sz="4" w:space="0" w:color="auto"/>
              <w:bottom w:val="single" w:sz="4" w:space="0" w:color="auto"/>
              <w:right w:val="single" w:sz="4" w:space="0" w:color="auto"/>
            </w:tcBorders>
            <w:noWrap/>
          </w:tcPr>
          <w:p w14:paraId="5E9ADD5C" w14:textId="77777777" w:rsidR="001C0119" w:rsidRDefault="001C0119">
            <w:pPr>
              <w:jc w:val="center"/>
              <w:rPr>
                <w:rFonts w:cstheme="minorHAnsi"/>
                <w:color w:val="000000"/>
                <w:sz w:val="18"/>
                <w:szCs w:val="18"/>
                <w:lang w:val="el-GR"/>
              </w:rPr>
            </w:pPr>
          </w:p>
        </w:tc>
      </w:tr>
    </w:tbl>
    <w:p w14:paraId="7EE20392" w14:textId="3FB00607" w:rsidR="00565B2D" w:rsidRDefault="00565B2D">
      <w:pPr>
        <w:suppressAutoHyphens w:val="0"/>
        <w:autoSpaceDE w:val="0"/>
        <w:spacing w:after="60"/>
        <w:rPr>
          <w:rFonts w:eastAsia="SimSun"/>
          <w:lang w:val="el-GR"/>
        </w:rPr>
      </w:pPr>
    </w:p>
    <w:p w14:paraId="787FAD0E" w14:textId="77777777" w:rsidR="001C0119" w:rsidRDefault="001C0119" w:rsidP="004B2EF9">
      <w:pPr>
        <w:pStyle w:val="3"/>
        <w:numPr>
          <w:ilvl w:val="1"/>
          <w:numId w:val="148"/>
        </w:numPr>
        <w:tabs>
          <w:tab w:val="num" w:pos="397"/>
        </w:tabs>
        <w:ind w:left="1560" w:hanging="1560"/>
        <w:rPr>
          <w:rFonts w:cstheme="minorHAnsi"/>
          <w:sz w:val="18"/>
          <w:szCs w:val="18"/>
          <w:lang w:val="el-GR"/>
        </w:rPr>
      </w:pPr>
      <w:bookmarkStart w:id="690" w:name="_Toc86927043"/>
      <w:bookmarkStart w:id="691" w:name="_Toc105077166"/>
      <w:r>
        <w:rPr>
          <w:b w:val="0"/>
          <w:bCs w:val="0"/>
          <w:sz w:val="18"/>
          <w:szCs w:val="18"/>
          <w:lang w:val="el-GR"/>
        </w:rPr>
        <w:t>Σύστημα διαχείρισης σχέσεων με τις πολίτες – Υπηρεσίας φιλοξενίας υπολογιστικών πόρων</w:t>
      </w:r>
      <w:bookmarkEnd w:id="690"/>
      <w:bookmarkEnd w:id="691"/>
    </w:p>
    <w:tbl>
      <w:tblPr>
        <w:tblStyle w:val="aff0"/>
        <w:tblW w:w="5003" w:type="pct"/>
        <w:tblCellMar>
          <w:left w:w="28" w:type="dxa"/>
          <w:right w:w="28" w:type="dxa"/>
        </w:tblCellMar>
        <w:tblLook w:val="04A0" w:firstRow="1" w:lastRow="0" w:firstColumn="1" w:lastColumn="0" w:noHBand="0" w:noVBand="1"/>
      </w:tblPr>
      <w:tblGrid>
        <w:gridCol w:w="573"/>
        <w:gridCol w:w="3237"/>
        <w:gridCol w:w="909"/>
        <w:gridCol w:w="1511"/>
        <w:gridCol w:w="1015"/>
        <w:gridCol w:w="975"/>
        <w:gridCol w:w="1414"/>
      </w:tblGrid>
      <w:tr w:rsidR="001C0119" w14:paraId="6548FA3D"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1EE4E0" w14:textId="77777777" w:rsidR="001C0119" w:rsidRDefault="001C0119">
            <w:pPr>
              <w:jc w:val="center"/>
              <w:rPr>
                <w:rFonts w:cstheme="minorHAnsi"/>
                <w:bCs/>
                <w:sz w:val="18"/>
                <w:szCs w:val="18"/>
              </w:rPr>
            </w:pPr>
            <w:r>
              <w:rPr>
                <w:rFonts w:cstheme="minorHAnsi"/>
                <w:bCs/>
                <w:sz w:val="18"/>
                <w:szCs w:val="18"/>
              </w:rPr>
              <w:t>A/A</w:t>
            </w:r>
          </w:p>
        </w:tc>
        <w:tc>
          <w:tcPr>
            <w:tcW w:w="16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3F49B5" w14:textId="77777777" w:rsidR="001C0119" w:rsidRDefault="001C0119">
            <w:pPr>
              <w:jc w:val="center"/>
              <w:rPr>
                <w:rFonts w:cstheme="minorHAnsi"/>
                <w:bCs/>
                <w:sz w:val="18"/>
                <w:szCs w:val="18"/>
              </w:rPr>
            </w:pPr>
            <w:r>
              <w:rPr>
                <w:rFonts w:cstheme="minorHAnsi"/>
                <w:bCs/>
                <w:sz w:val="18"/>
                <w:szCs w:val="18"/>
                <w:lang w:val="el-GR"/>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FB608D" w14:textId="77777777" w:rsidR="001C0119" w:rsidRDefault="001C0119">
            <w:pPr>
              <w:jc w:val="center"/>
              <w:rPr>
                <w:rFonts w:cstheme="minorHAnsi"/>
                <w:bCs/>
                <w:sz w:val="18"/>
                <w:szCs w:val="18"/>
              </w:rPr>
            </w:pPr>
            <w:r>
              <w:rPr>
                <w:rFonts w:cstheme="minorHAnsi"/>
                <w:bCs/>
                <w:sz w:val="18"/>
                <w:szCs w:val="18"/>
                <w:lang w:val="el-GR"/>
              </w:rPr>
              <w:t>ΑΠΑΙΤΗΣΗ</w:t>
            </w:r>
          </w:p>
        </w:tc>
        <w:tc>
          <w:tcPr>
            <w:tcW w:w="78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9B3B2C1" w14:textId="77777777" w:rsidR="001C0119" w:rsidRDefault="001C0119">
            <w:pPr>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D4C10" w14:textId="77777777" w:rsidR="001C0119" w:rsidRDefault="001C0119">
            <w:pPr>
              <w:jc w:val="center"/>
              <w:rPr>
                <w:rFonts w:cstheme="minorHAnsi"/>
                <w:bCs/>
                <w:sz w:val="18"/>
                <w:szCs w:val="18"/>
                <w:lang w:val="el-GR"/>
              </w:rPr>
            </w:pPr>
            <w:r>
              <w:rPr>
                <w:rFonts w:cstheme="minorHAnsi"/>
                <w:bCs/>
                <w:color w:val="000000"/>
                <w:sz w:val="18"/>
                <w:szCs w:val="18"/>
                <w:lang w:val="el-GR"/>
              </w:rPr>
              <w:t>ΑΠΑΙΤΕΙΤΑΙ ΑΝΑΠΤΥΞΗ</w:t>
            </w:r>
          </w:p>
        </w:tc>
        <w:tc>
          <w:tcPr>
            <w:tcW w:w="50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BBD343" w14:textId="77777777" w:rsidR="001C0119" w:rsidRDefault="001C0119">
            <w:pPr>
              <w:jc w:val="center"/>
              <w:rPr>
                <w:rFonts w:cstheme="minorHAnsi"/>
                <w:bCs/>
                <w:sz w:val="18"/>
                <w:szCs w:val="18"/>
              </w:rPr>
            </w:pPr>
            <w:r>
              <w:rPr>
                <w:rFonts w:cstheme="minorHAnsi"/>
                <w:bCs/>
                <w:sz w:val="18"/>
                <w:szCs w:val="18"/>
                <w:lang w:val="el-GR"/>
              </w:rPr>
              <w:t>ΑΠΑΝΤΗΣΗ</w:t>
            </w:r>
          </w:p>
        </w:tc>
        <w:tc>
          <w:tcPr>
            <w:tcW w:w="73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475D2" w14:textId="77777777" w:rsidR="001C0119" w:rsidRDefault="001C0119">
            <w:pPr>
              <w:jc w:val="center"/>
              <w:rPr>
                <w:rFonts w:cstheme="minorHAnsi"/>
                <w:bCs/>
                <w:sz w:val="18"/>
                <w:szCs w:val="18"/>
              </w:rPr>
            </w:pPr>
            <w:r>
              <w:rPr>
                <w:rFonts w:cstheme="minorHAnsi"/>
                <w:bCs/>
                <w:sz w:val="18"/>
                <w:szCs w:val="18"/>
                <w:lang w:val="el-GR"/>
              </w:rPr>
              <w:t>ΠΑΡΑΠΟΜΠΗ ΤΕΚΜΗΡΙΩΣΗΣ</w:t>
            </w:r>
          </w:p>
        </w:tc>
      </w:tr>
      <w:tr w:rsidR="001C0119" w:rsidRPr="00742818" w14:paraId="261499B6" w14:textId="77777777" w:rsidTr="001C0119">
        <w:trPr>
          <w:trHeight w:val="144"/>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3BB4E727" w14:textId="3D8A8650" w:rsidR="001C0119" w:rsidRDefault="001C0119">
            <w:pPr>
              <w:rPr>
                <w:rFonts w:cs="Calibri"/>
                <w:b/>
                <w:sz w:val="18"/>
                <w:szCs w:val="18"/>
                <w:lang w:val="el-GR"/>
              </w:rPr>
            </w:pPr>
            <w:r>
              <w:rPr>
                <w:b/>
                <w:sz w:val="18"/>
                <w:szCs w:val="18"/>
                <w:lang w:val="el-GR"/>
              </w:rPr>
              <w:lastRenderedPageBreak/>
              <w:t>Σύστημα διαχείρισης σχέσεων</w:t>
            </w:r>
            <w:r w:rsidR="00375BA3">
              <w:rPr>
                <w:b/>
                <w:sz w:val="18"/>
                <w:szCs w:val="18"/>
                <w:lang w:val="el-GR"/>
              </w:rPr>
              <w:t xml:space="preserve"> με </w:t>
            </w:r>
            <w:r>
              <w:rPr>
                <w:b/>
                <w:sz w:val="18"/>
                <w:szCs w:val="18"/>
                <w:lang w:val="el-GR"/>
              </w:rPr>
              <w:t xml:space="preserve">τους πολίτες – </w:t>
            </w:r>
            <w:r>
              <w:rPr>
                <w:b/>
                <w:bCs/>
                <w:sz w:val="18"/>
                <w:szCs w:val="18"/>
                <w:lang w:val="el-GR"/>
              </w:rPr>
              <w:t>Υπηρεσίας φιλοξενίας υπολογιστικών πόρων</w:t>
            </w:r>
          </w:p>
        </w:tc>
      </w:tr>
      <w:tr w:rsidR="001C0119" w14:paraId="31A1B63A"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F59AD16" w14:textId="77777777" w:rsidR="001C0119" w:rsidRDefault="001C0119">
            <w:pPr>
              <w:jc w:val="center"/>
              <w:rPr>
                <w:rFonts w:cstheme="minorHAnsi"/>
                <w:sz w:val="18"/>
                <w:szCs w:val="18"/>
              </w:rPr>
            </w:pPr>
            <w:r>
              <w:rPr>
                <w:rFonts w:cstheme="minorHAnsi"/>
                <w:sz w:val="18"/>
                <w:szCs w:val="18"/>
              </w:rPr>
              <w:t>Δ.1</w:t>
            </w:r>
          </w:p>
        </w:tc>
        <w:tc>
          <w:tcPr>
            <w:tcW w:w="1680" w:type="pct"/>
            <w:tcBorders>
              <w:top w:val="single" w:sz="4" w:space="0" w:color="auto"/>
              <w:left w:val="single" w:sz="4" w:space="0" w:color="auto"/>
              <w:bottom w:val="single" w:sz="4" w:space="0" w:color="auto"/>
              <w:right w:val="single" w:sz="4" w:space="0" w:color="auto"/>
            </w:tcBorders>
            <w:hideMark/>
          </w:tcPr>
          <w:p w14:paraId="2E521A42" w14:textId="00B16CAF" w:rsidR="001C0119" w:rsidRDefault="001C0119">
            <w:pPr>
              <w:rPr>
                <w:rFonts w:cstheme="minorHAnsi"/>
                <w:sz w:val="18"/>
                <w:szCs w:val="18"/>
                <w:lang w:val="el-GR"/>
              </w:rPr>
            </w:pPr>
            <w:r>
              <w:rPr>
                <w:rFonts w:cstheme="minorHAnsi"/>
                <w:sz w:val="18"/>
                <w:szCs w:val="18"/>
                <w:u w:val="single"/>
                <w:lang w:val="el-GR"/>
              </w:rPr>
              <w:t xml:space="preserve">Να </w:t>
            </w:r>
            <w:r w:rsidR="00180E98">
              <w:rPr>
                <w:rFonts w:cstheme="minorHAnsi"/>
                <w:sz w:val="18"/>
                <w:szCs w:val="18"/>
                <w:u w:val="single"/>
                <w:lang w:val="el-GR"/>
              </w:rPr>
              <w:t>προσφερθεί</w:t>
            </w:r>
            <w:r>
              <w:rPr>
                <w:rFonts w:cstheme="minorHAnsi"/>
                <w:sz w:val="18"/>
                <w:szCs w:val="18"/>
                <w:u w:val="single"/>
                <w:lang w:val="el-GR"/>
              </w:rPr>
              <w:t xml:space="preserve"> </w:t>
            </w:r>
            <w:r>
              <w:rPr>
                <w:rFonts w:cstheme="minorHAnsi"/>
                <w:sz w:val="18"/>
                <w:szCs w:val="18"/>
                <w:lang w:val="el-GR"/>
              </w:rPr>
              <w:t xml:space="preserve">υπηρεσία δημιουργίας, ασφαλούς διαχείρισης, παρακολούθησης και δημοσίευσης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w:t>
            </w:r>
            <w:r>
              <w:rPr>
                <w:rFonts w:cstheme="minorHAnsi"/>
                <w:sz w:val="18"/>
                <w:szCs w:val="18"/>
              </w:rPr>
              <w:t>APIs</w:t>
            </w:r>
            <w:r>
              <w:rPr>
                <w:rFonts w:cstheme="minorHAnsi"/>
                <w:sz w:val="18"/>
                <w:szCs w:val="18"/>
                <w:lang w:val="el-GR"/>
              </w:rPr>
              <w:t xml:space="preserve">) από εσωτερικά συστήματα και </w:t>
            </w:r>
            <w:proofErr w:type="spellStart"/>
            <w:r w:rsidR="00180E98">
              <w:rPr>
                <w:rFonts w:cstheme="minorHAnsi"/>
                <w:sz w:val="18"/>
                <w:szCs w:val="18"/>
                <w:lang w:val="el-GR"/>
              </w:rPr>
              <w:t>διεπαφές</w:t>
            </w:r>
            <w:proofErr w:type="spellEnd"/>
            <w:r>
              <w:rPr>
                <w:rFonts w:cstheme="minorHAnsi"/>
                <w:sz w:val="18"/>
                <w:szCs w:val="18"/>
                <w:lang w:val="el-GR"/>
              </w:rPr>
              <w:t xml:space="preserve"> προς χρήση από εξωτερικούς χρήστες-υπηρεσίες.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EC613CB"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2FF226F8"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77CDB1DC"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292D46D9"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4903CB79" w14:textId="77777777" w:rsidR="001C0119" w:rsidRDefault="001C0119">
            <w:pPr>
              <w:rPr>
                <w:rFonts w:cstheme="minorHAnsi"/>
                <w:sz w:val="18"/>
                <w:szCs w:val="18"/>
                <w:u w:val="single"/>
              </w:rPr>
            </w:pPr>
          </w:p>
        </w:tc>
      </w:tr>
      <w:tr w:rsidR="001C0119" w14:paraId="74991559"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3D89DAC" w14:textId="77777777" w:rsidR="001C0119" w:rsidRDefault="001C0119">
            <w:pPr>
              <w:jc w:val="center"/>
              <w:rPr>
                <w:rFonts w:cstheme="minorHAnsi"/>
                <w:sz w:val="18"/>
                <w:szCs w:val="18"/>
              </w:rPr>
            </w:pPr>
            <w:r>
              <w:rPr>
                <w:rFonts w:cstheme="minorHAnsi"/>
                <w:sz w:val="18"/>
                <w:szCs w:val="18"/>
              </w:rPr>
              <w:t>Δ.1.1</w:t>
            </w:r>
          </w:p>
        </w:tc>
        <w:tc>
          <w:tcPr>
            <w:tcW w:w="1680" w:type="pct"/>
            <w:tcBorders>
              <w:top w:val="single" w:sz="4" w:space="0" w:color="auto"/>
              <w:left w:val="single" w:sz="4" w:space="0" w:color="auto"/>
              <w:bottom w:val="single" w:sz="4" w:space="0" w:color="auto"/>
              <w:right w:val="single" w:sz="4" w:space="0" w:color="auto"/>
            </w:tcBorders>
            <w:hideMark/>
          </w:tcPr>
          <w:p w14:paraId="482597B7"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θα πρέπει να προσφερθεί ως πλατφόρμα ως υπηρεσία (</w:t>
            </w:r>
            <w:r>
              <w:rPr>
                <w:rFonts w:cstheme="minorHAnsi"/>
                <w:sz w:val="18"/>
                <w:szCs w:val="18"/>
              </w:rPr>
              <w:t>PaaS</w:t>
            </w:r>
            <w:r>
              <w:rPr>
                <w:rFonts w:cstheme="minorHAnsi"/>
                <w:sz w:val="18"/>
                <w:szCs w:val="18"/>
                <w:lang w:val="el-GR"/>
              </w:rPr>
              <w:t xml:space="preserve">) μέσω </w:t>
            </w:r>
            <w:proofErr w:type="spellStart"/>
            <w:r>
              <w:rPr>
                <w:rFonts w:cstheme="minorHAnsi"/>
                <w:sz w:val="18"/>
                <w:szCs w:val="18"/>
                <w:lang w:val="el-GR"/>
              </w:rPr>
              <w:t>παρόχου</w:t>
            </w:r>
            <w:proofErr w:type="spellEnd"/>
            <w:r>
              <w:rPr>
                <w:rFonts w:cstheme="minorHAnsi"/>
                <w:sz w:val="18"/>
                <w:szCs w:val="18"/>
                <w:lang w:val="el-GR"/>
              </w:rPr>
              <w:t xml:space="preserve"> δημοσίου υπολογιστικού νέφους.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53A2537"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02B291BD"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178DC293"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346E3CC0"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041D56D6" w14:textId="77777777" w:rsidR="001C0119" w:rsidRDefault="001C0119">
            <w:pPr>
              <w:rPr>
                <w:rFonts w:cstheme="minorHAnsi"/>
                <w:sz w:val="18"/>
                <w:szCs w:val="18"/>
                <w:u w:val="single"/>
              </w:rPr>
            </w:pPr>
          </w:p>
        </w:tc>
      </w:tr>
      <w:tr w:rsidR="001C0119" w14:paraId="4B4645B8"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FD4EDB8" w14:textId="77777777" w:rsidR="001C0119" w:rsidRDefault="001C0119">
            <w:pPr>
              <w:jc w:val="center"/>
              <w:rPr>
                <w:rFonts w:cstheme="minorHAnsi"/>
                <w:sz w:val="18"/>
                <w:szCs w:val="18"/>
              </w:rPr>
            </w:pPr>
            <w:r>
              <w:rPr>
                <w:rFonts w:cstheme="minorHAnsi"/>
                <w:sz w:val="18"/>
                <w:szCs w:val="18"/>
              </w:rPr>
              <w:t>Δ.1.2</w:t>
            </w:r>
          </w:p>
        </w:tc>
        <w:tc>
          <w:tcPr>
            <w:tcW w:w="1680" w:type="pct"/>
            <w:tcBorders>
              <w:top w:val="single" w:sz="4" w:space="0" w:color="auto"/>
              <w:left w:val="single" w:sz="4" w:space="0" w:color="auto"/>
              <w:bottom w:val="single" w:sz="4" w:space="0" w:color="auto"/>
              <w:right w:val="single" w:sz="4" w:space="0" w:color="auto"/>
            </w:tcBorders>
            <w:hideMark/>
          </w:tcPr>
          <w:p w14:paraId="16B08563" w14:textId="77777777" w:rsidR="001C0119" w:rsidRDefault="001C0119">
            <w:pPr>
              <w:rPr>
                <w:rFonts w:cstheme="minorHAnsi"/>
                <w:sz w:val="18"/>
                <w:szCs w:val="18"/>
                <w:lang w:val="el-GR"/>
              </w:rPr>
            </w:pPr>
            <w:r>
              <w:rPr>
                <w:rFonts w:cstheme="minorHAnsi"/>
                <w:sz w:val="18"/>
                <w:szCs w:val="18"/>
                <w:lang w:val="el-GR"/>
              </w:rPr>
              <w:t xml:space="preserve">Υποστήριξη </w:t>
            </w:r>
            <w:proofErr w:type="spellStart"/>
            <w:r>
              <w:rPr>
                <w:rFonts w:cstheme="minorHAnsi"/>
                <w:sz w:val="18"/>
                <w:szCs w:val="18"/>
              </w:rPr>
              <w:t>OpenAPI</w:t>
            </w:r>
            <w:proofErr w:type="spellEnd"/>
            <w:r>
              <w:rPr>
                <w:rFonts w:cstheme="minorHAnsi"/>
                <w:sz w:val="18"/>
                <w:szCs w:val="18"/>
                <w:lang w:val="el-GR"/>
              </w:rPr>
              <w:t xml:space="preserve"> 2.0 και 3.0 </w:t>
            </w:r>
            <w:r>
              <w:rPr>
                <w:rFonts w:cstheme="minorHAnsi"/>
                <w:sz w:val="18"/>
                <w:szCs w:val="18"/>
              </w:rPr>
              <w:t>JSON</w:t>
            </w:r>
            <w:r>
              <w:rPr>
                <w:rFonts w:cstheme="minorHAnsi"/>
                <w:sz w:val="18"/>
                <w:szCs w:val="18"/>
                <w:lang w:val="el-GR"/>
              </w:rPr>
              <w:t xml:space="preserve"> αρχείων και ενσωματωμένος </w:t>
            </w:r>
            <w:r>
              <w:rPr>
                <w:rFonts w:cstheme="minorHAnsi"/>
                <w:sz w:val="18"/>
                <w:szCs w:val="18"/>
              </w:rPr>
              <w:t>swagger</w:t>
            </w:r>
            <w:r>
              <w:rPr>
                <w:rFonts w:cstheme="minorHAnsi"/>
                <w:sz w:val="18"/>
                <w:szCs w:val="18"/>
                <w:lang w:val="el-GR"/>
              </w:rPr>
              <w:t xml:space="preserve"> </w:t>
            </w:r>
            <w:r>
              <w:rPr>
                <w:rFonts w:cstheme="minorHAnsi"/>
                <w:sz w:val="18"/>
                <w:szCs w:val="18"/>
              </w:rPr>
              <w:t>designer</w:t>
            </w:r>
            <w:r>
              <w:rPr>
                <w:rFonts w:cstheme="minorHAnsi"/>
                <w:sz w:val="18"/>
                <w:szCs w:val="18"/>
                <w:lang w:val="el-GR"/>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CF9DCC4"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68970EB6"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061C4F36"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07177E19"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2B4D3064" w14:textId="77777777" w:rsidR="001C0119" w:rsidRDefault="001C0119">
            <w:pPr>
              <w:rPr>
                <w:rFonts w:cstheme="minorHAnsi"/>
                <w:sz w:val="18"/>
                <w:szCs w:val="18"/>
                <w:u w:val="single"/>
              </w:rPr>
            </w:pPr>
          </w:p>
        </w:tc>
      </w:tr>
      <w:tr w:rsidR="001C0119" w14:paraId="035E2AAB"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61ED7211" w14:textId="77777777" w:rsidR="001C0119" w:rsidRDefault="001C0119">
            <w:pPr>
              <w:jc w:val="center"/>
              <w:rPr>
                <w:rFonts w:cstheme="minorHAnsi"/>
                <w:sz w:val="18"/>
                <w:szCs w:val="18"/>
              </w:rPr>
            </w:pPr>
            <w:r>
              <w:rPr>
                <w:rFonts w:cstheme="minorHAnsi"/>
                <w:sz w:val="18"/>
                <w:szCs w:val="18"/>
              </w:rPr>
              <w:t>Δ.1.3</w:t>
            </w:r>
          </w:p>
        </w:tc>
        <w:tc>
          <w:tcPr>
            <w:tcW w:w="1680" w:type="pct"/>
            <w:tcBorders>
              <w:top w:val="single" w:sz="4" w:space="0" w:color="auto"/>
              <w:left w:val="single" w:sz="4" w:space="0" w:color="auto"/>
              <w:bottom w:val="single" w:sz="4" w:space="0" w:color="auto"/>
              <w:right w:val="single" w:sz="4" w:space="0" w:color="auto"/>
            </w:tcBorders>
            <w:hideMark/>
          </w:tcPr>
          <w:p w14:paraId="6D3DE84A" w14:textId="24F9B84C" w:rsidR="001C0119" w:rsidRDefault="001C0119">
            <w:pPr>
              <w:rPr>
                <w:rFonts w:cstheme="minorHAnsi"/>
                <w:sz w:val="18"/>
                <w:szCs w:val="18"/>
                <w:lang w:val="el-GR"/>
              </w:rPr>
            </w:pPr>
            <w:r>
              <w:rPr>
                <w:rFonts w:cstheme="minorHAnsi"/>
                <w:sz w:val="18"/>
                <w:szCs w:val="18"/>
                <w:lang w:val="el-GR"/>
              </w:rPr>
              <w:t xml:space="preserve">Η υπηρεσία διαχείρισης </w:t>
            </w:r>
            <w:r w:rsidRPr="00180E98">
              <w:rPr>
                <w:rFonts w:cstheme="minorHAnsi"/>
                <w:sz w:val="18"/>
                <w:szCs w:val="18"/>
                <w:lang w:val="el-GR"/>
              </w:rPr>
              <w:t xml:space="preserve">προγραμματιστικών </w:t>
            </w:r>
            <w:proofErr w:type="spellStart"/>
            <w:r w:rsidRPr="00180E98">
              <w:rPr>
                <w:rFonts w:cstheme="minorHAnsi"/>
                <w:sz w:val="18"/>
                <w:szCs w:val="18"/>
                <w:lang w:val="el-GR"/>
              </w:rPr>
              <w:t>διεπαφών</w:t>
            </w:r>
            <w:proofErr w:type="spellEnd"/>
            <w:r w:rsidRPr="00180E98">
              <w:rPr>
                <w:rFonts w:cstheme="minorHAnsi"/>
                <w:sz w:val="18"/>
                <w:szCs w:val="18"/>
                <w:lang w:val="el-GR"/>
              </w:rPr>
              <w:t xml:space="preserve"> να περιλαμβάν</w:t>
            </w:r>
            <w:r w:rsidR="00180E98" w:rsidRPr="00180E98">
              <w:rPr>
                <w:rFonts w:cstheme="minorHAnsi"/>
                <w:sz w:val="18"/>
                <w:szCs w:val="18"/>
                <w:lang w:val="el-GR"/>
              </w:rPr>
              <w:t xml:space="preserve">ει </w:t>
            </w:r>
            <w:r w:rsidR="003F0945">
              <w:rPr>
                <w:rFonts w:cstheme="minorHAnsi"/>
                <w:sz w:val="18"/>
                <w:szCs w:val="18"/>
                <w:lang w:val="el-GR"/>
              </w:rPr>
              <w:t>πύλη</w:t>
            </w:r>
            <w:r w:rsidR="003F0945" w:rsidRPr="00180E98">
              <w:rPr>
                <w:rFonts w:cstheme="minorHAnsi"/>
                <w:sz w:val="18"/>
                <w:szCs w:val="18"/>
                <w:lang w:val="el-GR"/>
              </w:rPr>
              <w:t xml:space="preserve"> </w:t>
            </w:r>
            <w:r w:rsidRPr="00180E98">
              <w:rPr>
                <w:rFonts w:cstheme="minorHAnsi"/>
                <w:sz w:val="18"/>
                <w:szCs w:val="18"/>
                <w:lang w:val="el-GR"/>
              </w:rPr>
              <w:t>τους προγραμματιστές στη οποία</w:t>
            </w:r>
            <w:r>
              <w:rPr>
                <w:rFonts w:cstheme="minorHAnsi"/>
                <w:sz w:val="18"/>
                <w:szCs w:val="18"/>
                <w:lang w:val="el-GR"/>
              </w:rPr>
              <w:t xml:space="preserve"> να μπορούν να εκτελεστούν τα εξής:</w:t>
            </w:r>
          </w:p>
          <w:p w14:paraId="7B055138" w14:textId="40C63465" w:rsidR="001C0119" w:rsidRDefault="000B23CC" w:rsidP="004B2EF9">
            <w:pPr>
              <w:pStyle w:val="aff"/>
              <w:numPr>
                <w:ilvl w:val="0"/>
                <w:numId w:val="150"/>
              </w:numPr>
              <w:ind w:left="319" w:hanging="142"/>
              <w:jc w:val="left"/>
              <w:rPr>
                <w:rFonts w:cstheme="minorHAnsi"/>
                <w:sz w:val="18"/>
                <w:szCs w:val="18"/>
                <w:lang w:val="en-US"/>
              </w:rPr>
            </w:pPr>
            <w:r>
              <w:rPr>
                <w:rFonts w:cstheme="minorHAnsi"/>
                <w:sz w:val="18"/>
                <w:szCs w:val="18"/>
              </w:rPr>
              <w:t>subscribe</w:t>
            </w:r>
            <w:r w:rsidR="001C0119">
              <w:rPr>
                <w:rFonts w:cstheme="minorHAnsi"/>
                <w:sz w:val="18"/>
                <w:szCs w:val="18"/>
                <w:lang w:val="en-US"/>
              </w:rPr>
              <w:t xml:space="preserve"> </w:t>
            </w:r>
            <w:r w:rsidR="001C0119">
              <w:rPr>
                <w:rFonts w:cstheme="minorHAnsi"/>
                <w:sz w:val="18"/>
                <w:szCs w:val="18"/>
              </w:rPr>
              <w:t>to</w:t>
            </w:r>
            <w:r w:rsidR="001C0119">
              <w:rPr>
                <w:rFonts w:cstheme="minorHAnsi"/>
                <w:sz w:val="18"/>
                <w:szCs w:val="18"/>
                <w:lang w:val="en-US"/>
              </w:rPr>
              <w:t xml:space="preserve"> </w:t>
            </w:r>
            <w:r w:rsidR="001C0119">
              <w:rPr>
                <w:rFonts w:cstheme="minorHAnsi"/>
                <w:sz w:val="18"/>
                <w:szCs w:val="18"/>
              </w:rPr>
              <w:t>API</w:t>
            </w:r>
            <w:r w:rsidR="001C0119">
              <w:rPr>
                <w:rFonts w:cstheme="minorHAnsi"/>
                <w:sz w:val="18"/>
                <w:szCs w:val="18"/>
                <w:lang w:val="en-US"/>
              </w:rPr>
              <w:t xml:space="preserve"> </w:t>
            </w:r>
            <w:r w:rsidR="001C0119">
              <w:rPr>
                <w:rFonts w:cstheme="minorHAnsi"/>
                <w:sz w:val="18"/>
                <w:szCs w:val="18"/>
              </w:rPr>
              <w:t>Keys</w:t>
            </w:r>
          </w:p>
          <w:p w14:paraId="1609D8BE" w14:textId="77777777" w:rsidR="001C0119" w:rsidRDefault="001C0119" w:rsidP="004B2EF9">
            <w:pPr>
              <w:pStyle w:val="aff"/>
              <w:numPr>
                <w:ilvl w:val="0"/>
                <w:numId w:val="150"/>
              </w:numPr>
              <w:ind w:left="319" w:hanging="142"/>
              <w:jc w:val="left"/>
              <w:rPr>
                <w:rFonts w:cstheme="minorHAnsi"/>
                <w:sz w:val="18"/>
                <w:szCs w:val="18"/>
                <w:lang w:val="en-US"/>
              </w:rPr>
            </w:pPr>
            <w:r>
              <w:rPr>
                <w:rFonts w:cstheme="minorHAnsi"/>
                <w:sz w:val="18"/>
                <w:szCs w:val="18"/>
              </w:rPr>
              <w:t>Developer</w:t>
            </w:r>
            <w:r>
              <w:rPr>
                <w:rFonts w:cstheme="minorHAnsi"/>
                <w:sz w:val="18"/>
                <w:szCs w:val="18"/>
                <w:lang w:val="en-US"/>
              </w:rPr>
              <w:t xml:space="preserve"> </w:t>
            </w:r>
            <w:r>
              <w:rPr>
                <w:rFonts w:cstheme="minorHAnsi"/>
                <w:sz w:val="18"/>
                <w:szCs w:val="18"/>
              </w:rPr>
              <w:t>Signup</w:t>
            </w:r>
          </w:p>
          <w:p w14:paraId="12CCAD32" w14:textId="77777777" w:rsidR="001C0119" w:rsidRDefault="001C0119" w:rsidP="004B2EF9">
            <w:pPr>
              <w:pStyle w:val="aff"/>
              <w:numPr>
                <w:ilvl w:val="0"/>
                <w:numId w:val="150"/>
              </w:numPr>
              <w:ind w:left="319" w:hanging="142"/>
              <w:jc w:val="left"/>
              <w:rPr>
                <w:rFonts w:cstheme="minorHAnsi"/>
                <w:sz w:val="18"/>
                <w:szCs w:val="18"/>
                <w:lang w:val="en-US"/>
              </w:rPr>
            </w:pPr>
            <w:r>
              <w:rPr>
                <w:rFonts w:cstheme="minorHAnsi"/>
                <w:sz w:val="18"/>
                <w:szCs w:val="18"/>
              </w:rPr>
              <w:t>API</w:t>
            </w:r>
            <w:r>
              <w:rPr>
                <w:rFonts w:cstheme="minorHAnsi"/>
                <w:sz w:val="18"/>
                <w:szCs w:val="18"/>
                <w:lang w:val="en-US"/>
              </w:rPr>
              <w:t xml:space="preserve"> </w:t>
            </w:r>
            <w:r>
              <w:rPr>
                <w:rFonts w:cstheme="minorHAnsi"/>
                <w:sz w:val="18"/>
                <w:szCs w:val="18"/>
              </w:rPr>
              <w:t>documentation</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11D052B" w14:textId="77777777" w:rsidR="001C0119" w:rsidRDefault="001C0119">
            <w:pPr>
              <w:jc w:val="center"/>
              <w:rPr>
                <w:rFonts w:cstheme="minorHAnsi"/>
                <w:b/>
                <w:bCs/>
                <w:sz w:val="18"/>
                <w:szCs w:val="18"/>
                <w:lang w:val="el-GR"/>
              </w:rPr>
            </w:pPr>
            <w:r>
              <w:rPr>
                <w:rFonts w:cstheme="minorHAnsi"/>
                <w:b/>
                <w:bCs/>
                <w:sz w:val="18"/>
                <w:szCs w:val="18"/>
                <w:lang w:val="el-GR"/>
              </w:rPr>
              <w:t>ΝΑΙ</w:t>
            </w:r>
          </w:p>
        </w:tc>
        <w:tc>
          <w:tcPr>
            <w:tcW w:w="784" w:type="pct"/>
            <w:tcBorders>
              <w:top w:val="single" w:sz="4" w:space="0" w:color="auto"/>
              <w:left w:val="single" w:sz="4" w:space="0" w:color="auto"/>
              <w:bottom w:val="single" w:sz="4" w:space="0" w:color="auto"/>
              <w:right w:val="single" w:sz="4" w:space="0" w:color="auto"/>
            </w:tcBorders>
          </w:tcPr>
          <w:p w14:paraId="615C30B0" w14:textId="77777777" w:rsidR="001C0119" w:rsidRDefault="001C0119">
            <w:pPr>
              <w:rPr>
                <w:rFonts w:cstheme="minorHAnsi"/>
                <w:sz w:val="18"/>
                <w:szCs w:val="18"/>
                <w:lang w:val="el-GR"/>
              </w:rPr>
            </w:pPr>
          </w:p>
        </w:tc>
        <w:tc>
          <w:tcPr>
            <w:tcW w:w="527" w:type="pct"/>
            <w:tcBorders>
              <w:top w:val="single" w:sz="4" w:space="0" w:color="auto"/>
              <w:left w:val="single" w:sz="4" w:space="0" w:color="auto"/>
              <w:bottom w:val="single" w:sz="4" w:space="0" w:color="auto"/>
              <w:right w:val="single" w:sz="4" w:space="0" w:color="auto"/>
            </w:tcBorders>
          </w:tcPr>
          <w:p w14:paraId="28C4C99F" w14:textId="77777777" w:rsidR="001C0119" w:rsidRDefault="001C0119">
            <w:pPr>
              <w:rPr>
                <w:rFonts w:cstheme="minorHAnsi"/>
                <w:sz w:val="18"/>
                <w:szCs w:val="18"/>
                <w:lang w:val="el-GR"/>
              </w:rPr>
            </w:pPr>
          </w:p>
        </w:tc>
        <w:tc>
          <w:tcPr>
            <w:tcW w:w="506" w:type="pct"/>
            <w:tcBorders>
              <w:top w:val="single" w:sz="4" w:space="0" w:color="auto"/>
              <w:left w:val="single" w:sz="4" w:space="0" w:color="auto"/>
              <w:bottom w:val="single" w:sz="4" w:space="0" w:color="auto"/>
              <w:right w:val="single" w:sz="4" w:space="0" w:color="auto"/>
            </w:tcBorders>
            <w:noWrap/>
          </w:tcPr>
          <w:p w14:paraId="2077B201" w14:textId="77777777" w:rsidR="001C0119" w:rsidRDefault="001C0119">
            <w:pPr>
              <w:rPr>
                <w:rFonts w:cstheme="minorHAnsi"/>
                <w:sz w:val="18"/>
                <w:szCs w:val="18"/>
                <w:lang w:val="el-GR"/>
              </w:rPr>
            </w:pPr>
          </w:p>
        </w:tc>
        <w:tc>
          <w:tcPr>
            <w:tcW w:w="734" w:type="pct"/>
            <w:tcBorders>
              <w:top w:val="single" w:sz="4" w:space="0" w:color="auto"/>
              <w:left w:val="single" w:sz="4" w:space="0" w:color="auto"/>
              <w:bottom w:val="single" w:sz="4" w:space="0" w:color="auto"/>
              <w:right w:val="single" w:sz="4" w:space="0" w:color="auto"/>
            </w:tcBorders>
            <w:noWrap/>
          </w:tcPr>
          <w:p w14:paraId="2AF490A7" w14:textId="77777777" w:rsidR="001C0119" w:rsidRDefault="001C0119">
            <w:pPr>
              <w:rPr>
                <w:rFonts w:cstheme="minorHAnsi"/>
                <w:sz w:val="18"/>
                <w:szCs w:val="18"/>
                <w:u w:val="single"/>
                <w:lang w:val="el-GR"/>
              </w:rPr>
            </w:pPr>
          </w:p>
        </w:tc>
      </w:tr>
      <w:tr w:rsidR="001C0119" w14:paraId="3418F1F4"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E9786FC" w14:textId="77777777" w:rsidR="001C0119" w:rsidRDefault="001C0119">
            <w:pPr>
              <w:jc w:val="center"/>
              <w:rPr>
                <w:rFonts w:cstheme="minorHAnsi"/>
                <w:sz w:val="18"/>
                <w:szCs w:val="18"/>
                <w:lang w:val="el-GR"/>
              </w:rPr>
            </w:pPr>
            <w:r>
              <w:rPr>
                <w:rFonts w:cstheme="minorHAnsi"/>
                <w:sz w:val="18"/>
                <w:szCs w:val="18"/>
                <w:lang w:val="el-GR"/>
              </w:rPr>
              <w:t>Δ.1.4</w:t>
            </w:r>
          </w:p>
        </w:tc>
        <w:tc>
          <w:tcPr>
            <w:tcW w:w="1680" w:type="pct"/>
            <w:tcBorders>
              <w:top w:val="single" w:sz="4" w:space="0" w:color="auto"/>
              <w:left w:val="single" w:sz="4" w:space="0" w:color="auto"/>
              <w:bottom w:val="single" w:sz="4" w:space="0" w:color="auto"/>
              <w:right w:val="single" w:sz="4" w:space="0" w:color="auto"/>
            </w:tcBorders>
            <w:hideMark/>
          </w:tcPr>
          <w:p w14:paraId="26225979"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υποστηρίζει και να συνεργάζεται με τεχνικές </w:t>
            </w:r>
            <w:proofErr w:type="spellStart"/>
            <w:r>
              <w:rPr>
                <w:rFonts w:cstheme="minorHAnsi"/>
                <w:sz w:val="18"/>
                <w:szCs w:val="18"/>
              </w:rPr>
              <w:t>DevOPS</w:t>
            </w:r>
            <w:proofErr w:type="spellEnd"/>
            <w:r>
              <w:rPr>
                <w:rFonts w:cstheme="minorHAnsi"/>
                <w:sz w:val="18"/>
                <w:szCs w:val="18"/>
                <w:lang w:val="el-GR"/>
              </w:rPr>
              <w:t xml:space="preserve"> και </w:t>
            </w:r>
            <w:r>
              <w:rPr>
                <w:rFonts w:cstheme="minorHAnsi"/>
                <w:sz w:val="18"/>
                <w:szCs w:val="18"/>
              </w:rPr>
              <w:t>microservices</w:t>
            </w:r>
            <w:r>
              <w:rPr>
                <w:rFonts w:cstheme="minorHAnsi"/>
                <w:sz w:val="18"/>
                <w:szCs w:val="18"/>
                <w:lang w:val="el-GR"/>
              </w:rPr>
              <w:t xml:space="preserve"> υποστηρίζοντας </w:t>
            </w:r>
            <w:r>
              <w:rPr>
                <w:rFonts w:cstheme="minorHAnsi"/>
                <w:sz w:val="18"/>
                <w:szCs w:val="18"/>
              </w:rPr>
              <w:t>Kubernetes</w:t>
            </w:r>
            <w:r>
              <w:rPr>
                <w:rFonts w:cstheme="minorHAnsi"/>
                <w:sz w:val="18"/>
                <w:szCs w:val="18"/>
                <w:lang w:val="el-GR"/>
              </w:rPr>
              <w:t xml:space="preserve">, </w:t>
            </w:r>
            <w:r>
              <w:rPr>
                <w:rFonts w:cstheme="minorHAnsi"/>
                <w:sz w:val="18"/>
                <w:szCs w:val="18"/>
              </w:rPr>
              <w:t>CI</w:t>
            </w:r>
            <w:r>
              <w:rPr>
                <w:rFonts w:cstheme="minorHAnsi"/>
                <w:sz w:val="18"/>
                <w:szCs w:val="18"/>
                <w:lang w:val="el-GR"/>
              </w:rPr>
              <w:t>/</w:t>
            </w:r>
            <w:r>
              <w:rPr>
                <w:rFonts w:cstheme="minorHAnsi"/>
                <w:sz w:val="18"/>
                <w:szCs w:val="18"/>
              </w:rPr>
              <w:t>CD</w:t>
            </w:r>
            <w:r>
              <w:rPr>
                <w:rFonts w:cstheme="minorHAnsi"/>
                <w:sz w:val="18"/>
                <w:szCs w:val="18"/>
                <w:lang w:val="el-GR"/>
              </w:rPr>
              <w:t xml:space="preserve"> και </w:t>
            </w:r>
            <w:r>
              <w:rPr>
                <w:rFonts w:cstheme="minorHAnsi"/>
                <w:sz w:val="18"/>
                <w:szCs w:val="18"/>
              </w:rPr>
              <w:t>Git</w:t>
            </w:r>
            <w:r>
              <w:rPr>
                <w:rFonts w:cstheme="minorHAnsi"/>
                <w:sz w:val="18"/>
                <w:szCs w:val="18"/>
                <w:lang w:val="el-GR"/>
              </w:rPr>
              <w:t xml:space="preserve"> εργαλεία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ECF4E54"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41FC980D"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1261F2A8"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52A6D8E4"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65DB9611" w14:textId="77777777" w:rsidR="001C0119" w:rsidRDefault="001C0119">
            <w:pPr>
              <w:rPr>
                <w:rFonts w:cstheme="minorHAnsi"/>
                <w:sz w:val="18"/>
                <w:szCs w:val="18"/>
                <w:u w:val="single"/>
              </w:rPr>
            </w:pPr>
          </w:p>
        </w:tc>
      </w:tr>
      <w:tr w:rsidR="001C0119" w14:paraId="259C6AA2"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3C06E712" w14:textId="77777777" w:rsidR="001C0119" w:rsidRDefault="001C0119">
            <w:pPr>
              <w:jc w:val="center"/>
              <w:rPr>
                <w:rFonts w:cstheme="minorHAnsi"/>
                <w:sz w:val="18"/>
                <w:szCs w:val="18"/>
              </w:rPr>
            </w:pPr>
            <w:r>
              <w:rPr>
                <w:rFonts w:cstheme="minorHAnsi"/>
                <w:sz w:val="18"/>
                <w:szCs w:val="18"/>
              </w:rPr>
              <w:t>Δ.1.5</w:t>
            </w:r>
          </w:p>
        </w:tc>
        <w:tc>
          <w:tcPr>
            <w:tcW w:w="1680" w:type="pct"/>
            <w:tcBorders>
              <w:top w:val="single" w:sz="4" w:space="0" w:color="auto"/>
              <w:left w:val="single" w:sz="4" w:space="0" w:color="auto"/>
              <w:bottom w:val="single" w:sz="4" w:space="0" w:color="auto"/>
              <w:right w:val="single" w:sz="4" w:space="0" w:color="auto"/>
            </w:tcBorders>
            <w:hideMark/>
          </w:tcPr>
          <w:p w14:paraId="6FDB77AD"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υποστηρίζει </w:t>
            </w:r>
            <w:r>
              <w:rPr>
                <w:rFonts w:cstheme="minorHAnsi"/>
                <w:sz w:val="18"/>
                <w:szCs w:val="18"/>
              </w:rPr>
              <w:t>authentication</w:t>
            </w:r>
            <w:r>
              <w:rPr>
                <w:rFonts w:cstheme="minorHAnsi"/>
                <w:sz w:val="18"/>
                <w:szCs w:val="18"/>
                <w:lang w:val="el-GR"/>
              </w:rPr>
              <w:t xml:space="preserve"> και </w:t>
            </w:r>
            <w:r>
              <w:rPr>
                <w:rFonts w:cstheme="minorHAnsi"/>
                <w:sz w:val="18"/>
                <w:szCs w:val="18"/>
              </w:rPr>
              <w:t>encryption</w:t>
            </w:r>
            <w:r>
              <w:rPr>
                <w:rFonts w:cstheme="minorHAnsi"/>
                <w:sz w:val="18"/>
                <w:szCs w:val="18"/>
                <w:lang w:val="el-GR"/>
              </w:rPr>
              <w:t xml:space="preserve"> μηχανισμούς των εξής τεχνικών:</w:t>
            </w:r>
          </w:p>
          <w:p w14:paraId="518B1564" w14:textId="77777777" w:rsidR="001C0119" w:rsidRDefault="001C0119">
            <w:pPr>
              <w:jc w:val="left"/>
              <w:rPr>
                <w:rFonts w:cstheme="minorHAnsi"/>
                <w:sz w:val="18"/>
                <w:szCs w:val="18"/>
              </w:rPr>
            </w:pPr>
            <w:r>
              <w:rPr>
                <w:rFonts w:cstheme="minorHAnsi"/>
                <w:sz w:val="18"/>
                <w:szCs w:val="18"/>
                <w:lang w:val="el-GR"/>
              </w:rPr>
              <w:t xml:space="preserve"> </w:t>
            </w:r>
            <w:r>
              <w:rPr>
                <w:rFonts w:cstheme="minorHAnsi"/>
                <w:sz w:val="18"/>
                <w:szCs w:val="18"/>
              </w:rPr>
              <w:t>-Access tokens</w:t>
            </w:r>
            <w:r>
              <w:rPr>
                <w:rFonts w:cstheme="minorHAnsi"/>
                <w:sz w:val="18"/>
                <w:szCs w:val="18"/>
              </w:rPr>
              <w:br/>
              <w:t xml:space="preserve"> -HMAC request signing</w:t>
            </w:r>
            <w:r>
              <w:rPr>
                <w:rFonts w:cstheme="minorHAnsi"/>
                <w:sz w:val="18"/>
                <w:szCs w:val="18"/>
              </w:rPr>
              <w:br/>
              <w:t xml:space="preserve"> -JSON Web tokens</w:t>
            </w:r>
            <w:r>
              <w:rPr>
                <w:rFonts w:cstheme="minorHAnsi"/>
                <w:sz w:val="18"/>
                <w:szCs w:val="18"/>
              </w:rPr>
              <w:br/>
              <w:t xml:space="preserve"> -Mutual TLS</w:t>
            </w:r>
            <w:r>
              <w:rPr>
                <w:rFonts w:cstheme="minorHAnsi"/>
                <w:sz w:val="18"/>
                <w:szCs w:val="18"/>
              </w:rPr>
              <w:br/>
              <w:t xml:space="preserve"> -OAuth 2.0</w:t>
            </w:r>
            <w:r>
              <w:rPr>
                <w:rFonts w:cstheme="minorHAnsi"/>
                <w:sz w:val="18"/>
                <w:szCs w:val="18"/>
              </w:rPr>
              <w:br/>
              <w:t xml:space="preserve"> -Basic Authentication</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FC08CBF"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78E4590B"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6B38FD25"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045461EA"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343D1005" w14:textId="77777777" w:rsidR="001C0119" w:rsidRDefault="001C0119">
            <w:pPr>
              <w:spacing w:after="160"/>
              <w:rPr>
                <w:rFonts w:cstheme="minorHAnsi"/>
                <w:sz w:val="18"/>
                <w:szCs w:val="18"/>
              </w:rPr>
            </w:pPr>
          </w:p>
        </w:tc>
      </w:tr>
      <w:tr w:rsidR="001C0119" w14:paraId="62C76E11"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CB38205" w14:textId="77777777" w:rsidR="001C0119" w:rsidRDefault="001C0119">
            <w:pPr>
              <w:spacing w:after="160"/>
              <w:jc w:val="center"/>
              <w:rPr>
                <w:rFonts w:cstheme="minorHAnsi"/>
                <w:sz w:val="18"/>
                <w:szCs w:val="18"/>
              </w:rPr>
            </w:pPr>
            <w:r>
              <w:rPr>
                <w:rFonts w:cstheme="minorHAnsi"/>
                <w:sz w:val="18"/>
                <w:szCs w:val="18"/>
              </w:rPr>
              <w:t>Δ.1.6</w:t>
            </w:r>
          </w:p>
        </w:tc>
        <w:tc>
          <w:tcPr>
            <w:tcW w:w="1680" w:type="pct"/>
            <w:tcBorders>
              <w:top w:val="single" w:sz="4" w:space="0" w:color="auto"/>
              <w:left w:val="single" w:sz="4" w:space="0" w:color="auto"/>
              <w:bottom w:val="single" w:sz="4" w:space="0" w:color="auto"/>
              <w:right w:val="single" w:sz="4" w:space="0" w:color="auto"/>
            </w:tcBorders>
            <w:hideMark/>
          </w:tcPr>
          <w:p w14:paraId="0D8FEA5D" w14:textId="783407B1"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υποστηρίζει </w:t>
            </w:r>
            <w:r w:rsidR="003F0945">
              <w:rPr>
                <w:rFonts w:cstheme="minorHAnsi"/>
                <w:sz w:val="18"/>
                <w:szCs w:val="18"/>
                <w:lang w:val="el-GR"/>
              </w:rPr>
              <w:t xml:space="preserve">πολιτικές </w:t>
            </w:r>
            <w:r>
              <w:rPr>
                <w:rFonts w:cstheme="minorHAnsi"/>
                <w:sz w:val="18"/>
                <w:szCs w:val="18"/>
                <w:lang w:val="el-GR"/>
              </w:rPr>
              <w:t xml:space="preserve">περιορισμού της πρόσβασης των </w:t>
            </w:r>
            <w:r>
              <w:rPr>
                <w:rFonts w:cstheme="minorHAnsi"/>
                <w:sz w:val="18"/>
                <w:szCs w:val="18"/>
              </w:rPr>
              <w:t>APIs</w:t>
            </w:r>
            <w:r>
              <w:rPr>
                <w:rFonts w:cstheme="minorHAnsi"/>
                <w:sz w:val="18"/>
                <w:szCs w:val="18"/>
                <w:lang w:val="el-GR"/>
              </w:rPr>
              <w:t>:</w:t>
            </w:r>
          </w:p>
          <w:p w14:paraId="651E9EAA" w14:textId="77777777" w:rsidR="001C0119" w:rsidRDefault="001C0119">
            <w:pPr>
              <w:jc w:val="left"/>
              <w:rPr>
                <w:rFonts w:cstheme="minorHAnsi"/>
                <w:sz w:val="18"/>
                <w:szCs w:val="18"/>
                <w:lang w:val="en-US"/>
              </w:rPr>
            </w:pPr>
            <w:r>
              <w:rPr>
                <w:rFonts w:cstheme="minorHAnsi"/>
                <w:sz w:val="18"/>
                <w:szCs w:val="18"/>
                <w:lang w:val="en-US"/>
              </w:rPr>
              <w:t>-</w:t>
            </w:r>
            <w:r>
              <w:rPr>
                <w:rFonts w:cstheme="minorHAnsi"/>
                <w:sz w:val="18"/>
                <w:szCs w:val="18"/>
              </w:rPr>
              <w:t>Quotas</w:t>
            </w:r>
            <w:r>
              <w:rPr>
                <w:rFonts w:cstheme="minorHAnsi"/>
                <w:sz w:val="18"/>
                <w:szCs w:val="18"/>
                <w:lang w:val="en-US"/>
              </w:rPr>
              <w:br/>
              <w:t>-</w:t>
            </w:r>
            <w:r>
              <w:rPr>
                <w:rFonts w:cstheme="minorHAnsi"/>
                <w:sz w:val="18"/>
                <w:szCs w:val="18"/>
              </w:rPr>
              <w:t>Rate</w:t>
            </w:r>
            <w:r>
              <w:rPr>
                <w:rFonts w:cstheme="minorHAnsi"/>
                <w:sz w:val="18"/>
                <w:szCs w:val="18"/>
                <w:lang w:val="en-US"/>
              </w:rPr>
              <w:t xml:space="preserve"> </w:t>
            </w:r>
            <w:r>
              <w:rPr>
                <w:rFonts w:cstheme="minorHAnsi"/>
                <w:sz w:val="18"/>
                <w:szCs w:val="18"/>
              </w:rPr>
              <w:t>Limiting</w:t>
            </w:r>
            <w:r>
              <w:rPr>
                <w:rFonts w:cstheme="minorHAnsi"/>
                <w:sz w:val="18"/>
                <w:szCs w:val="18"/>
                <w:lang w:val="en-US"/>
              </w:rPr>
              <w:br/>
              <w:t>-</w:t>
            </w:r>
            <w:r>
              <w:rPr>
                <w:rFonts w:cstheme="minorHAnsi"/>
                <w:sz w:val="18"/>
                <w:szCs w:val="18"/>
              </w:rPr>
              <w:t>Throttling</w:t>
            </w:r>
            <w:r>
              <w:rPr>
                <w:rFonts w:cstheme="minorHAnsi"/>
                <w:sz w:val="18"/>
                <w:szCs w:val="18"/>
                <w:lang w:val="en-US"/>
              </w:rPr>
              <w:br/>
              <w:t>-</w:t>
            </w:r>
            <w:r>
              <w:rPr>
                <w:rFonts w:cstheme="minorHAnsi"/>
                <w:sz w:val="18"/>
                <w:szCs w:val="18"/>
              </w:rPr>
              <w:t>Renewal</w:t>
            </w:r>
            <w:r>
              <w:rPr>
                <w:rFonts w:cstheme="minorHAnsi"/>
                <w:sz w:val="18"/>
                <w:szCs w:val="18"/>
                <w:lang w:val="en-US"/>
              </w:rPr>
              <w:t xml:space="preserve"> </w:t>
            </w:r>
            <w:r>
              <w:rPr>
                <w:rFonts w:cstheme="minorHAnsi"/>
                <w:sz w:val="18"/>
                <w:szCs w:val="18"/>
              </w:rPr>
              <w:t>period</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2B9D864"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0EAF5F1B"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78E03C10"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4D6D26ED"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6F7B2856" w14:textId="77777777" w:rsidR="001C0119" w:rsidRDefault="001C0119">
            <w:pPr>
              <w:rPr>
                <w:rFonts w:cstheme="minorHAnsi"/>
                <w:sz w:val="18"/>
                <w:szCs w:val="18"/>
                <w:u w:val="single"/>
              </w:rPr>
            </w:pPr>
          </w:p>
        </w:tc>
      </w:tr>
      <w:tr w:rsidR="001C0119" w14:paraId="63924BE3"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17D661B6" w14:textId="77777777" w:rsidR="001C0119" w:rsidRDefault="001C0119">
            <w:pPr>
              <w:jc w:val="center"/>
              <w:rPr>
                <w:rFonts w:cstheme="minorHAnsi"/>
                <w:sz w:val="18"/>
                <w:szCs w:val="18"/>
              </w:rPr>
            </w:pPr>
            <w:r>
              <w:rPr>
                <w:rFonts w:cstheme="minorHAnsi"/>
                <w:sz w:val="18"/>
                <w:szCs w:val="18"/>
              </w:rPr>
              <w:t>Δ.1.7</w:t>
            </w:r>
          </w:p>
        </w:tc>
        <w:tc>
          <w:tcPr>
            <w:tcW w:w="1680" w:type="pct"/>
            <w:tcBorders>
              <w:top w:val="single" w:sz="4" w:space="0" w:color="auto"/>
              <w:left w:val="single" w:sz="4" w:space="0" w:color="auto"/>
              <w:bottom w:val="single" w:sz="4" w:space="0" w:color="auto"/>
              <w:right w:val="single" w:sz="4" w:space="0" w:color="auto"/>
            </w:tcBorders>
            <w:hideMark/>
          </w:tcPr>
          <w:p w14:paraId="166F4D4D"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υποστηρίζει ενσωματωμένη ανάλυση και αναφορές για τη χρήση και επίδοση των </w:t>
            </w:r>
            <w:r>
              <w:rPr>
                <w:rFonts w:cstheme="minorHAnsi"/>
                <w:sz w:val="18"/>
                <w:szCs w:val="18"/>
              </w:rPr>
              <w:t>APIs</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6F52FB4"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4733F717"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2F9AFA02"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6775F198"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32C25060" w14:textId="77777777" w:rsidR="001C0119" w:rsidRDefault="001C0119">
            <w:pPr>
              <w:rPr>
                <w:rFonts w:cstheme="minorHAnsi"/>
                <w:sz w:val="18"/>
                <w:szCs w:val="18"/>
                <w:u w:val="single"/>
              </w:rPr>
            </w:pPr>
          </w:p>
        </w:tc>
      </w:tr>
      <w:tr w:rsidR="001C0119" w14:paraId="5735118D"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E763B92" w14:textId="77777777" w:rsidR="001C0119" w:rsidRDefault="001C0119">
            <w:pPr>
              <w:jc w:val="center"/>
              <w:rPr>
                <w:rFonts w:cstheme="minorHAnsi"/>
                <w:sz w:val="18"/>
                <w:szCs w:val="18"/>
              </w:rPr>
            </w:pPr>
            <w:r>
              <w:rPr>
                <w:rFonts w:cstheme="minorHAnsi"/>
                <w:sz w:val="18"/>
                <w:szCs w:val="18"/>
              </w:rPr>
              <w:t>Δ.1.8</w:t>
            </w:r>
          </w:p>
        </w:tc>
        <w:tc>
          <w:tcPr>
            <w:tcW w:w="1680" w:type="pct"/>
            <w:tcBorders>
              <w:top w:val="single" w:sz="4" w:space="0" w:color="auto"/>
              <w:left w:val="single" w:sz="4" w:space="0" w:color="auto"/>
              <w:bottom w:val="single" w:sz="4" w:space="0" w:color="auto"/>
              <w:right w:val="single" w:sz="4" w:space="0" w:color="auto"/>
            </w:tcBorders>
            <w:hideMark/>
          </w:tcPr>
          <w:p w14:paraId="18D856C3"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w:t>
            </w:r>
            <w:r>
              <w:rPr>
                <w:rFonts w:cstheme="minorHAnsi"/>
                <w:sz w:val="18"/>
                <w:szCs w:val="18"/>
                <w:lang w:val="el-GR"/>
              </w:rPr>
              <w:lastRenderedPageBreak/>
              <w:t xml:space="preserve">υποστηρίζει </w:t>
            </w:r>
            <w:r>
              <w:rPr>
                <w:rFonts w:cstheme="minorHAnsi"/>
                <w:sz w:val="18"/>
                <w:szCs w:val="18"/>
              </w:rPr>
              <w:t>API</w:t>
            </w:r>
            <w:r>
              <w:rPr>
                <w:rFonts w:cstheme="minorHAnsi"/>
                <w:sz w:val="18"/>
                <w:szCs w:val="18"/>
                <w:lang w:val="el-GR"/>
              </w:rPr>
              <w:t xml:space="preserve"> </w:t>
            </w:r>
            <w:r>
              <w:rPr>
                <w:rFonts w:cstheme="minorHAnsi"/>
                <w:sz w:val="18"/>
                <w:szCs w:val="18"/>
              </w:rPr>
              <w:t>mocking</w:t>
            </w:r>
            <w:r>
              <w:rPr>
                <w:rFonts w:cstheme="minorHAnsi"/>
                <w:sz w:val="18"/>
                <w:szCs w:val="18"/>
                <w:lang w:val="el-GR"/>
              </w:rPr>
              <w:t xml:space="preserve"> των απαντήσεων.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E854118" w14:textId="77777777" w:rsidR="001C0119" w:rsidRDefault="001C0119">
            <w:pPr>
              <w:jc w:val="center"/>
              <w:rPr>
                <w:rFonts w:cstheme="minorHAnsi"/>
                <w:b/>
                <w:bCs/>
                <w:sz w:val="18"/>
                <w:szCs w:val="18"/>
              </w:rPr>
            </w:pPr>
            <w:r>
              <w:rPr>
                <w:rFonts w:cstheme="minorHAnsi"/>
                <w:b/>
                <w:bCs/>
                <w:sz w:val="18"/>
                <w:szCs w:val="18"/>
              </w:rPr>
              <w:lastRenderedPageBreak/>
              <w:t>ΝΑΙ</w:t>
            </w:r>
          </w:p>
        </w:tc>
        <w:tc>
          <w:tcPr>
            <w:tcW w:w="784" w:type="pct"/>
            <w:tcBorders>
              <w:top w:val="single" w:sz="4" w:space="0" w:color="auto"/>
              <w:left w:val="single" w:sz="4" w:space="0" w:color="auto"/>
              <w:bottom w:val="single" w:sz="4" w:space="0" w:color="auto"/>
              <w:right w:val="single" w:sz="4" w:space="0" w:color="auto"/>
            </w:tcBorders>
          </w:tcPr>
          <w:p w14:paraId="191F0FC9"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57AD523B"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2F3894D3"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28B23201" w14:textId="77777777" w:rsidR="001C0119" w:rsidRDefault="001C0119">
            <w:pPr>
              <w:rPr>
                <w:rFonts w:cstheme="minorHAnsi"/>
                <w:sz w:val="18"/>
                <w:szCs w:val="18"/>
                <w:u w:val="single"/>
              </w:rPr>
            </w:pPr>
          </w:p>
        </w:tc>
      </w:tr>
      <w:tr w:rsidR="001C0119" w14:paraId="39102567"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9EF291D" w14:textId="77777777" w:rsidR="001C0119" w:rsidRDefault="001C0119">
            <w:pPr>
              <w:jc w:val="center"/>
              <w:rPr>
                <w:rFonts w:cstheme="minorHAnsi"/>
                <w:sz w:val="18"/>
                <w:szCs w:val="18"/>
              </w:rPr>
            </w:pPr>
            <w:r>
              <w:rPr>
                <w:rFonts w:cstheme="minorHAnsi"/>
                <w:sz w:val="18"/>
                <w:szCs w:val="18"/>
              </w:rPr>
              <w:t>Δ.1.9</w:t>
            </w:r>
          </w:p>
        </w:tc>
        <w:tc>
          <w:tcPr>
            <w:tcW w:w="1680" w:type="pct"/>
            <w:tcBorders>
              <w:top w:val="single" w:sz="4" w:space="0" w:color="auto"/>
              <w:left w:val="single" w:sz="4" w:space="0" w:color="auto"/>
              <w:bottom w:val="single" w:sz="4" w:space="0" w:color="auto"/>
              <w:right w:val="single" w:sz="4" w:space="0" w:color="auto"/>
            </w:tcBorders>
            <w:hideMark/>
          </w:tcPr>
          <w:p w14:paraId="5708FDAC" w14:textId="7F180F0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θα πρέπει να υποστηρίζει την ασφαλή διασύνδεση των προστατευόμενων </w:t>
            </w:r>
            <w:r w:rsidR="003F0945">
              <w:rPr>
                <w:rFonts w:cstheme="minorHAnsi"/>
                <w:sz w:val="18"/>
                <w:szCs w:val="18"/>
                <w:lang w:val="el-GR"/>
              </w:rPr>
              <w:t xml:space="preserve">πόρων </w:t>
            </w:r>
            <w:r>
              <w:rPr>
                <w:rFonts w:cstheme="minorHAnsi"/>
                <w:sz w:val="18"/>
                <w:szCs w:val="18"/>
                <w:lang w:val="el-GR"/>
              </w:rPr>
              <w:t xml:space="preserve">με εγκατάσταση της υπηρεσίας εντός του εικονικού </w:t>
            </w:r>
            <w:r>
              <w:rPr>
                <w:rFonts w:cstheme="minorHAnsi"/>
                <w:sz w:val="18"/>
                <w:szCs w:val="18"/>
              </w:rPr>
              <w:t>private</w:t>
            </w:r>
            <w:r>
              <w:rPr>
                <w:rFonts w:cstheme="minorHAnsi"/>
                <w:sz w:val="18"/>
                <w:szCs w:val="18"/>
                <w:lang w:val="el-GR"/>
              </w:rPr>
              <w:t xml:space="preserve"> δικτύου.</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EF89BE9"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7281E6C0"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7C7E3AEC"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11A77496"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603053EA" w14:textId="77777777" w:rsidR="001C0119" w:rsidRDefault="001C0119">
            <w:pPr>
              <w:rPr>
                <w:rFonts w:cstheme="minorHAnsi"/>
                <w:sz w:val="18"/>
                <w:szCs w:val="18"/>
              </w:rPr>
            </w:pPr>
          </w:p>
        </w:tc>
      </w:tr>
      <w:tr w:rsidR="001C0119" w14:paraId="38FD3680"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3B77C1C0" w14:textId="77777777" w:rsidR="001C0119" w:rsidRDefault="001C0119">
            <w:pPr>
              <w:jc w:val="center"/>
              <w:rPr>
                <w:rFonts w:cstheme="minorHAnsi"/>
                <w:sz w:val="18"/>
                <w:szCs w:val="18"/>
              </w:rPr>
            </w:pPr>
            <w:r>
              <w:rPr>
                <w:rFonts w:cstheme="minorHAnsi"/>
                <w:sz w:val="18"/>
                <w:szCs w:val="18"/>
              </w:rPr>
              <w:t>Δ.1.10</w:t>
            </w:r>
          </w:p>
        </w:tc>
        <w:tc>
          <w:tcPr>
            <w:tcW w:w="1680" w:type="pct"/>
            <w:tcBorders>
              <w:top w:val="single" w:sz="4" w:space="0" w:color="auto"/>
              <w:left w:val="single" w:sz="4" w:space="0" w:color="auto"/>
              <w:bottom w:val="single" w:sz="4" w:space="0" w:color="auto"/>
              <w:right w:val="single" w:sz="4" w:space="0" w:color="auto"/>
            </w:tcBorders>
            <w:hideMark/>
          </w:tcPr>
          <w:p w14:paraId="7C50BAB6" w14:textId="77777777" w:rsidR="001C0119" w:rsidRDefault="001C0119">
            <w:pPr>
              <w:rPr>
                <w:rFonts w:cstheme="minorHAnsi"/>
                <w:sz w:val="18"/>
                <w:szCs w:val="18"/>
                <w:lang w:val="el-GR"/>
              </w:rPr>
            </w:pPr>
            <w:r>
              <w:rPr>
                <w:rFonts w:cstheme="minorHAnsi"/>
                <w:sz w:val="18"/>
                <w:szCs w:val="18"/>
                <w:lang w:val="el-GR"/>
              </w:rPr>
              <w:t xml:space="preserve">Παροχή δημοσιευμένου μηνιαίου </w:t>
            </w:r>
            <w:r>
              <w:rPr>
                <w:rFonts w:cstheme="minorHAnsi"/>
                <w:sz w:val="18"/>
                <w:szCs w:val="18"/>
              </w:rPr>
              <w:t>SLA</w:t>
            </w:r>
            <w:r>
              <w:rPr>
                <w:rFonts w:cstheme="minorHAnsi"/>
                <w:sz w:val="18"/>
                <w:szCs w:val="18"/>
                <w:lang w:val="el-GR"/>
              </w:rPr>
              <w:t xml:space="preserve"> για την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για χρήση σε παραγωγικό περιβάλλον, τουλάχιστον 99.95%</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017E1C3"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6F3CC33D"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091AED5B"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691068A4"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358B3857" w14:textId="77777777" w:rsidR="001C0119" w:rsidRDefault="001C0119">
            <w:pPr>
              <w:rPr>
                <w:rFonts w:cstheme="minorHAnsi"/>
                <w:sz w:val="18"/>
                <w:szCs w:val="18"/>
              </w:rPr>
            </w:pPr>
          </w:p>
        </w:tc>
      </w:tr>
      <w:tr w:rsidR="001C0119" w14:paraId="2024189D"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65209E9F" w14:textId="77777777" w:rsidR="001C0119" w:rsidRDefault="001C0119">
            <w:pPr>
              <w:jc w:val="center"/>
              <w:rPr>
                <w:rFonts w:cstheme="minorHAnsi"/>
                <w:sz w:val="18"/>
                <w:szCs w:val="18"/>
              </w:rPr>
            </w:pPr>
            <w:r>
              <w:rPr>
                <w:rFonts w:cstheme="minorHAnsi"/>
                <w:sz w:val="18"/>
                <w:szCs w:val="18"/>
              </w:rPr>
              <w:t>Δ.1.11</w:t>
            </w:r>
          </w:p>
        </w:tc>
        <w:tc>
          <w:tcPr>
            <w:tcW w:w="1680" w:type="pct"/>
            <w:tcBorders>
              <w:top w:val="single" w:sz="4" w:space="0" w:color="auto"/>
              <w:left w:val="single" w:sz="4" w:space="0" w:color="auto"/>
              <w:bottom w:val="single" w:sz="4" w:space="0" w:color="auto"/>
              <w:right w:val="single" w:sz="4" w:space="0" w:color="auto"/>
            </w:tcBorders>
            <w:hideMark/>
          </w:tcPr>
          <w:p w14:paraId="2F721699" w14:textId="69C1FBA2" w:rsidR="001C0119" w:rsidRDefault="001C0119">
            <w:pPr>
              <w:rPr>
                <w:rFonts w:cstheme="minorHAnsi"/>
                <w:sz w:val="18"/>
                <w:szCs w:val="18"/>
                <w:lang w:val="el-GR"/>
              </w:rPr>
            </w:pPr>
            <w:r>
              <w:rPr>
                <w:rFonts w:cstheme="minorHAnsi"/>
                <w:sz w:val="18"/>
                <w:szCs w:val="18"/>
                <w:lang w:val="el-GR"/>
              </w:rPr>
              <w:t>Η υπηρεσία να υποστηρίζει τόσο εγγενές</w:t>
            </w:r>
            <w:r w:rsidR="00180E98">
              <w:rPr>
                <w:rFonts w:cstheme="minorHAnsi"/>
                <w:sz w:val="18"/>
                <w:szCs w:val="18"/>
                <w:lang w:val="el-GR"/>
              </w:rPr>
              <w:t xml:space="preserve"> σύστημα βελτίωσης</w:t>
            </w:r>
            <w:r>
              <w:rPr>
                <w:rFonts w:cstheme="minorHAnsi"/>
                <w:sz w:val="18"/>
                <w:szCs w:val="18"/>
                <w:lang w:val="el-GR"/>
              </w:rPr>
              <w:t xml:space="preserve"> της απόκρισης στις απαντήσεις όσο και διασύνδεση με εξωτερική </w:t>
            </w:r>
            <w:r>
              <w:rPr>
                <w:rFonts w:cstheme="minorHAnsi"/>
                <w:sz w:val="18"/>
                <w:szCs w:val="18"/>
              </w:rPr>
              <w:t>cache</w:t>
            </w:r>
            <w:r>
              <w:rPr>
                <w:rFonts w:cstheme="minorHAnsi"/>
                <w:sz w:val="18"/>
                <w:szCs w:val="18"/>
                <w:lang w:val="el-GR"/>
              </w:rPr>
              <w:t xml:space="preserve">.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6D9C772"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2BC52E6A"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469275B8"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7BBAEC2E"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4D03A6D5" w14:textId="77777777" w:rsidR="001C0119" w:rsidRDefault="001C0119">
            <w:pPr>
              <w:rPr>
                <w:rFonts w:cstheme="minorHAnsi"/>
                <w:sz w:val="18"/>
                <w:szCs w:val="18"/>
              </w:rPr>
            </w:pPr>
          </w:p>
        </w:tc>
      </w:tr>
      <w:tr w:rsidR="001C0119" w14:paraId="68FD3462"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3D113B5" w14:textId="77777777" w:rsidR="001C0119" w:rsidRDefault="001C0119">
            <w:pPr>
              <w:jc w:val="center"/>
              <w:rPr>
                <w:rFonts w:cstheme="minorHAnsi"/>
                <w:sz w:val="18"/>
                <w:szCs w:val="18"/>
              </w:rPr>
            </w:pPr>
            <w:r>
              <w:rPr>
                <w:rFonts w:cstheme="minorHAnsi"/>
                <w:sz w:val="18"/>
                <w:szCs w:val="18"/>
              </w:rPr>
              <w:t>Δ.1.12</w:t>
            </w:r>
          </w:p>
        </w:tc>
        <w:tc>
          <w:tcPr>
            <w:tcW w:w="1680" w:type="pct"/>
            <w:tcBorders>
              <w:top w:val="single" w:sz="4" w:space="0" w:color="auto"/>
              <w:left w:val="single" w:sz="4" w:space="0" w:color="auto"/>
              <w:bottom w:val="single" w:sz="4" w:space="0" w:color="auto"/>
              <w:right w:val="single" w:sz="4" w:space="0" w:color="auto"/>
            </w:tcBorders>
            <w:hideMark/>
          </w:tcPr>
          <w:p w14:paraId="26EDC3F9" w14:textId="77777777" w:rsidR="001C0119" w:rsidRDefault="001C0119">
            <w:pPr>
              <w:rPr>
                <w:rFonts w:cstheme="minorHAnsi"/>
                <w:sz w:val="18"/>
                <w:szCs w:val="18"/>
                <w:lang w:val="el-GR"/>
              </w:rPr>
            </w:pPr>
            <w:r>
              <w:rPr>
                <w:rFonts w:cstheme="minorHAnsi"/>
                <w:sz w:val="18"/>
                <w:szCs w:val="18"/>
                <w:lang w:val="el-GR"/>
              </w:rPr>
              <w:t xml:space="preserve">Η υπηρεσία να υποστηρίζει </w:t>
            </w:r>
            <w:r>
              <w:rPr>
                <w:rFonts w:cstheme="minorHAnsi"/>
                <w:sz w:val="18"/>
                <w:szCs w:val="18"/>
              </w:rPr>
              <w:t>scale</w:t>
            </w:r>
            <w:r>
              <w:rPr>
                <w:rFonts w:cstheme="minorHAnsi"/>
                <w:sz w:val="18"/>
                <w:szCs w:val="18"/>
                <w:lang w:val="el-GR"/>
              </w:rPr>
              <w:t xml:space="preserve"> </w:t>
            </w:r>
            <w:r>
              <w:rPr>
                <w:rFonts w:cstheme="minorHAnsi"/>
                <w:sz w:val="18"/>
                <w:szCs w:val="18"/>
              </w:rPr>
              <w:t>out</w:t>
            </w:r>
            <w:r>
              <w:rPr>
                <w:rFonts w:cstheme="minorHAnsi"/>
                <w:sz w:val="18"/>
                <w:szCs w:val="18"/>
                <w:lang w:val="el-GR"/>
              </w:rPr>
              <w:t xml:space="preserve"> των μονάδων απόκρισης με αυτοματοποιημένο τρόπο βασισμένο σε κανόνες απόδοσης.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A83EA4C"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01C019FD"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41B1B11D"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58E473D6"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4F3CC277" w14:textId="77777777" w:rsidR="001C0119" w:rsidRDefault="001C0119">
            <w:pPr>
              <w:rPr>
                <w:rFonts w:cstheme="minorHAnsi"/>
                <w:sz w:val="18"/>
                <w:szCs w:val="18"/>
              </w:rPr>
            </w:pPr>
          </w:p>
        </w:tc>
      </w:tr>
      <w:tr w:rsidR="001C0119" w14:paraId="523CBE1B"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54CF75AF" w14:textId="77777777" w:rsidR="001C0119" w:rsidRDefault="001C0119">
            <w:pPr>
              <w:jc w:val="center"/>
              <w:rPr>
                <w:rFonts w:cstheme="minorHAnsi"/>
                <w:sz w:val="18"/>
                <w:szCs w:val="18"/>
              </w:rPr>
            </w:pPr>
            <w:r>
              <w:rPr>
                <w:rFonts w:cstheme="minorHAnsi"/>
                <w:sz w:val="18"/>
                <w:szCs w:val="18"/>
              </w:rPr>
              <w:t>Δ.1.13</w:t>
            </w:r>
          </w:p>
        </w:tc>
        <w:tc>
          <w:tcPr>
            <w:tcW w:w="1680" w:type="pct"/>
            <w:tcBorders>
              <w:top w:val="single" w:sz="4" w:space="0" w:color="auto"/>
              <w:left w:val="single" w:sz="4" w:space="0" w:color="auto"/>
              <w:bottom w:val="single" w:sz="4" w:space="0" w:color="auto"/>
              <w:right w:val="single" w:sz="4" w:space="0" w:color="auto"/>
            </w:tcBorders>
            <w:hideMark/>
          </w:tcPr>
          <w:p w14:paraId="35E28B7F" w14:textId="77777777" w:rsidR="001C0119" w:rsidRDefault="001C0119">
            <w:pPr>
              <w:rPr>
                <w:rFonts w:cstheme="minorHAnsi"/>
                <w:sz w:val="18"/>
                <w:szCs w:val="18"/>
                <w:lang w:val="el-GR"/>
              </w:rPr>
            </w:pPr>
            <w:r>
              <w:rPr>
                <w:rFonts w:cstheme="minorHAnsi"/>
                <w:sz w:val="18"/>
                <w:szCs w:val="18"/>
                <w:lang w:val="el-GR"/>
              </w:rPr>
              <w:t xml:space="preserve">Η υπηρεσία να έχει τη δυνατότητα επέκτασης και εγκατάστασης και σε πρόσθετη πλεονάζουσα-εφεδρική γεωγραφική περιοχή του </w:t>
            </w:r>
            <w:proofErr w:type="spellStart"/>
            <w:r>
              <w:rPr>
                <w:rFonts w:cstheme="minorHAnsi"/>
                <w:sz w:val="18"/>
                <w:szCs w:val="18"/>
                <w:lang w:val="el-GR"/>
              </w:rPr>
              <w:t>παρόχου</w:t>
            </w:r>
            <w:proofErr w:type="spellEnd"/>
            <w:r>
              <w:rPr>
                <w:rFonts w:cstheme="minorHAnsi"/>
                <w:sz w:val="18"/>
                <w:szCs w:val="18"/>
                <w:lang w:val="el-GR"/>
              </w:rPr>
              <w:t xml:space="preserve"> υπολογιστικού νέφους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F0E6792"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76A81D1C"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2A71A98B"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65820266"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47A2F924" w14:textId="77777777" w:rsidR="001C0119" w:rsidRDefault="001C0119">
            <w:pPr>
              <w:rPr>
                <w:rFonts w:cstheme="minorHAnsi"/>
                <w:sz w:val="18"/>
                <w:szCs w:val="18"/>
              </w:rPr>
            </w:pPr>
          </w:p>
        </w:tc>
      </w:tr>
      <w:tr w:rsidR="001C0119" w14:paraId="197F4A5F"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F55FE73" w14:textId="77777777" w:rsidR="001C0119" w:rsidRDefault="001C0119">
            <w:pPr>
              <w:jc w:val="center"/>
              <w:rPr>
                <w:rFonts w:cstheme="minorHAnsi"/>
                <w:sz w:val="18"/>
                <w:szCs w:val="18"/>
              </w:rPr>
            </w:pPr>
            <w:r>
              <w:rPr>
                <w:rFonts w:cstheme="minorHAnsi"/>
                <w:sz w:val="18"/>
                <w:szCs w:val="18"/>
              </w:rPr>
              <w:t>Δ.1.14</w:t>
            </w:r>
          </w:p>
        </w:tc>
        <w:tc>
          <w:tcPr>
            <w:tcW w:w="1680" w:type="pct"/>
            <w:tcBorders>
              <w:top w:val="single" w:sz="4" w:space="0" w:color="auto"/>
              <w:left w:val="single" w:sz="4" w:space="0" w:color="auto"/>
              <w:bottom w:val="single" w:sz="4" w:space="0" w:color="auto"/>
              <w:right w:val="single" w:sz="4" w:space="0" w:color="auto"/>
            </w:tcBorders>
            <w:hideMark/>
          </w:tcPr>
          <w:p w14:paraId="210F9085" w14:textId="77777777" w:rsidR="001C0119" w:rsidRDefault="001C0119">
            <w:pPr>
              <w:rPr>
                <w:rFonts w:cstheme="minorHAnsi"/>
                <w:sz w:val="18"/>
                <w:szCs w:val="18"/>
                <w:lang w:val="el-GR"/>
              </w:rPr>
            </w:pPr>
            <w:r>
              <w:rPr>
                <w:rFonts w:cstheme="minorHAnsi"/>
                <w:sz w:val="18"/>
                <w:szCs w:val="18"/>
                <w:lang w:val="el-GR"/>
              </w:rPr>
              <w:t xml:space="preserve">Η υπηρεσία διαχείρισης προγραμματιστικών </w:t>
            </w:r>
            <w:proofErr w:type="spellStart"/>
            <w:r>
              <w:rPr>
                <w:rFonts w:cstheme="minorHAnsi"/>
                <w:sz w:val="18"/>
                <w:szCs w:val="18"/>
                <w:lang w:val="el-GR"/>
              </w:rPr>
              <w:t>διεπαφών</w:t>
            </w:r>
            <w:proofErr w:type="spellEnd"/>
            <w:r>
              <w:rPr>
                <w:rFonts w:cstheme="minorHAnsi"/>
                <w:sz w:val="18"/>
                <w:szCs w:val="18"/>
                <w:lang w:val="el-GR"/>
              </w:rPr>
              <w:t xml:space="preserve"> να προσφερθεί με ικανό μέγεθος για την κάλυψη τουλάχιστον 5000 αιτημάτων το δευτερόλεπτο για περίοδο χρήσης 2 ετών.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D27F2D7"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309C089C"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6D030EBA"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2958EF68"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53E529BE" w14:textId="77777777" w:rsidR="001C0119" w:rsidRDefault="001C0119">
            <w:pPr>
              <w:rPr>
                <w:rFonts w:cstheme="minorHAnsi"/>
                <w:sz w:val="18"/>
                <w:szCs w:val="18"/>
              </w:rPr>
            </w:pPr>
          </w:p>
        </w:tc>
      </w:tr>
      <w:tr w:rsidR="001C0119" w14:paraId="7EA61679"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354EB03" w14:textId="77777777" w:rsidR="001C0119" w:rsidRDefault="001C0119">
            <w:pPr>
              <w:jc w:val="center"/>
              <w:rPr>
                <w:rFonts w:cstheme="minorHAnsi"/>
                <w:sz w:val="18"/>
                <w:szCs w:val="18"/>
              </w:rPr>
            </w:pPr>
            <w:r>
              <w:rPr>
                <w:rFonts w:cstheme="minorHAnsi"/>
                <w:sz w:val="18"/>
                <w:szCs w:val="18"/>
              </w:rPr>
              <w:t>Δ.2</w:t>
            </w:r>
          </w:p>
        </w:tc>
        <w:tc>
          <w:tcPr>
            <w:tcW w:w="1680" w:type="pct"/>
            <w:tcBorders>
              <w:top w:val="single" w:sz="4" w:space="0" w:color="auto"/>
              <w:left w:val="single" w:sz="4" w:space="0" w:color="auto"/>
              <w:bottom w:val="single" w:sz="4" w:space="0" w:color="auto"/>
              <w:right w:val="single" w:sz="4" w:space="0" w:color="auto"/>
            </w:tcBorders>
            <w:hideMark/>
          </w:tcPr>
          <w:p w14:paraId="2BC8BD64" w14:textId="77777777" w:rsidR="001C0119" w:rsidRDefault="001C0119">
            <w:pPr>
              <w:rPr>
                <w:rFonts w:cstheme="minorHAnsi"/>
                <w:sz w:val="18"/>
                <w:szCs w:val="18"/>
                <w:lang w:val="el-GR"/>
              </w:rPr>
            </w:pPr>
            <w:r>
              <w:rPr>
                <w:rFonts w:cstheme="minorHAnsi"/>
                <w:sz w:val="18"/>
                <w:szCs w:val="18"/>
                <w:u w:val="single"/>
                <w:lang w:val="el-GR"/>
              </w:rPr>
              <w:t>Να προσφερθούν</w:t>
            </w:r>
            <w:r>
              <w:rPr>
                <w:rFonts w:cstheme="minorHAnsi"/>
                <w:sz w:val="18"/>
                <w:szCs w:val="18"/>
                <w:lang w:val="el-GR"/>
              </w:rPr>
              <w:t xml:space="preserve"> υπηρεσίες ανάπτυξης, σχεδιασμού, διαμοιρασμού, συνεργασίας και παρακολούθησης προγραμματιστικού κώδικα για εφαρμογή τεχνικών </w:t>
            </w:r>
            <w:r>
              <w:rPr>
                <w:rFonts w:cstheme="minorHAnsi"/>
                <w:sz w:val="18"/>
                <w:szCs w:val="18"/>
              </w:rPr>
              <w:t>DevOps</w:t>
            </w:r>
            <w:r>
              <w:rPr>
                <w:rFonts w:cstheme="minorHAnsi"/>
                <w:sz w:val="18"/>
                <w:szCs w:val="18"/>
                <w:lang w:val="el-GR"/>
              </w:rPr>
              <w:t xml:space="preserve">  με σκοπό τη συνεχή και ταχύτερη διαχείριση των ανεπτυγμένων εφαρμογών λογισμικού.</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F165D00"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27FAA144"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5509867E"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697972FA"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733CCD8A" w14:textId="77777777" w:rsidR="001C0119" w:rsidRDefault="001C0119">
            <w:pPr>
              <w:rPr>
                <w:rFonts w:cstheme="minorHAnsi"/>
                <w:sz w:val="18"/>
                <w:szCs w:val="18"/>
              </w:rPr>
            </w:pPr>
          </w:p>
        </w:tc>
      </w:tr>
      <w:tr w:rsidR="001C0119" w14:paraId="042E3327"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4B91D2A" w14:textId="77777777" w:rsidR="001C0119" w:rsidRDefault="001C0119">
            <w:pPr>
              <w:jc w:val="center"/>
              <w:rPr>
                <w:rFonts w:cstheme="minorHAnsi"/>
                <w:sz w:val="18"/>
                <w:szCs w:val="18"/>
              </w:rPr>
            </w:pPr>
            <w:r>
              <w:rPr>
                <w:rFonts w:cstheme="minorHAnsi"/>
                <w:sz w:val="18"/>
                <w:szCs w:val="18"/>
              </w:rPr>
              <w:t>Δ.2.1</w:t>
            </w:r>
          </w:p>
        </w:tc>
        <w:tc>
          <w:tcPr>
            <w:tcW w:w="1680" w:type="pct"/>
            <w:tcBorders>
              <w:top w:val="single" w:sz="4" w:space="0" w:color="auto"/>
              <w:left w:val="single" w:sz="4" w:space="0" w:color="auto"/>
              <w:bottom w:val="single" w:sz="4" w:space="0" w:color="auto"/>
              <w:right w:val="single" w:sz="4" w:space="0" w:color="auto"/>
            </w:tcBorders>
            <w:hideMark/>
          </w:tcPr>
          <w:p w14:paraId="0CA09BD1" w14:textId="77777777" w:rsidR="001C0119" w:rsidRDefault="001C0119">
            <w:pPr>
              <w:rPr>
                <w:rFonts w:cstheme="minorHAnsi"/>
                <w:sz w:val="18"/>
                <w:szCs w:val="18"/>
                <w:lang w:val="el-GR"/>
              </w:rPr>
            </w:pPr>
            <w:r>
              <w:rPr>
                <w:rFonts w:cstheme="minorHAnsi"/>
                <w:sz w:val="18"/>
                <w:szCs w:val="18"/>
                <w:lang w:val="el-GR"/>
              </w:rPr>
              <w:t xml:space="preserve">Οι υπηρεσίες </w:t>
            </w:r>
            <w:r>
              <w:rPr>
                <w:rFonts w:cstheme="minorHAnsi"/>
                <w:sz w:val="18"/>
                <w:szCs w:val="18"/>
              </w:rPr>
              <w:t>DevOps</w:t>
            </w:r>
            <w:r>
              <w:rPr>
                <w:rFonts w:cstheme="minorHAnsi"/>
                <w:sz w:val="18"/>
                <w:szCs w:val="18"/>
                <w:lang w:val="el-GR"/>
              </w:rPr>
              <w:t xml:space="preserve"> να προσφερθούν ως υπηρεσία μέσω </w:t>
            </w:r>
            <w:proofErr w:type="spellStart"/>
            <w:r>
              <w:rPr>
                <w:rFonts w:cstheme="minorHAnsi"/>
                <w:sz w:val="18"/>
                <w:szCs w:val="18"/>
                <w:lang w:val="el-GR"/>
              </w:rPr>
              <w:t>παρόχου</w:t>
            </w:r>
            <w:proofErr w:type="spellEnd"/>
            <w:r>
              <w:rPr>
                <w:rFonts w:cstheme="minorHAnsi"/>
                <w:sz w:val="18"/>
                <w:szCs w:val="18"/>
                <w:lang w:val="el-GR"/>
              </w:rPr>
              <w:t xml:space="preserve"> δημοσίου υπολογιστικού νέφους.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8866650"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270FC62F"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2332B89E"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6BE13A12"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3A7DB8FA" w14:textId="77777777" w:rsidR="001C0119" w:rsidRDefault="001C0119">
            <w:pPr>
              <w:rPr>
                <w:rFonts w:cstheme="minorHAnsi"/>
                <w:sz w:val="18"/>
                <w:szCs w:val="18"/>
              </w:rPr>
            </w:pPr>
          </w:p>
        </w:tc>
      </w:tr>
      <w:tr w:rsidR="001C0119" w14:paraId="249C4734"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B6D1AF5" w14:textId="77777777" w:rsidR="001C0119" w:rsidRDefault="001C0119">
            <w:pPr>
              <w:jc w:val="center"/>
              <w:rPr>
                <w:rFonts w:cstheme="minorHAnsi"/>
                <w:sz w:val="18"/>
                <w:szCs w:val="18"/>
              </w:rPr>
            </w:pPr>
            <w:r>
              <w:rPr>
                <w:rFonts w:cstheme="minorHAnsi"/>
                <w:sz w:val="18"/>
                <w:szCs w:val="18"/>
              </w:rPr>
              <w:t>Δ.2.2</w:t>
            </w:r>
          </w:p>
        </w:tc>
        <w:tc>
          <w:tcPr>
            <w:tcW w:w="1680" w:type="pct"/>
            <w:tcBorders>
              <w:top w:val="single" w:sz="4" w:space="0" w:color="auto"/>
              <w:left w:val="single" w:sz="4" w:space="0" w:color="auto"/>
              <w:bottom w:val="single" w:sz="4" w:space="0" w:color="auto"/>
              <w:right w:val="single" w:sz="4" w:space="0" w:color="auto"/>
            </w:tcBorders>
            <w:hideMark/>
          </w:tcPr>
          <w:p w14:paraId="23B02743" w14:textId="77777777" w:rsidR="001C0119" w:rsidRDefault="001C0119">
            <w:pPr>
              <w:rPr>
                <w:rFonts w:cstheme="minorHAnsi"/>
                <w:sz w:val="18"/>
                <w:szCs w:val="18"/>
                <w:lang w:val="el-GR"/>
              </w:rPr>
            </w:pPr>
            <w:r>
              <w:rPr>
                <w:rFonts w:cstheme="minorHAnsi"/>
                <w:sz w:val="18"/>
                <w:szCs w:val="18"/>
                <w:lang w:val="el-GR"/>
              </w:rPr>
              <w:t xml:space="preserve">Παροχή δημοσιευμένου μηνιαίου </w:t>
            </w:r>
            <w:r>
              <w:rPr>
                <w:rFonts w:cstheme="minorHAnsi"/>
                <w:sz w:val="18"/>
                <w:szCs w:val="18"/>
              </w:rPr>
              <w:t>SLA</w:t>
            </w:r>
            <w:r>
              <w:rPr>
                <w:rFonts w:cstheme="minorHAnsi"/>
                <w:sz w:val="18"/>
                <w:szCs w:val="18"/>
                <w:lang w:val="el-GR"/>
              </w:rPr>
              <w:t xml:space="preserve"> των υπηρεσιών ανάπτυξης, προγραμματισμού, διαμοιρασμού, συνεργασίας και παρακολούθησης προγραμματιστικού κώδικα για εφαρμογή τεχνικών </w:t>
            </w:r>
            <w:r>
              <w:rPr>
                <w:rFonts w:cstheme="minorHAnsi"/>
                <w:sz w:val="18"/>
                <w:szCs w:val="18"/>
              </w:rPr>
              <w:t>DevOps</w:t>
            </w:r>
            <w:r>
              <w:rPr>
                <w:rFonts w:cstheme="minorHAnsi"/>
                <w:sz w:val="18"/>
                <w:szCs w:val="18"/>
                <w:lang w:val="el-GR"/>
              </w:rPr>
              <w:t>, 99.9%</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7DEEB5D"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7DF82732"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3404B641"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33D0B6A7"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68FBF2BE" w14:textId="77777777" w:rsidR="001C0119" w:rsidRDefault="001C0119">
            <w:pPr>
              <w:rPr>
                <w:rFonts w:cstheme="minorHAnsi"/>
                <w:sz w:val="18"/>
                <w:szCs w:val="18"/>
              </w:rPr>
            </w:pPr>
          </w:p>
        </w:tc>
      </w:tr>
      <w:tr w:rsidR="001C0119" w14:paraId="55906EFA"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1A646A1D" w14:textId="77777777" w:rsidR="001C0119" w:rsidRDefault="001C0119">
            <w:pPr>
              <w:jc w:val="center"/>
              <w:rPr>
                <w:rFonts w:cstheme="minorHAnsi"/>
                <w:sz w:val="18"/>
                <w:szCs w:val="18"/>
              </w:rPr>
            </w:pPr>
            <w:r>
              <w:rPr>
                <w:rFonts w:cstheme="minorHAnsi"/>
                <w:sz w:val="18"/>
                <w:szCs w:val="18"/>
              </w:rPr>
              <w:t>Δ.2.3</w:t>
            </w:r>
          </w:p>
        </w:tc>
        <w:tc>
          <w:tcPr>
            <w:tcW w:w="1680" w:type="pct"/>
            <w:tcBorders>
              <w:top w:val="single" w:sz="4" w:space="0" w:color="auto"/>
              <w:left w:val="single" w:sz="4" w:space="0" w:color="auto"/>
              <w:bottom w:val="single" w:sz="4" w:space="0" w:color="auto"/>
              <w:right w:val="single" w:sz="4" w:space="0" w:color="auto"/>
            </w:tcBorders>
            <w:hideMark/>
          </w:tcPr>
          <w:p w14:paraId="1947944F" w14:textId="77777777" w:rsidR="001C0119" w:rsidRDefault="001C0119">
            <w:pPr>
              <w:rPr>
                <w:rFonts w:cstheme="minorHAnsi"/>
                <w:sz w:val="18"/>
                <w:szCs w:val="18"/>
              </w:rPr>
            </w:pPr>
            <w:proofErr w:type="spellStart"/>
            <w:r>
              <w:rPr>
                <w:rFonts w:cstheme="minorHAnsi"/>
                <w:sz w:val="18"/>
                <w:szCs w:val="18"/>
              </w:rPr>
              <w:t>Οι</w:t>
            </w:r>
            <w:proofErr w:type="spellEnd"/>
            <w:r>
              <w:rPr>
                <w:rFonts w:cstheme="minorHAnsi"/>
                <w:sz w:val="18"/>
                <w:szCs w:val="18"/>
              </w:rPr>
              <w:t xml:space="preserve"> υπ</w:t>
            </w:r>
            <w:proofErr w:type="spellStart"/>
            <w:r>
              <w:rPr>
                <w:rFonts w:cstheme="minorHAnsi"/>
                <w:sz w:val="18"/>
                <w:szCs w:val="18"/>
              </w:rPr>
              <w:t>ηρεσίες</w:t>
            </w:r>
            <w:proofErr w:type="spellEnd"/>
            <w:r>
              <w:rPr>
                <w:rFonts w:cstheme="minorHAnsi"/>
                <w:sz w:val="18"/>
                <w:szCs w:val="18"/>
              </w:rPr>
              <w:t xml:space="preserve"> DevOps να υπ</w:t>
            </w:r>
            <w:proofErr w:type="spellStart"/>
            <w:r>
              <w:rPr>
                <w:rFonts w:cstheme="minorHAnsi"/>
                <w:sz w:val="18"/>
                <w:szCs w:val="18"/>
              </w:rPr>
              <w:t>οστηρίζουν</w:t>
            </w:r>
            <w:proofErr w:type="spellEnd"/>
            <w:r>
              <w:rPr>
                <w:rFonts w:cstheme="minorHAnsi"/>
                <w:sz w:val="18"/>
                <w:szCs w:val="18"/>
              </w:rPr>
              <w:t xml:space="preserve"> Agile planning version control, continuous integration</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A114FE5"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3533030C" w14:textId="77777777" w:rsidR="001C0119" w:rsidRDefault="001C0119">
            <w:pPr>
              <w:rPr>
                <w:rFonts w:cstheme="minorHAnsi"/>
                <w:b/>
                <w:bCs/>
                <w:sz w:val="18"/>
                <w:szCs w:val="18"/>
              </w:rPr>
            </w:pPr>
          </w:p>
        </w:tc>
        <w:tc>
          <w:tcPr>
            <w:tcW w:w="527" w:type="pct"/>
            <w:tcBorders>
              <w:top w:val="single" w:sz="4" w:space="0" w:color="auto"/>
              <w:left w:val="single" w:sz="4" w:space="0" w:color="auto"/>
              <w:bottom w:val="single" w:sz="4" w:space="0" w:color="auto"/>
              <w:right w:val="single" w:sz="4" w:space="0" w:color="auto"/>
            </w:tcBorders>
          </w:tcPr>
          <w:p w14:paraId="0108AAB2" w14:textId="77777777" w:rsidR="001C0119" w:rsidRDefault="001C0119">
            <w:pPr>
              <w:rPr>
                <w:rFonts w:cstheme="minorHAnsi"/>
                <w:b/>
                <w:bCs/>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44891F25" w14:textId="77777777" w:rsidR="001C0119" w:rsidRDefault="001C0119">
            <w:pPr>
              <w:rPr>
                <w:rFonts w:cstheme="minorHAnsi"/>
                <w:b/>
                <w:bCs/>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5B7C95EC" w14:textId="77777777" w:rsidR="001C0119" w:rsidRDefault="001C0119">
            <w:pPr>
              <w:rPr>
                <w:rFonts w:cstheme="minorHAnsi"/>
                <w:sz w:val="18"/>
                <w:szCs w:val="18"/>
              </w:rPr>
            </w:pPr>
          </w:p>
        </w:tc>
      </w:tr>
      <w:tr w:rsidR="001C0119" w14:paraId="03705052"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0FE4A68" w14:textId="77777777" w:rsidR="001C0119" w:rsidRDefault="001C0119">
            <w:pPr>
              <w:jc w:val="center"/>
              <w:rPr>
                <w:rFonts w:cstheme="minorHAnsi"/>
                <w:sz w:val="18"/>
                <w:szCs w:val="18"/>
              </w:rPr>
            </w:pPr>
            <w:r>
              <w:rPr>
                <w:rFonts w:cstheme="minorHAnsi"/>
                <w:sz w:val="18"/>
                <w:szCs w:val="18"/>
              </w:rPr>
              <w:t>Δ.2.4</w:t>
            </w:r>
          </w:p>
        </w:tc>
        <w:tc>
          <w:tcPr>
            <w:tcW w:w="1680" w:type="pct"/>
            <w:tcBorders>
              <w:top w:val="single" w:sz="4" w:space="0" w:color="auto"/>
              <w:left w:val="single" w:sz="4" w:space="0" w:color="auto"/>
              <w:bottom w:val="single" w:sz="4" w:space="0" w:color="auto"/>
              <w:right w:val="single" w:sz="4" w:space="0" w:color="auto"/>
            </w:tcBorders>
            <w:hideMark/>
          </w:tcPr>
          <w:p w14:paraId="56794C99" w14:textId="590577F4" w:rsidR="001C0119" w:rsidRDefault="001C0119">
            <w:pPr>
              <w:rPr>
                <w:rFonts w:cstheme="minorHAnsi"/>
                <w:sz w:val="18"/>
                <w:szCs w:val="18"/>
                <w:lang w:val="el-GR"/>
              </w:rPr>
            </w:pPr>
            <w:r>
              <w:rPr>
                <w:rFonts w:cstheme="minorHAnsi"/>
                <w:sz w:val="18"/>
                <w:szCs w:val="18"/>
                <w:lang w:val="el-GR"/>
              </w:rPr>
              <w:t xml:space="preserve">Να συμπεριληφθούν οι κατάλληλες άδειες </w:t>
            </w:r>
            <w:r w:rsidR="003F0945">
              <w:rPr>
                <w:rFonts w:cstheme="minorHAnsi"/>
                <w:sz w:val="18"/>
                <w:szCs w:val="18"/>
                <w:lang w:val="el-GR"/>
              </w:rPr>
              <w:t xml:space="preserve">για τους </w:t>
            </w:r>
            <w:r>
              <w:rPr>
                <w:rFonts w:cstheme="minorHAnsi"/>
                <w:sz w:val="18"/>
                <w:szCs w:val="18"/>
                <w:lang w:val="el-GR"/>
              </w:rPr>
              <w:t>χρήστες-προγραμματιστές της υπηρεσίας για περίοδο χρήσης 2 ετών.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67C7B1A"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708B4F09"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2B640E1F"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387E8CDC"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69EEA657" w14:textId="77777777" w:rsidR="001C0119" w:rsidRDefault="001C0119">
            <w:pPr>
              <w:rPr>
                <w:rFonts w:cstheme="minorHAnsi"/>
                <w:sz w:val="18"/>
                <w:szCs w:val="18"/>
              </w:rPr>
            </w:pPr>
          </w:p>
        </w:tc>
      </w:tr>
      <w:tr w:rsidR="001C0119" w14:paraId="78C24907"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06C5FECF" w14:textId="77777777" w:rsidR="001C0119" w:rsidRDefault="001C0119">
            <w:pPr>
              <w:jc w:val="center"/>
              <w:rPr>
                <w:rFonts w:cstheme="minorHAnsi"/>
                <w:sz w:val="18"/>
                <w:szCs w:val="18"/>
              </w:rPr>
            </w:pPr>
            <w:r>
              <w:rPr>
                <w:rFonts w:cstheme="minorHAnsi"/>
                <w:sz w:val="18"/>
                <w:szCs w:val="18"/>
              </w:rPr>
              <w:lastRenderedPageBreak/>
              <w:t>Δ.2.5</w:t>
            </w:r>
          </w:p>
        </w:tc>
        <w:tc>
          <w:tcPr>
            <w:tcW w:w="1680" w:type="pct"/>
            <w:tcBorders>
              <w:top w:val="single" w:sz="4" w:space="0" w:color="auto"/>
              <w:left w:val="single" w:sz="4" w:space="0" w:color="auto"/>
              <w:bottom w:val="single" w:sz="4" w:space="0" w:color="auto"/>
              <w:right w:val="single" w:sz="4" w:space="0" w:color="auto"/>
            </w:tcBorders>
            <w:hideMark/>
          </w:tcPr>
          <w:p w14:paraId="74CCF455" w14:textId="77777777" w:rsidR="001C0119" w:rsidRDefault="001C0119">
            <w:pPr>
              <w:rPr>
                <w:rFonts w:cstheme="minorHAnsi"/>
                <w:sz w:val="18"/>
                <w:szCs w:val="18"/>
                <w:lang w:val="el-GR"/>
              </w:rPr>
            </w:pPr>
            <w:r>
              <w:rPr>
                <w:rFonts w:cstheme="minorHAnsi"/>
                <w:sz w:val="18"/>
                <w:szCs w:val="18"/>
                <w:lang w:val="el-GR"/>
              </w:rPr>
              <w:t xml:space="preserve">Η υπηρεσία </w:t>
            </w:r>
            <w:r>
              <w:rPr>
                <w:rFonts w:cstheme="minorHAnsi"/>
                <w:sz w:val="18"/>
                <w:szCs w:val="18"/>
              </w:rPr>
              <w:t>DevOps</w:t>
            </w:r>
            <w:r>
              <w:rPr>
                <w:rFonts w:cstheme="minorHAnsi"/>
                <w:sz w:val="18"/>
                <w:szCs w:val="18"/>
                <w:lang w:val="el-GR"/>
              </w:rPr>
              <w:t xml:space="preserve"> να υποστηρίζει </w:t>
            </w:r>
            <w:r>
              <w:rPr>
                <w:rFonts w:cstheme="minorHAnsi"/>
                <w:sz w:val="18"/>
                <w:szCs w:val="18"/>
              </w:rPr>
              <w:t>private</w:t>
            </w:r>
            <w:r>
              <w:rPr>
                <w:rFonts w:cstheme="minorHAnsi"/>
                <w:sz w:val="18"/>
                <w:szCs w:val="18"/>
                <w:lang w:val="el-GR"/>
              </w:rPr>
              <w:t xml:space="preserve"> </w:t>
            </w:r>
            <w:r>
              <w:rPr>
                <w:rFonts w:cstheme="minorHAnsi"/>
                <w:sz w:val="18"/>
                <w:szCs w:val="18"/>
              </w:rPr>
              <w:t>hosted</w:t>
            </w:r>
            <w:r>
              <w:rPr>
                <w:rFonts w:cstheme="minorHAnsi"/>
                <w:sz w:val="18"/>
                <w:szCs w:val="18"/>
                <w:lang w:val="el-GR"/>
              </w:rPr>
              <w:t xml:space="preserve"> </w:t>
            </w:r>
            <w:r>
              <w:rPr>
                <w:rFonts w:cstheme="minorHAnsi"/>
                <w:sz w:val="18"/>
                <w:szCs w:val="18"/>
              </w:rPr>
              <w:t>build</w:t>
            </w:r>
            <w:r>
              <w:rPr>
                <w:rFonts w:cstheme="minorHAnsi"/>
                <w:sz w:val="18"/>
                <w:szCs w:val="18"/>
                <w:lang w:val="el-GR"/>
              </w:rPr>
              <w:t xml:space="preserve"> </w:t>
            </w:r>
            <w:r>
              <w:rPr>
                <w:rFonts w:cstheme="minorHAnsi"/>
                <w:sz w:val="18"/>
                <w:szCs w:val="18"/>
              </w:rPr>
              <w:t>agent</w:t>
            </w:r>
            <w:r>
              <w:rPr>
                <w:rFonts w:cstheme="minorHAnsi"/>
                <w:sz w:val="18"/>
                <w:szCs w:val="18"/>
                <w:lang w:val="el-GR"/>
              </w:rPr>
              <w:t xml:space="preserve"> (</w:t>
            </w:r>
            <w:r>
              <w:rPr>
                <w:rFonts w:cstheme="minorHAnsi"/>
                <w:sz w:val="18"/>
                <w:szCs w:val="18"/>
              </w:rPr>
              <w:t>pipeline</w:t>
            </w:r>
            <w:r>
              <w:rPr>
                <w:rFonts w:cstheme="minorHAnsi"/>
                <w:sz w:val="18"/>
                <w:szCs w:val="18"/>
                <w:lang w:val="el-GR"/>
              </w:rPr>
              <w:t>) για τη δυνατότητα υποστήριξης συνεχής ενημερώσεων σε συστήματα εντός του εσωτερικού δικτύου</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5C6565D"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54EC26CB" w14:textId="77777777" w:rsidR="001C0119" w:rsidRDefault="001C0119">
            <w:pPr>
              <w:rPr>
                <w:rFonts w:cstheme="minorHAnsi"/>
                <w:b/>
                <w:bCs/>
                <w:sz w:val="18"/>
                <w:szCs w:val="18"/>
              </w:rPr>
            </w:pPr>
          </w:p>
        </w:tc>
        <w:tc>
          <w:tcPr>
            <w:tcW w:w="527" w:type="pct"/>
            <w:tcBorders>
              <w:top w:val="single" w:sz="4" w:space="0" w:color="auto"/>
              <w:left w:val="single" w:sz="4" w:space="0" w:color="auto"/>
              <w:bottom w:val="single" w:sz="4" w:space="0" w:color="auto"/>
              <w:right w:val="single" w:sz="4" w:space="0" w:color="auto"/>
            </w:tcBorders>
          </w:tcPr>
          <w:p w14:paraId="02992114" w14:textId="77777777" w:rsidR="001C0119" w:rsidRDefault="001C0119">
            <w:pPr>
              <w:rPr>
                <w:rFonts w:cstheme="minorHAnsi"/>
                <w:b/>
                <w:bCs/>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47969BE3" w14:textId="77777777" w:rsidR="001C0119" w:rsidRDefault="001C0119">
            <w:pPr>
              <w:rPr>
                <w:rFonts w:cstheme="minorHAnsi"/>
                <w:b/>
                <w:bCs/>
                <w:sz w:val="18"/>
                <w:szCs w:val="18"/>
              </w:rPr>
            </w:pPr>
          </w:p>
        </w:tc>
        <w:tc>
          <w:tcPr>
            <w:tcW w:w="734" w:type="pct"/>
            <w:tcBorders>
              <w:top w:val="single" w:sz="4" w:space="0" w:color="auto"/>
              <w:left w:val="single" w:sz="4" w:space="0" w:color="auto"/>
              <w:bottom w:val="single" w:sz="4" w:space="0" w:color="auto"/>
              <w:right w:val="single" w:sz="4" w:space="0" w:color="auto"/>
            </w:tcBorders>
          </w:tcPr>
          <w:p w14:paraId="77E71FF7" w14:textId="77777777" w:rsidR="001C0119" w:rsidRDefault="001C0119">
            <w:pPr>
              <w:rPr>
                <w:rFonts w:cstheme="minorHAnsi"/>
                <w:sz w:val="18"/>
                <w:szCs w:val="18"/>
              </w:rPr>
            </w:pPr>
          </w:p>
        </w:tc>
      </w:tr>
      <w:tr w:rsidR="001C0119" w14:paraId="59C3E85A"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50788CF3" w14:textId="77777777" w:rsidR="001C0119" w:rsidRDefault="001C0119">
            <w:pPr>
              <w:jc w:val="center"/>
              <w:rPr>
                <w:rFonts w:cstheme="minorHAnsi"/>
                <w:sz w:val="18"/>
                <w:szCs w:val="18"/>
              </w:rPr>
            </w:pPr>
            <w:r>
              <w:rPr>
                <w:rFonts w:cstheme="minorHAnsi"/>
                <w:sz w:val="18"/>
                <w:szCs w:val="18"/>
              </w:rPr>
              <w:t>Δ.2.6</w:t>
            </w:r>
          </w:p>
        </w:tc>
        <w:tc>
          <w:tcPr>
            <w:tcW w:w="1680" w:type="pct"/>
            <w:tcBorders>
              <w:top w:val="single" w:sz="4" w:space="0" w:color="auto"/>
              <w:left w:val="single" w:sz="4" w:space="0" w:color="auto"/>
              <w:bottom w:val="single" w:sz="4" w:space="0" w:color="auto"/>
              <w:right w:val="single" w:sz="4" w:space="0" w:color="auto"/>
            </w:tcBorders>
            <w:hideMark/>
          </w:tcPr>
          <w:p w14:paraId="3BC42669" w14:textId="77777777" w:rsidR="001C0119" w:rsidRDefault="001C0119">
            <w:pPr>
              <w:rPr>
                <w:rFonts w:cstheme="minorHAnsi"/>
                <w:sz w:val="18"/>
                <w:szCs w:val="18"/>
                <w:lang w:val="el-GR"/>
              </w:rPr>
            </w:pPr>
            <w:r>
              <w:rPr>
                <w:rFonts w:cstheme="minorHAnsi"/>
                <w:sz w:val="18"/>
                <w:szCs w:val="18"/>
                <w:lang w:val="el-GR"/>
              </w:rPr>
              <w:t xml:space="preserve">Να υπολογιστούν 10 </w:t>
            </w:r>
            <w:r>
              <w:rPr>
                <w:rFonts w:cstheme="minorHAnsi"/>
                <w:sz w:val="18"/>
                <w:szCs w:val="18"/>
              </w:rPr>
              <w:t>pipelines</w:t>
            </w:r>
            <w:r>
              <w:rPr>
                <w:rFonts w:cstheme="minorHAnsi"/>
                <w:sz w:val="18"/>
                <w:szCs w:val="18"/>
                <w:lang w:val="el-GR"/>
              </w:rPr>
              <w:t xml:space="preserve"> </w:t>
            </w:r>
            <w:r>
              <w:rPr>
                <w:rFonts w:cstheme="minorHAnsi"/>
                <w:sz w:val="18"/>
                <w:szCs w:val="18"/>
              </w:rPr>
              <w:t>CI</w:t>
            </w:r>
            <w:r>
              <w:rPr>
                <w:rFonts w:cstheme="minorHAnsi"/>
                <w:sz w:val="18"/>
                <w:szCs w:val="18"/>
                <w:lang w:val="el-GR"/>
              </w:rPr>
              <w:t>/</w:t>
            </w:r>
            <w:r>
              <w:rPr>
                <w:rFonts w:cstheme="minorHAnsi"/>
                <w:sz w:val="18"/>
                <w:szCs w:val="18"/>
              </w:rPr>
              <w:t>CD</w:t>
            </w:r>
            <w:r>
              <w:rPr>
                <w:rFonts w:cstheme="minorHAnsi"/>
                <w:sz w:val="18"/>
                <w:szCs w:val="18"/>
                <w:lang w:val="el-GR"/>
              </w:rPr>
              <w:t xml:space="preserve"> για περίοδο χρήσης 2 ετών.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F0265B4"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4A04A93E"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2FDD9D4B"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63E8240E"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5BBC16CF" w14:textId="77777777" w:rsidR="001C0119" w:rsidRDefault="001C0119">
            <w:pPr>
              <w:rPr>
                <w:rFonts w:cstheme="minorHAnsi"/>
                <w:sz w:val="18"/>
                <w:szCs w:val="18"/>
              </w:rPr>
            </w:pPr>
          </w:p>
        </w:tc>
      </w:tr>
      <w:tr w:rsidR="001C0119" w14:paraId="11FEC343"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BB5A6C7" w14:textId="77777777" w:rsidR="001C0119" w:rsidRDefault="001C0119">
            <w:pPr>
              <w:jc w:val="center"/>
              <w:rPr>
                <w:rFonts w:cstheme="minorHAnsi"/>
                <w:sz w:val="18"/>
                <w:szCs w:val="18"/>
                <w:lang w:val="el-GR"/>
              </w:rPr>
            </w:pPr>
            <w:r>
              <w:rPr>
                <w:rFonts w:cstheme="minorHAnsi"/>
                <w:sz w:val="18"/>
                <w:szCs w:val="18"/>
              </w:rPr>
              <w:t>Δ.2.</w:t>
            </w:r>
            <w:r>
              <w:rPr>
                <w:rFonts w:cstheme="minorHAnsi"/>
                <w:sz w:val="18"/>
                <w:szCs w:val="18"/>
                <w:lang w:val="el-GR"/>
              </w:rPr>
              <w:t>7</w:t>
            </w:r>
          </w:p>
        </w:tc>
        <w:tc>
          <w:tcPr>
            <w:tcW w:w="1680" w:type="pct"/>
            <w:tcBorders>
              <w:top w:val="single" w:sz="4" w:space="0" w:color="auto"/>
              <w:left w:val="single" w:sz="4" w:space="0" w:color="auto"/>
              <w:bottom w:val="single" w:sz="4" w:space="0" w:color="auto"/>
              <w:right w:val="single" w:sz="4" w:space="0" w:color="auto"/>
            </w:tcBorders>
            <w:hideMark/>
          </w:tcPr>
          <w:p w14:paraId="12CBF138" w14:textId="77777777" w:rsidR="001C0119" w:rsidRDefault="001C0119">
            <w:pPr>
              <w:rPr>
                <w:rFonts w:cstheme="minorHAnsi"/>
                <w:sz w:val="18"/>
                <w:szCs w:val="18"/>
                <w:lang w:val="el-GR"/>
              </w:rPr>
            </w:pPr>
            <w:r>
              <w:rPr>
                <w:rFonts w:cstheme="minorHAnsi"/>
                <w:sz w:val="18"/>
                <w:szCs w:val="18"/>
                <w:lang w:val="el-GR"/>
              </w:rPr>
              <w:t xml:space="preserve">Η υπηρεσία </w:t>
            </w:r>
            <w:r>
              <w:rPr>
                <w:rFonts w:cstheme="minorHAnsi"/>
                <w:sz w:val="18"/>
                <w:szCs w:val="18"/>
              </w:rPr>
              <w:t>DevOps</w:t>
            </w:r>
            <w:r>
              <w:rPr>
                <w:rFonts w:cstheme="minorHAnsi"/>
                <w:sz w:val="18"/>
                <w:szCs w:val="18"/>
                <w:lang w:val="el-GR"/>
              </w:rPr>
              <w:t xml:space="preserve"> να υποστηρίζει πλήρως ενσωματωμένο </w:t>
            </w:r>
            <w:r>
              <w:rPr>
                <w:rFonts w:cstheme="minorHAnsi"/>
                <w:sz w:val="18"/>
                <w:szCs w:val="18"/>
              </w:rPr>
              <w:t>package</w:t>
            </w:r>
            <w:r>
              <w:rPr>
                <w:rFonts w:cstheme="minorHAnsi"/>
                <w:sz w:val="18"/>
                <w:szCs w:val="18"/>
                <w:lang w:val="el-GR"/>
              </w:rPr>
              <w:t xml:space="preserve"> </w:t>
            </w:r>
            <w:r>
              <w:rPr>
                <w:rFonts w:cstheme="minorHAnsi"/>
                <w:sz w:val="18"/>
                <w:szCs w:val="18"/>
              </w:rPr>
              <w:t>manager</w:t>
            </w:r>
            <w:r>
              <w:rPr>
                <w:rFonts w:cstheme="minorHAnsi"/>
                <w:sz w:val="18"/>
                <w:szCs w:val="18"/>
                <w:lang w:val="el-GR"/>
              </w:rPr>
              <w:t xml:space="preserve"> (</w:t>
            </w:r>
            <w:r>
              <w:rPr>
                <w:rFonts w:cstheme="minorHAnsi"/>
                <w:sz w:val="18"/>
                <w:szCs w:val="18"/>
              </w:rPr>
              <w:t>Maven</w:t>
            </w:r>
            <w:r>
              <w:rPr>
                <w:rFonts w:cstheme="minorHAnsi"/>
                <w:sz w:val="18"/>
                <w:szCs w:val="18"/>
                <w:lang w:val="el-GR"/>
              </w:rPr>
              <w:t xml:space="preserve">, </w:t>
            </w:r>
            <w:proofErr w:type="spellStart"/>
            <w:r>
              <w:rPr>
                <w:rFonts w:cstheme="minorHAnsi"/>
                <w:sz w:val="18"/>
                <w:szCs w:val="18"/>
              </w:rPr>
              <w:t>npm</w:t>
            </w:r>
            <w:proofErr w:type="spellEnd"/>
            <w:r>
              <w:rPr>
                <w:rFonts w:cstheme="minorHAnsi"/>
                <w:sz w:val="18"/>
                <w:szCs w:val="18"/>
                <w:lang w:val="el-GR"/>
              </w:rPr>
              <w:t xml:space="preserve">, </w:t>
            </w:r>
            <w:proofErr w:type="spellStart"/>
            <w:r>
              <w:rPr>
                <w:rFonts w:cstheme="minorHAnsi"/>
                <w:sz w:val="18"/>
                <w:szCs w:val="18"/>
              </w:rPr>
              <w:t>NuGeT</w:t>
            </w:r>
            <w:proofErr w:type="spellEnd"/>
            <w:r>
              <w:rPr>
                <w:rFonts w:cstheme="minorHAnsi"/>
                <w:sz w:val="18"/>
                <w:szCs w:val="18"/>
                <w:lang w:val="el-GR"/>
              </w:rPr>
              <w:t xml:space="preserve">, </w:t>
            </w:r>
            <w:r>
              <w:rPr>
                <w:rFonts w:cstheme="minorHAnsi"/>
                <w:sz w:val="18"/>
                <w:szCs w:val="18"/>
              </w:rPr>
              <w:t>python</w:t>
            </w:r>
            <w:r>
              <w:rPr>
                <w:rFonts w:cstheme="minorHAnsi"/>
                <w:sz w:val="18"/>
                <w:szCs w:val="18"/>
                <w:lang w:val="el-GR"/>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4F1AB6A"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3649D295" w14:textId="77777777" w:rsidR="001C0119" w:rsidRDefault="001C0119">
            <w:pPr>
              <w:rPr>
                <w:rFonts w:cstheme="minorHAnsi"/>
                <w:b/>
                <w:bCs/>
                <w:sz w:val="18"/>
                <w:szCs w:val="18"/>
              </w:rPr>
            </w:pPr>
          </w:p>
        </w:tc>
        <w:tc>
          <w:tcPr>
            <w:tcW w:w="527" w:type="pct"/>
            <w:tcBorders>
              <w:top w:val="single" w:sz="4" w:space="0" w:color="auto"/>
              <w:left w:val="single" w:sz="4" w:space="0" w:color="auto"/>
              <w:bottom w:val="single" w:sz="4" w:space="0" w:color="auto"/>
              <w:right w:val="single" w:sz="4" w:space="0" w:color="auto"/>
            </w:tcBorders>
          </w:tcPr>
          <w:p w14:paraId="49206622" w14:textId="77777777" w:rsidR="001C0119" w:rsidRDefault="001C0119">
            <w:pPr>
              <w:rPr>
                <w:rFonts w:cstheme="minorHAnsi"/>
                <w:b/>
                <w:bCs/>
                <w:sz w:val="18"/>
                <w:szCs w:val="18"/>
              </w:rPr>
            </w:pPr>
          </w:p>
        </w:tc>
        <w:tc>
          <w:tcPr>
            <w:tcW w:w="506" w:type="pct"/>
            <w:tcBorders>
              <w:top w:val="single" w:sz="4" w:space="0" w:color="auto"/>
              <w:left w:val="single" w:sz="4" w:space="0" w:color="auto"/>
              <w:bottom w:val="single" w:sz="4" w:space="0" w:color="auto"/>
              <w:right w:val="single" w:sz="4" w:space="0" w:color="auto"/>
            </w:tcBorders>
            <w:noWrap/>
          </w:tcPr>
          <w:p w14:paraId="7AFB158B" w14:textId="77777777" w:rsidR="001C0119" w:rsidRDefault="001C0119">
            <w:pPr>
              <w:rPr>
                <w:rFonts w:cstheme="minorHAnsi"/>
                <w:b/>
                <w:bCs/>
                <w:sz w:val="18"/>
                <w:szCs w:val="18"/>
              </w:rPr>
            </w:pPr>
          </w:p>
        </w:tc>
        <w:tc>
          <w:tcPr>
            <w:tcW w:w="734" w:type="pct"/>
            <w:tcBorders>
              <w:top w:val="single" w:sz="4" w:space="0" w:color="auto"/>
              <w:left w:val="single" w:sz="4" w:space="0" w:color="auto"/>
              <w:bottom w:val="single" w:sz="4" w:space="0" w:color="auto"/>
              <w:right w:val="single" w:sz="4" w:space="0" w:color="auto"/>
            </w:tcBorders>
          </w:tcPr>
          <w:p w14:paraId="0D76649E" w14:textId="77777777" w:rsidR="001C0119" w:rsidRDefault="001C0119">
            <w:pPr>
              <w:rPr>
                <w:rFonts w:cstheme="minorHAnsi"/>
                <w:sz w:val="18"/>
                <w:szCs w:val="18"/>
              </w:rPr>
            </w:pPr>
          </w:p>
        </w:tc>
      </w:tr>
      <w:tr w:rsidR="001C0119" w14:paraId="37CA2164" w14:textId="77777777" w:rsidTr="001C0119">
        <w:trPr>
          <w:trHeight w:val="144"/>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595AE37" w14:textId="77777777" w:rsidR="001C0119" w:rsidRDefault="001C0119">
            <w:pPr>
              <w:jc w:val="center"/>
              <w:rPr>
                <w:rFonts w:cstheme="minorHAnsi"/>
                <w:sz w:val="18"/>
                <w:szCs w:val="18"/>
                <w:lang w:val="el-GR"/>
              </w:rPr>
            </w:pPr>
            <w:r>
              <w:rPr>
                <w:rFonts w:cstheme="minorHAnsi"/>
                <w:sz w:val="18"/>
                <w:szCs w:val="18"/>
              </w:rPr>
              <w:t>Δ.2.</w:t>
            </w:r>
            <w:r>
              <w:rPr>
                <w:rFonts w:cstheme="minorHAnsi"/>
                <w:sz w:val="18"/>
                <w:szCs w:val="18"/>
                <w:lang w:val="el-GR"/>
              </w:rPr>
              <w:t>8</w:t>
            </w:r>
          </w:p>
        </w:tc>
        <w:tc>
          <w:tcPr>
            <w:tcW w:w="1680" w:type="pct"/>
            <w:tcBorders>
              <w:top w:val="single" w:sz="4" w:space="0" w:color="auto"/>
              <w:left w:val="single" w:sz="4" w:space="0" w:color="auto"/>
              <w:bottom w:val="single" w:sz="4" w:space="0" w:color="auto"/>
              <w:right w:val="single" w:sz="4" w:space="0" w:color="auto"/>
            </w:tcBorders>
            <w:hideMark/>
          </w:tcPr>
          <w:p w14:paraId="0A495BC2" w14:textId="77777777" w:rsidR="001C0119" w:rsidRDefault="001C0119">
            <w:pPr>
              <w:rPr>
                <w:rFonts w:cstheme="minorHAnsi"/>
                <w:sz w:val="18"/>
                <w:szCs w:val="18"/>
                <w:lang w:val="el-GR"/>
              </w:rPr>
            </w:pPr>
            <w:r>
              <w:rPr>
                <w:rFonts w:cstheme="minorHAnsi"/>
                <w:sz w:val="18"/>
                <w:szCs w:val="18"/>
                <w:lang w:val="el-GR"/>
              </w:rPr>
              <w:t>Να προσφερθούν 50</w:t>
            </w:r>
            <w:r>
              <w:rPr>
                <w:rFonts w:cstheme="minorHAnsi"/>
                <w:sz w:val="18"/>
                <w:szCs w:val="18"/>
              </w:rPr>
              <w:t>GB</w:t>
            </w:r>
            <w:r>
              <w:rPr>
                <w:rFonts w:cstheme="minorHAnsi"/>
                <w:sz w:val="18"/>
                <w:szCs w:val="18"/>
                <w:lang w:val="el-GR"/>
              </w:rPr>
              <w:t xml:space="preserve"> υπηρεσίας </w:t>
            </w:r>
            <w:r>
              <w:rPr>
                <w:rFonts w:cstheme="minorHAnsi"/>
                <w:sz w:val="18"/>
                <w:szCs w:val="18"/>
              </w:rPr>
              <w:t>package</w:t>
            </w:r>
            <w:r>
              <w:rPr>
                <w:rFonts w:cstheme="minorHAnsi"/>
                <w:sz w:val="18"/>
                <w:szCs w:val="18"/>
                <w:lang w:val="el-GR"/>
              </w:rPr>
              <w:t xml:space="preserve"> </w:t>
            </w:r>
            <w:r>
              <w:rPr>
                <w:rFonts w:cstheme="minorHAnsi"/>
                <w:sz w:val="18"/>
                <w:szCs w:val="18"/>
              </w:rPr>
              <w:t>manager</w:t>
            </w:r>
            <w:r>
              <w:rPr>
                <w:rFonts w:cstheme="minorHAnsi"/>
                <w:sz w:val="18"/>
                <w:szCs w:val="18"/>
                <w:lang w:val="el-GR"/>
              </w:rPr>
              <w:t xml:space="preserve"> για περίοδο χρήσης 2 ετών.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B51EAFB" w14:textId="77777777" w:rsidR="001C0119" w:rsidRDefault="001C0119">
            <w:pPr>
              <w:jc w:val="center"/>
              <w:rPr>
                <w:rFonts w:cstheme="minorHAnsi"/>
                <w:b/>
                <w:bCs/>
                <w:sz w:val="18"/>
                <w:szCs w:val="18"/>
              </w:rPr>
            </w:pPr>
            <w:r>
              <w:rPr>
                <w:rFonts w:cstheme="minorHAnsi"/>
                <w:b/>
                <w:bCs/>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50B0804A"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1E36804F"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2BE51FFB"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noWrap/>
          </w:tcPr>
          <w:p w14:paraId="1008AC64" w14:textId="77777777" w:rsidR="001C0119" w:rsidRDefault="001C0119">
            <w:pPr>
              <w:rPr>
                <w:rFonts w:cstheme="minorHAnsi"/>
                <w:sz w:val="18"/>
                <w:szCs w:val="18"/>
              </w:rPr>
            </w:pPr>
          </w:p>
        </w:tc>
      </w:tr>
      <w:tr w:rsidR="001C0119" w14:paraId="0B535B29" w14:textId="77777777" w:rsidTr="001C0119">
        <w:trPr>
          <w:trHeight w:val="86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606FC17B" w14:textId="77777777" w:rsidR="001C0119" w:rsidRDefault="001C0119">
            <w:pPr>
              <w:jc w:val="center"/>
              <w:rPr>
                <w:rFonts w:cstheme="minorHAnsi"/>
                <w:sz w:val="18"/>
                <w:szCs w:val="18"/>
              </w:rPr>
            </w:pPr>
            <w:r>
              <w:rPr>
                <w:rFonts w:cstheme="minorHAnsi"/>
                <w:sz w:val="18"/>
                <w:szCs w:val="18"/>
              </w:rPr>
              <w:t>Δ.3</w:t>
            </w:r>
          </w:p>
        </w:tc>
        <w:tc>
          <w:tcPr>
            <w:tcW w:w="1680" w:type="pct"/>
            <w:tcBorders>
              <w:top w:val="single" w:sz="4" w:space="0" w:color="auto"/>
              <w:left w:val="single" w:sz="4" w:space="0" w:color="auto"/>
              <w:bottom w:val="single" w:sz="4" w:space="0" w:color="auto"/>
              <w:right w:val="single" w:sz="4" w:space="0" w:color="auto"/>
            </w:tcBorders>
            <w:hideMark/>
          </w:tcPr>
          <w:p w14:paraId="3A5E88D1" w14:textId="77777777" w:rsidR="001C0119" w:rsidRDefault="001C0119">
            <w:pPr>
              <w:rPr>
                <w:rFonts w:cstheme="minorHAnsi"/>
                <w:sz w:val="18"/>
                <w:szCs w:val="18"/>
                <w:lang w:val="el-GR"/>
              </w:rPr>
            </w:pPr>
            <w:r>
              <w:rPr>
                <w:rFonts w:cstheme="minorHAnsi"/>
                <w:sz w:val="18"/>
                <w:szCs w:val="18"/>
                <w:lang w:val="el-GR"/>
              </w:rPr>
              <w:t xml:space="preserve">Να προσφερθεί υπηρεσία ανάλυσης και επεξεργασίας δεδομένων μεγάλης κλίμακας και μηχανικής μάθησης, βασισμένη σε </w:t>
            </w:r>
            <w:r>
              <w:rPr>
                <w:rFonts w:cstheme="minorHAnsi"/>
                <w:sz w:val="18"/>
                <w:szCs w:val="18"/>
              </w:rPr>
              <w:t>Apache</w:t>
            </w:r>
            <w:r>
              <w:rPr>
                <w:rFonts w:cstheme="minorHAnsi"/>
                <w:sz w:val="18"/>
                <w:szCs w:val="18"/>
                <w:lang w:val="el-GR"/>
              </w:rPr>
              <w:t xml:space="preserve"> </w:t>
            </w:r>
            <w:r>
              <w:rPr>
                <w:rFonts w:cstheme="minorHAnsi"/>
                <w:sz w:val="18"/>
                <w:szCs w:val="18"/>
              </w:rPr>
              <w:t>Spark</w:t>
            </w:r>
            <w:r>
              <w:rPr>
                <w:rFonts w:cstheme="minorHAnsi"/>
                <w:sz w:val="18"/>
                <w:szCs w:val="18"/>
                <w:lang w:val="el-GR"/>
              </w:rPr>
              <w:t xml:space="preserve"> με αυτοματοποιημένη διαχείριση, ενημέρωση (</w:t>
            </w:r>
            <w:r>
              <w:rPr>
                <w:rFonts w:cstheme="minorHAnsi"/>
                <w:sz w:val="18"/>
                <w:szCs w:val="18"/>
              </w:rPr>
              <w:t>updating</w:t>
            </w:r>
            <w:r>
              <w:rPr>
                <w:rFonts w:cstheme="minorHAnsi"/>
                <w:sz w:val="18"/>
                <w:szCs w:val="18"/>
                <w:lang w:val="el-GR"/>
              </w:rPr>
              <w:t xml:space="preserve">, </w:t>
            </w:r>
            <w:r>
              <w:rPr>
                <w:rFonts w:cstheme="minorHAnsi"/>
                <w:sz w:val="18"/>
                <w:szCs w:val="18"/>
              </w:rPr>
              <w:t>patching</w:t>
            </w:r>
            <w:r>
              <w:rPr>
                <w:rFonts w:cstheme="minorHAnsi"/>
                <w:sz w:val="18"/>
                <w:szCs w:val="18"/>
                <w:lang w:val="el-GR"/>
              </w:rPr>
              <w:t>) του υποκείμενου περιβάλλοντος-</w:t>
            </w:r>
            <w:r>
              <w:rPr>
                <w:rFonts w:cstheme="minorHAnsi"/>
                <w:sz w:val="18"/>
                <w:szCs w:val="18"/>
              </w:rPr>
              <w:t>cluster</w:t>
            </w:r>
            <w:r>
              <w:rPr>
                <w:rFonts w:cstheme="minorHAnsi"/>
                <w:sz w:val="18"/>
                <w:szCs w:val="18"/>
                <w:lang w:val="el-GR"/>
              </w:rPr>
              <w:t xml:space="preserve"> από </w:t>
            </w:r>
            <w:proofErr w:type="spellStart"/>
            <w:r>
              <w:rPr>
                <w:rFonts w:cstheme="minorHAnsi"/>
                <w:sz w:val="18"/>
                <w:szCs w:val="18"/>
                <w:lang w:val="el-GR"/>
              </w:rPr>
              <w:t>πάροχο</w:t>
            </w:r>
            <w:proofErr w:type="spellEnd"/>
            <w:r>
              <w:rPr>
                <w:rFonts w:cstheme="minorHAnsi"/>
                <w:sz w:val="18"/>
                <w:szCs w:val="18"/>
                <w:lang w:val="el-GR"/>
              </w:rPr>
              <w:t xml:space="preserve"> υπολογιστικού νέφους με μορφή πλατφόρμας ως υπηρεσία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57B37A70"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1B6D0397" w14:textId="77777777" w:rsidR="001C0119" w:rsidRDefault="001C0119">
            <w:pP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402F76B8" w14:textId="77777777" w:rsidR="001C0119" w:rsidRDefault="001C0119">
            <w:pP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77EA59E4" w14:textId="77777777" w:rsidR="001C0119" w:rsidRDefault="001C0119">
            <w:pP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748772FD" w14:textId="77777777" w:rsidR="001C0119" w:rsidRDefault="001C0119">
            <w:pPr>
              <w:rPr>
                <w:rFonts w:cstheme="minorHAnsi"/>
                <w:sz w:val="18"/>
                <w:szCs w:val="18"/>
              </w:rPr>
            </w:pPr>
          </w:p>
        </w:tc>
      </w:tr>
      <w:tr w:rsidR="001C0119" w14:paraId="6144D0FC" w14:textId="77777777" w:rsidTr="001C0119">
        <w:trPr>
          <w:trHeight w:val="620"/>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17DCE221" w14:textId="77777777" w:rsidR="001C0119" w:rsidRDefault="001C0119">
            <w:pPr>
              <w:jc w:val="center"/>
              <w:rPr>
                <w:rFonts w:cstheme="minorHAnsi"/>
                <w:sz w:val="18"/>
                <w:szCs w:val="18"/>
              </w:rPr>
            </w:pPr>
            <w:r>
              <w:rPr>
                <w:rFonts w:cstheme="minorHAnsi"/>
                <w:sz w:val="18"/>
                <w:szCs w:val="18"/>
              </w:rPr>
              <w:t>Δ.3.1</w:t>
            </w:r>
          </w:p>
        </w:tc>
        <w:tc>
          <w:tcPr>
            <w:tcW w:w="1680" w:type="pct"/>
            <w:tcBorders>
              <w:top w:val="single" w:sz="4" w:space="0" w:color="auto"/>
              <w:left w:val="single" w:sz="4" w:space="0" w:color="auto"/>
              <w:bottom w:val="single" w:sz="4" w:space="0" w:color="auto"/>
              <w:right w:val="single" w:sz="4" w:space="0" w:color="auto"/>
            </w:tcBorders>
            <w:hideMark/>
          </w:tcPr>
          <w:p w14:paraId="0FDBC23D" w14:textId="77777777" w:rsidR="001C0119" w:rsidRDefault="001C0119">
            <w:pPr>
              <w:rPr>
                <w:rFonts w:cstheme="minorHAnsi"/>
                <w:sz w:val="18"/>
                <w:szCs w:val="18"/>
                <w:lang w:val="el-GR"/>
              </w:rPr>
            </w:pPr>
            <w:r>
              <w:rPr>
                <w:rFonts w:cstheme="minorHAnsi"/>
                <w:sz w:val="18"/>
                <w:szCs w:val="18"/>
              </w:rPr>
              <w:t>H</w:t>
            </w:r>
            <w:r>
              <w:rPr>
                <w:rFonts w:cstheme="minorHAnsi"/>
                <w:sz w:val="18"/>
                <w:szCs w:val="18"/>
                <w:lang w:val="el-GR"/>
              </w:rPr>
              <w:t xml:space="preserve"> υπηρεσία να υποστηρίζει πλατφόρμα πλήρους μηχανικής μάθησης </w:t>
            </w:r>
            <w:proofErr w:type="spellStart"/>
            <w:r>
              <w:rPr>
                <w:rFonts w:cstheme="minorHAnsi"/>
                <w:sz w:val="18"/>
                <w:szCs w:val="18"/>
              </w:rPr>
              <w:t>Mlflow</w:t>
            </w:r>
            <w:proofErr w:type="spellEnd"/>
            <w:r>
              <w:rPr>
                <w:rFonts w:cstheme="minorHAnsi"/>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7CB7651D"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22AF0A44" w14:textId="77777777" w:rsidR="001C0119" w:rsidRDefault="001C0119">
            <w:pPr>
              <w:jc w:val="center"/>
              <w:rPr>
                <w:rFonts w:cstheme="minorHAnsi"/>
                <w:sz w:val="18"/>
                <w:szCs w:val="18"/>
              </w:rPr>
            </w:pPr>
          </w:p>
        </w:tc>
        <w:tc>
          <w:tcPr>
            <w:tcW w:w="527" w:type="pct"/>
            <w:tcBorders>
              <w:top w:val="single" w:sz="4" w:space="0" w:color="auto"/>
              <w:left w:val="single" w:sz="4" w:space="0" w:color="auto"/>
              <w:bottom w:val="single" w:sz="4" w:space="0" w:color="auto"/>
              <w:right w:val="single" w:sz="4" w:space="0" w:color="auto"/>
            </w:tcBorders>
          </w:tcPr>
          <w:p w14:paraId="30298894" w14:textId="77777777" w:rsidR="001C0119" w:rsidRDefault="001C0119">
            <w:pPr>
              <w:jc w:val="center"/>
              <w:rPr>
                <w:rFonts w:cstheme="minorHAnsi"/>
                <w:sz w:val="18"/>
                <w:szCs w:val="18"/>
              </w:rPr>
            </w:pPr>
          </w:p>
        </w:tc>
        <w:tc>
          <w:tcPr>
            <w:tcW w:w="506" w:type="pct"/>
            <w:tcBorders>
              <w:top w:val="single" w:sz="4" w:space="0" w:color="auto"/>
              <w:left w:val="single" w:sz="4" w:space="0" w:color="auto"/>
              <w:bottom w:val="single" w:sz="4" w:space="0" w:color="auto"/>
              <w:right w:val="single" w:sz="4" w:space="0" w:color="auto"/>
            </w:tcBorders>
          </w:tcPr>
          <w:p w14:paraId="4469603F" w14:textId="77777777" w:rsidR="001C0119" w:rsidRDefault="001C0119">
            <w:pPr>
              <w:jc w:val="center"/>
              <w:rPr>
                <w:rFonts w:cstheme="minorHAnsi"/>
                <w:sz w:val="18"/>
                <w:szCs w:val="18"/>
              </w:rPr>
            </w:pPr>
          </w:p>
        </w:tc>
        <w:tc>
          <w:tcPr>
            <w:tcW w:w="734" w:type="pct"/>
            <w:tcBorders>
              <w:top w:val="single" w:sz="4" w:space="0" w:color="auto"/>
              <w:left w:val="single" w:sz="4" w:space="0" w:color="auto"/>
              <w:bottom w:val="single" w:sz="4" w:space="0" w:color="auto"/>
              <w:right w:val="single" w:sz="4" w:space="0" w:color="auto"/>
            </w:tcBorders>
          </w:tcPr>
          <w:p w14:paraId="199E197F" w14:textId="77777777" w:rsidR="001C0119" w:rsidRDefault="001C0119">
            <w:pPr>
              <w:rPr>
                <w:rFonts w:cstheme="minorHAnsi"/>
                <w:sz w:val="18"/>
                <w:szCs w:val="18"/>
              </w:rPr>
            </w:pPr>
          </w:p>
        </w:tc>
      </w:tr>
      <w:tr w:rsidR="001C0119" w14:paraId="1C025632" w14:textId="77777777" w:rsidTr="00CE1320">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8124810" w14:textId="77777777" w:rsidR="001C0119" w:rsidRDefault="001C0119">
            <w:pPr>
              <w:jc w:val="center"/>
              <w:rPr>
                <w:rFonts w:cstheme="minorHAnsi"/>
                <w:sz w:val="18"/>
                <w:szCs w:val="18"/>
              </w:rPr>
            </w:pPr>
            <w:r>
              <w:rPr>
                <w:rFonts w:cstheme="minorHAnsi"/>
                <w:sz w:val="18"/>
                <w:szCs w:val="18"/>
              </w:rPr>
              <w:t>Δ.3.2</w:t>
            </w:r>
          </w:p>
        </w:tc>
        <w:tc>
          <w:tcPr>
            <w:tcW w:w="1680" w:type="pct"/>
            <w:tcBorders>
              <w:top w:val="single" w:sz="4" w:space="0" w:color="auto"/>
              <w:left w:val="single" w:sz="4" w:space="0" w:color="auto"/>
              <w:bottom w:val="single" w:sz="4" w:space="0" w:color="auto"/>
              <w:right w:val="single" w:sz="4" w:space="0" w:color="auto"/>
            </w:tcBorders>
            <w:hideMark/>
          </w:tcPr>
          <w:p w14:paraId="60635298" w14:textId="77777777" w:rsidR="001C0119" w:rsidRDefault="001C0119">
            <w:pPr>
              <w:rPr>
                <w:rFonts w:cstheme="minorHAnsi"/>
                <w:sz w:val="18"/>
                <w:szCs w:val="18"/>
                <w:lang w:val="el-GR"/>
              </w:rPr>
            </w:pPr>
            <w:r>
              <w:rPr>
                <w:rFonts w:cstheme="minorHAnsi"/>
                <w:sz w:val="18"/>
                <w:szCs w:val="18"/>
                <w:lang w:val="el-GR"/>
              </w:rPr>
              <w:t xml:space="preserve">Παροχή μηνιαίου </w:t>
            </w:r>
            <w:r>
              <w:rPr>
                <w:rFonts w:cstheme="minorHAnsi"/>
                <w:sz w:val="18"/>
                <w:szCs w:val="18"/>
              </w:rPr>
              <w:t>SLA</w:t>
            </w:r>
            <w:r>
              <w:rPr>
                <w:rFonts w:cstheme="minorHAnsi"/>
                <w:sz w:val="18"/>
                <w:szCs w:val="18"/>
                <w:lang w:val="el-GR"/>
              </w:rPr>
              <w:t xml:space="preserve"> για την υπηρεσία ανάλυσης και επεξεργασία δεδομένων μεγάλης κλίμακας βασισμένη σε </w:t>
            </w:r>
            <w:r>
              <w:rPr>
                <w:rFonts w:cstheme="minorHAnsi"/>
                <w:sz w:val="18"/>
                <w:szCs w:val="18"/>
              </w:rPr>
              <w:t>Apache</w:t>
            </w:r>
            <w:r>
              <w:rPr>
                <w:rFonts w:cstheme="minorHAnsi"/>
                <w:sz w:val="18"/>
                <w:szCs w:val="18"/>
                <w:lang w:val="el-GR"/>
              </w:rPr>
              <w:t xml:space="preserve"> </w:t>
            </w:r>
            <w:r>
              <w:rPr>
                <w:rFonts w:cstheme="minorHAnsi"/>
                <w:sz w:val="18"/>
                <w:szCs w:val="18"/>
              </w:rPr>
              <w:t>Spark</w:t>
            </w:r>
            <w:r>
              <w:rPr>
                <w:rFonts w:cstheme="minorHAnsi"/>
                <w:sz w:val="18"/>
                <w:szCs w:val="18"/>
                <w:lang w:val="el-GR"/>
              </w:rPr>
              <w:t>, τουλάχιστον 99,9%</w:t>
            </w:r>
          </w:p>
        </w:tc>
        <w:tc>
          <w:tcPr>
            <w:tcW w:w="472" w:type="pct"/>
            <w:tcBorders>
              <w:top w:val="single" w:sz="4" w:space="0" w:color="auto"/>
              <w:left w:val="single" w:sz="4" w:space="0" w:color="auto"/>
              <w:bottom w:val="single" w:sz="4" w:space="0" w:color="auto"/>
              <w:right w:val="single" w:sz="4" w:space="0" w:color="auto"/>
            </w:tcBorders>
            <w:vAlign w:val="center"/>
            <w:hideMark/>
          </w:tcPr>
          <w:p w14:paraId="5D6487AE"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74B5FEB7"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04F9B0E3"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7A03B86C"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hideMark/>
          </w:tcPr>
          <w:p w14:paraId="7BC6FDC5" w14:textId="77777777" w:rsidR="001C0119" w:rsidRDefault="001C0119">
            <w:pPr>
              <w:suppressAutoHyphens w:val="0"/>
              <w:spacing w:after="0"/>
              <w:jc w:val="left"/>
            </w:pPr>
            <w:r>
              <w:rPr>
                <w:rFonts w:ascii="Calibri" w:hAnsi="Calibri"/>
                <w:color w:val="000000"/>
              </w:rPr>
              <w:t>–</w:t>
            </w:r>
          </w:p>
        </w:tc>
      </w:tr>
      <w:tr w:rsidR="001C0119" w14:paraId="0A8EE58F" w14:textId="77777777" w:rsidTr="00CE1320">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0B177BC" w14:textId="77777777" w:rsidR="001C0119" w:rsidRDefault="001C0119">
            <w:pPr>
              <w:jc w:val="center"/>
              <w:rPr>
                <w:rFonts w:cstheme="minorHAnsi"/>
                <w:sz w:val="18"/>
                <w:szCs w:val="18"/>
              </w:rPr>
            </w:pPr>
            <w:r>
              <w:rPr>
                <w:rFonts w:cstheme="minorHAnsi"/>
                <w:sz w:val="18"/>
                <w:szCs w:val="18"/>
              </w:rPr>
              <w:t>Δ.3.3</w:t>
            </w:r>
          </w:p>
        </w:tc>
        <w:tc>
          <w:tcPr>
            <w:tcW w:w="1680" w:type="pct"/>
            <w:tcBorders>
              <w:top w:val="single" w:sz="4" w:space="0" w:color="auto"/>
              <w:left w:val="single" w:sz="4" w:space="0" w:color="auto"/>
              <w:bottom w:val="single" w:sz="4" w:space="0" w:color="auto"/>
              <w:right w:val="single" w:sz="4" w:space="0" w:color="auto"/>
            </w:tcBorders>
            <w:hideMark/>
          </w:tcPr>
          <w:p w14:paraId="534B2A48" w14:textId="77777777" w:rsidR="001C0119" w:rsidRDefault="001C0119">
            <w:pPr>
              <w:rPr>
                <w:rFonts w:cstheme="minorHAnsi"/>
                <w:sz w:val="18"/>
                <w:szCs w:val="18"/>
                <w:lang w:val="el-GR"/>
              </w:rPr>
            </w:pPr>
            <w:r>
              <w:rPr>
                <w:rFonts w:cstheme="minorHAnsi"/>
                <w:sz w:val="18"/>
                <w:szCs w:val="18"/>
                <w:lang w:val="el-GR"/>
              </w:rPr>
              <w:t xml:space="preserve">Να προσφερθεί συστοιχία - </w:t>
            </w:r>
            <w:r>
              <w:rPr>
                <w:rFonts w:cstheme="minorHAnsi"/>
                <w:sz w:val="18"/>
                <w:szCs w:val="18"/>
              </w:rPr>
              <w:t>cluster</w:t>
            </w:r>
            <w:r>
              <w:rPr>
                <w:rFonts w:cstheme="minorHAnsi"/>
                <w:sz w:val="18"/>
                <w:szCs w:val="18"/>
                <w:lang w:val="el-GR"/>
              </w:rPr>
              <w:t xml:space="preserve"> για αυτοματισμό εργασιών και </w:t>
            </w:r>
            <w:r>
              <w:rPr>
                <w:rFonts w:cstheme="minorHAnsi"/>
                <w:sz w:val="18"/>
                <w:szCs w:val="18"/>
              </w:rPr>
              <w:t>jobs</w:t>
            </w:r>
            <w:r>
              <w:rPr>
                <w:rFonts w:cstheme="minorHAnsi"/>
                <w:sz w:val="18"/>
                <w:szCs w:val="18"/>
                <w:lang w:val="el-GR"/>
              </w:rPr>
              <w:t xml:space="preserve"> για χρήση από </w:t>
            </w:r>
            <w:r>
              <w:rPr>
                <w:rFonts w:cstheme="minorHAnsi"/>
                <w:sz w:val="18"/>
                <w:szCs w:val="18"/>
              </w:rPr>
              <w:t>data</w:t>
            </w:r>
            <w:r>
              <w:rPr>
                <w:rFonts w:cstheme="minorHAnsi"/>
                <w:sz w:val="18"/>
                <w:szCs w:val="18"/>
                <w:lang w:val="el-GR"/>
              </w:rPr>
              <w:t xml:space="preserve"> </w:t>
            </w:r>
            <w:r>
              <w:rPr>
                <w:rFonts w:cstheme="minorHAnsi"/>
                <w:sz w:val="18"/>
                <w:szCs w:val="18"/>
              </w:rPr>
              <w:t>engineers</w:t>
            </w:r>
            <w:r>
              <w:rPr>
                <w:rFonts w:cstheme="minorHAnsi"/>
                <w:sz w:val="18"/>
                <w:szCs w:val="18"/>
                <w:lang w:val="el-GR"/>
              </w:rPr>
              <w:t xml:space="preserve"> ελαφριάς υπολογιστικής χρήσης με 24 συνολικούς </w:t>
            </w:r>
            <w:r>
              <w:rPr>
                <w:rFonts w:cstheme="minorHAnsi"/>
                <w:sz w:val="18"/>
                <w:szCs w:val="18"/>
              </w:rPr>
              <w:t>vCPUs</w:t>
            </w:r>
            <w:r>
              <w:rPr>
                <w:rFonts w:cstheme="minorHAnsi"/>
                <w:sz w:val="18"/>
                <w:szCs w:val="18"/>
                <w:lang w:val="el-GR"/>
              </w:rPr>
              <w:t xml:space="preserve"> με υπολογισμό χρήσης 24/7 για 2 έτη.</w:t>
            </w:r>
          </w:p>
        </w:tc>
        <w:tc>
          <w:tcPr>
            <w:tcW w:w="472" w:type="pct"/>
            <w:tcBorders>
              <w:top w:val="single" w:sz="4" w:space="0" w:color="auto"/>
              <w:left w:val="single" w:sz="4" w:space="0" w:color="auto"/>
              <w:bottom w:val="single" w:sz="4" w:space="0" w:color="auto"/>
              <w:right w:val="single" w:sz="4" w:space="0" w:color="auto"/>
            </w:tcBorders>
            <w:vAlign w:val="center"/>
            <w:hideMark/>
          </w:tcPr>
          <w:p w14:paraId="05A1F4D6"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313A5FB4"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27764B71"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0038F9BC"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hideMark/>
          </w:tcPr>
          <w:p w14:paraId="24D13FF2" w14:textId="77777777" w:rsidR="001C0119" w:rsidRDefault="001C0119">
            <w:pPr>
              <w:suppressAutoHyphens w:val="0"/>
              <w:spacing w:after="0"/>
              <w:jc w:val="left"/>
            </w:pPr>
            <w:r>
              <w:rPr>
                <w:rFonts w:ascii="Calibri" w:hAnsi="Calibri"/>
                <w:color w:val="000000"/>
              </w:rPr>
              <w:t>–</w:t>
            </w:r>
          </w:p>
        </w:tc>
      </w:tr>
      <w:tr w:rsidR="001C0119" w14:paraId="0B073831"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7095B1E" w14:textId="77777777" w:rsidR="001C0119" w:rsidRDefault="001C0119">
            <w:pPr>
              <w:jc w:val="center"/>
              <w:rPr>
                <w:rFonts w:cstheme="minorHAnsi"/>
                <w:sz w:val="18"/>
                <w:szCs w:val="18"/>
              </w:rPr>
            </w:pPr>
            <w:r>
              <w:rPr>
                <w:rFonts w:cstheme="minorHAnsi"/>
                <w:sz w:val="18"/>
                <w:szCs w:val="18"/>
              </w:rPr>
              <w:t>Δ.3.4</w:t>
            </w:r>
          </w:p>
        </w:tc>
        <w:tc>
          <w:tcPr>
            <w:tcW w:w="1680" w:type="pct"/>
            <w:tcBorders>
              <w:top w:val="single" w:sz="4" w:space="0" w:color="auto"/>
              <w:left w:val="single" w:sz="4" w:space="0" w:color="auto"/>
              <w:bottom w:val="single" w:sz="4" w:space="0" w:color="auto"/>
              <w:right w:val="single" w:sz="4" w:space="0" w:color="auto"/>
            </w:tcBorders>
            <w:hideMark/>
          </w:tcPr>
          <w:p w14:paraId="2CF96245" w14:textId="77777777" w:rsidR="001C0119" w:rsidRDefault="001C0119">
            <w:pPr>
              <w:rPr>
                <w:rFonts w:cstheme="minorHAnsi"/>
                <w:sz w:val="18"/>
                <w:szCs w:val="18"/>
                <w:lang w:val="el-GR"/>
              </w:rPr>
            </w:pPr>
            <w:r>
              <w:rPr>
                <w:rFonts w:cstheme="minorHAnsi"/>
                <w:sz w:val="18"/>
                <w:szCs w:val="18"/>
                <w:lang w:val="el-GR"/>
              </w:rPr>
              <w:t xml:space="preserve">Να προσφερθεί συστοιχία - </w:t>
            </w:r>
            <w:r>
              <w:rPr>
                <w:rFonts w:cstheme="minorHAnsi"/>
                <w:sz w:val="18"/>
                <w:szCs w:val="18"/>
              </w:rPr>
              <w:t>cluster</w:t>
            </w:r>
            <w:r>
              <w:rPr>
                <w:rFonts w:cstheme="minorHAnsi"/>
                <w:sz w:val="18"/>
                <w:szCs w:val="18"/>
                <w:lang w:val="el-GR"/>
              </w:rPr>
              <w:t xml:space="preserve"> για ανάλυση, διαχείριση και απεικόνιση δεδομένων για χρήση από </w:t>
            </w:r>
            <w:r>
              <w:rPr>
                <w:rFonts w:cstheme="minorHAnsi"/>
                <w:sz w:val="18"/>
                <w:szCs w:val="18"/>
              </w:rPr>
              <w:t>data</w:t>
            </w:r>
            <w:r>
              <w:rPr>
                <w:rFonts w:cstheme="minorHAnsi"/>
                <w:sz w:val="18"/>
                <w:szCs w:val="18"/>
                <w:lang w:val="el-GR"/>
              </w:rPr>
              <w:t xml:space="preserve"> </w:t>
            </w:r>
            <w:r>
              <w:rPr>
                <w:rFonts w:cstheme="minorHAnsi"/>
                <w:sz w:val="18"/>
                <w:szCs w:val="18"/>
              </w:rPr>
              <w:t>scientists</w:t>
            </w:r>
            <w:r>
              <w:rPr>
                <w:rFonts w:cstheme="minorHAnsi"/>
                <w:sz w:val="18"/>
                <w:szCs w:val="18"/>
                <w:lang w:val="el-GR"/>
              </w:rPr>
              <w:t xml:space="preserve"> πλήρους δυνατοτήτων με 48 συνολικούς </w:t>
            </w:r>
            <w:r>
              <w:rPr>
                <w:rFonts w:cstheme="minorHAnsi"/>
                <w:sz w:val="18"/>
                <w:szCs w:val="18"/>
              </w:rPr>
              <w:t>vCPUs</w:t>
            </w:r>
            <w:r>
              <w:rPr>
                <w:rFonts w:cstheme="minorHAnsi"/>
                <w:sz w:val="18"/>
                <w:szCs w:val="18"/>
                <w:lang w:val="el-GR"/>
              </w:rPr>
              <w:t xml:space="preserve"> με υπολογισμό χρήσης 24/7 για 2 έτη.</w:t>
            </w:r>
          </w:p>
        </w:tc>
        <w:tc>
          <w:tcPr>
            <w:tcW w:w="472" w:type="pct"/>
            <w:tcBorders>
              <w:top w:val="single" w:sz="4" w:space="0" w:color="auto"/>
              <w:left w:val="single" w:sz="4" w:space="0" w:color="auto"/>
              <w:bottom w:val="single" w:sz="4" w:space="0" w:color="auto"/>
              <w:right w:val="single" w:sz="4" w:space="0" w:color="auto"/>
            </w:tcBorders>
            <w:vAlign w:val="center"/>
            <w:hideMark/>
          </w:tcPr>
          <w:p w14:paraId="763BB8C5"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6C2C573F"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7C1C0B7C"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5AF1A123"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02BF96C2" w14:textId="77777777" w:rsidR="001C0119" w:rsidRDefault="001C0119">
            <w:pPr>
              <w:rPr>
                <w:rFonts w:ascii="Calibri" w:hAnsi="Calibri"/>
                <w:color w:val="000000"/>
              </w:rPr>
            </w:pPr>
          </w:p>
        </w:tc>
      </w:tr>
      <w:tr w:rsidR="001C0119" w14:paraId="2D58A272"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F036D9F" w14:textId="77777777" w:rsidR="001C0119" w:rsidRDefault="001C0119">
            <w:pPr>
              <w:jc w:val="center"/>
              <w:rPr>
                <w:rFonts w:cstheme="minorHAnsi"/>
                <w:sz w:val="18"/>
                <w:szCs w:val="18"/>
              </w:rPr>
            </w:pPr>
            <w:r>
              <w:rPr>
                <w:rFonts w:cstheme="minorHAnsi"/>
                <w:sz w:val="18"/>
                <w:szCs w:val="18"/>
              </w:rPr>
              <w:t>Δ.4</w:t>
            </w:r>
          </w:p>
        </w:tc>
        <w:tc>
          <w:tcPr>
            <w:tcW w:w="1680" w:type="pct"/>
            <w:tcBorders>
              <w:top w:val="single" w:sz="4" w:space="0" w:color="auto"/>
              <w:left w:val="single" w:sz="4" w:space="0" w:color="auto"/>
              <w:bottom w:val="single" w:sz="4" w:space="0" w:color="auto"/>
              <w:right w:val="single" w:sz="4" w:space="0" w:color="auto"/>
            </w:tcBorders>
            <w:hideMark/>
          </w:tcPr>
          <w:p w14:paraId="3191319D" w14:textId="77777777" w:rsidR="001C0119" w:rsidRDefault="001C0119">
            <w:pPr>
              <w:rPr>
                <w:rFonts w:cstheme="minorHAnsi"/>
                <w:sz w:val="18"/>
                <w:szCs w:val="18"/>
                <w:lang w:val="el-GR"/>
              </w:rPr>
            </w:pPr>
            <w:r>
              <w:rPr>
                <w:rFonts w:cstheme="minorHAnsi"/>
                <w:sz w:val="18"/>
                <w:szCs w:val="18"/>
                <w:lang w:val="el-GR"/>
              </w:rPr>
              <w:t xml:space="preserve">Να προσφερθεί υπηρεσία υβριδικής ενσωμάτωσης και μετασχηματισμού δεδομένων με μηχανισμούς </w:t>
            </w:r>
            <w:r>
              <w:rPr>
                <w:rFonts w:cstheme="minorHAnsi"/>
                <w:sz w:val="18"/>
                <w:szCs w:val="18"/>
              </w:rPr>
              <w:t>ETL</w:t>
            </w:r>
            <w:r>
              <w:rPr>
                <w:rFonts w:cstheme="minorHAnsi"/>
                <w:sz w:val="18"/>
                <w:szCs w:val="18"/>
                <w:lang w:val="el-GR"/>
              </w:rPr>
              <w:t>/</w:t>
            </w:r>
            <w:r>
              <w:rPr>
                <w:rFonts w:cstheme="minorHAnsi"/>
                <w:sz w:val="18"/>
                <w:szCs w:val="18"/>
              </w:rPr>
              <w:t>ELT</w:t>
            </w:r>
            <w:r>
              <w:rPr>
                <w:rFonts w:cstheme="minorHAnsi"/>
                <w:sz w:val="18"/>
                <w:szCs w:val="18"/>
                <w:lang w:val="el-GR"/>
              </w:rPr>
              <w:t xml:space="preserve"> (</w:t>
            </w:r>
            <w:r>
              <w:rPr>
                <w:rFonts w:cstheme="minorHAnsi"/>
                <w:sz w:val="18"/>
                <w:szCs w:val="18"/>
              </w:rPr>
              <w:t>Extract</w:t>
            </w:r>
            <w:r>
              <w:rPr>
                <w:rFonts w:cstheme="minorHAnsi"/>
                <w:sz w:val="18"/>
                <w:szCs w:val="18"/>
                <w:lang w:val="el-GR"/>
              </w:rPr>
              <w:t>-</w:t>
            </w:r>
            <w:r>
              <w:rPr>
                <w:rFonts w:cstheme="minorHAnsi"/>
                <w:sz w:val="18"/>
                <w:szCs w:val="18"/>
              </w:rPr>
              <w:t>Transform</w:t>
            </w:r>
            <w:r>
              <w:rPr>
                <w:rFonts w:cstheme="minorHAnsi"/>
                <w:sz w:val="18"/>
                <w:szCs w:val="18"/>
                <w:lang w:val="el-GR"/>
              </w:rPr>
              <w:t>-</w:t>
            </w:r>
            <w:r>
              <w:rPr>
                <w:rFonts w:cstheme="minorHAnsi"/>
                <w:sz w:val="18"/>
                <w:szCs w:val="18"/>
              </w:rPr>
              <w:t>Load</w:t>
            </w:r>
            <w:r>
              <w:rPr>
                <w:rFonts w:cstheme="minorHAnsi"/>
                <w:sz w:val="18"/>
                <w:szCs w:val="18"/>
                <w:lang w:val="el-GR"/>
              </w:rPr>
              <w:t>/</w:t>
            </w:r>
            <w:r>
              <w:rPr>
                <w:rFonts w:cstheme="minorHAnsi"/>
                <w:sz w:val="18"/>
                <w:szCs w:val="18"/>
              </w:rPr>
              <w:t>Extract</w:t>
            </w:r>
            <w:r>
              <w:rPr>
                <w:rFonts w:cstheme="minorHAnsi"/>
                <w:sz w:val="18"/>
                <w:szCs w:val="18"/>
                <w:lang w:val="el-GR"/>
              </w:rPr>
              <w:t>-</w:t>
            </w:r>
            <w:r>
              <w:rPr>
                <w:rFonts w:cstheme="minorHAnsi"/>
                <w:sz w:val="18"/>
                <w:szCs w:val="18"/>
              </w:rPr>
              <w:t>Load</w:t>
            </w:r>
            <w:r>
              <w:rPr>
                <w:rFonts w:cstheme="minorHAnsi"/>
                <w:sz w:val="18"/>
                <w:szCs w:val="18"/>
                <w:lang w:val="el-GR"/>
              </w:rPr>
              <w:t>-</w:t>
            </w:r>
            <w:r>
              <w:rPr>
                <w:rFonts w:cstheme="minorHAnsi"/>
                <w:sz w:val="18"/>
                <w:szCs w:val="18"/>
              </w:rPr>
              <w:t>Transform</w:t>
            </w:r>
            <w:r>
              <w:rPr>
                <w:rFonts w:cstheme="minorHAnsi"/>
                <w:sz w:val="18"/>
                <w:szCs w:val="18"/>
                <w:lang w:val="el-GR"/>
              </w:rPr>
              <w:t>) μέσω γραφικού περιβάλλοντος από πολλαπλές πηγές για περαιτέρω επεξεργασία και αποθήκευση.</w:t>
            </w:r>
          </w:p>
        </w:tc>
        <w:tc>
          <w:tcPr>
            <w:tcW w:w="472" w:type="pct"/>
            <w:tcBorders>
              <w:top w:val="single" w:sz="4" w:space="0" w:color="auto"/>
              <w:left w:val="single" w:sz="4" w:space="0" w:color="auto"/>
              <w:bottom w:val="single" w:sz="4" w:space="0" w:color="auto"/>
              <w:right w:val="single" w:sz="4" w:space="0" w:color="auto"/>
            </w:tcBorders>
            <w:vAlign w:val="center"/>
            <w:hideMark/>
          </w:tcPr>
          <w:p w14:paraId="2A291BDB"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061E6B27"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5801770B"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4B40C836"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0F4D8E4C" w14:textId="77777777" w:rsidR="001C0119" w:rsidRDefault="001C0119">
            <w:pPr>
              <w:rPr>
                <w:rFonts w:ascii="Calibri" w:hAnsi="Calibri"/>
                <w:color w:val="000000"/>
              </w:rPr>
            </w:pPr>
          </w:p>
        </w:tc>
      </w:tr>
      <w:tr w:rsidR="001C0119" w14:paraId="17F8B7F9" w14:textId="77777777" w:rsidTr="001C0119">
        <w:trPr>
          <w:trHeight w:val="29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3C5CC907" w14:textId="77777777" w:rsidR="001C0119" w:rsidRDefault="001C0119">
            <w:pPr>
              <w:jc w:val="center"/>
              <w:rPr>
                <w:rFonts w:cstheme="minorHAnsi"/>
                <w:sz w:val="18"/>
                <w:szCs w:val="18"/>
              </w:rPr>
            </w:pPr>
            <w:r>
              <w:rPr>
                <w:rFonts w:cstheme="minorHAnsi"/>
                <w:sz w:val="18"/>
                <w:szCs w:val="18"/>
              </w:rPr>
              <w:t>Δ.4.1</w:t>
            </w:r>
          </w:p>
        </w:tc>
        <w:tc>
          <w:tcPr>
            <w:tcW w:w="1680" w:type="pct"/>
            <w:tcBorders>
              <w:top w:val="single" w:sz="4" w:space="0" w:color="auto"/>
              <w:left w:val="single" w:sz="4" w:space="0" w:color="auto"/>
              <w:bottom w:val="single" w:sz="4" w:space="0" w:color="auto"/>
              <w:right w:val="single" w:sz="4" w:space="0" w:color="auto"/>
            </w:tcBorders>
            <w:hideMark/>
          </w:tcPr>
          <w:p w14:paraId="4E98F4AC" w14:textId="77777777" w:rsidR="001C0119" w:rsidRDefault="001C0119">
            <w:pPr>
              <w:rPr>
                <w:rFonts w:cstheme="minorHAnsi"/>
                <w:sz w:val="18"/>
                <w:szCs w:val="18"/>
                <w:lang w:val="el-GR"/>
              </w:rPr>
            </w:pPr>
            <w:r>
              <w:rPr>
                <w:rFonts w:cstheme="minorHAnsi"/>
                <w:sz w:val="18"/>
                <w:szCs w:val="18"/>
                <w:lang w:val="el-GR"/>
              </w:rPr>
              <w:t xml:space="preserve">Παροχή μηνιαίου </w:t>
            </w:r>
            <w:r>
              <w:rPr>
                <w:rFonts w:cstheme="minorHAnsi"/>
                <w:sz w:val="18"/>
                <w:szCs w:val="18"/>
              </w:rPr>
              <w:t>SLA</w:t>
            </w:r>
            <w:r>
              <w:rPr>
                <w:rFonts w:cstheme="minorHAnsi"/>
                <w:sz w:val="18"/>
                <w:szCs w:val="18"/>
                <w:lang w:val="el-GR"/>
              </w:rPr>
              <w:t xml:space="preserve"> για την υπηρεσία υβριδικής ενσωμάτωσης και μετασχηματισμού δεδομένων, τουλάχιστον 99.9%</w:t>
            </w:r>
          </w:p>
        </w:tc>
        <w:tc>
          <w:tcPr>
            <w:tcW w:w="472" w:type="pct"/>
            <w:tcBorders>
              <w:top w:val="single" w:sz="4" w:space="0" w:color="auto"/>
              <w:left w:val="single" w:sz="4" w:space="0" w:color="auto"/>
              <w:bottom w:val="single" w:sz="4" w:space="0" w:color="auto"/>
              <w:right w:val="single" w:sz="4" w:space="0" w:color="auto"/>
            </w:tcBorders>
            <w:vAlign w:val="center"/>
            <w:hideMark/>
          </w:tcPr>
          <w:p w14:paraId="5CEF503C"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63E60142"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09CB3DA9"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55093976"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5DEE3F21" w14:textId="77777777" w:rsidR="001C0119" w:rsidRDefault="001C0119">
            <w:pPr>
              <w:rPr>
                <w:rFonts w:ascii="Calibri" w:hAnsi="Calibri"/>
                <w:color w:val="000000"/>
              </w:rPr>
            </w:pPr>
          </w:p>
        </w:tc>
      </w:tr>
      <w:tr w:rsidR="001C0119" w14:paraId="64ED1B3C" w14:textId="77777777" w:rsidTr="001C0119">
        <w:trPr>
          <w:trHeight w:val="86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3BB67CE9" w14:textId="77777777" w:rsidR="001C0119" w:rsidRDefault="001C0119">
            <w:pPr>
              <w:jc w:val="center"/>
              <w:rPr>
                <w:rFonts w:cstheme="minorHAnsi"/>
                <w:sz w:val="18"/>
                <w:szCs w:val="18"/>
              </w:rPr>
            </w:pPr>
            <w:r>
              <w:rPr>
                <w:rFonts w:cstheme="minorHAnsi"/>
                <w:sz w:val="18"/>
                <w:szCs w:val="18"/>
              </w:rPr>
              <w:t>Δ.5</w:t>
            </w:r>
          </w:p>
        </w:tc>
        <w:tc>
          <w:tcPr>
            <w:tcW w:w="1680" w:type="pct"/>
            <w:tcBorders>
              <w:top w:val="single" w:sz="4" w:space="0" w:color="auto"/>
              <w:left w:val="single" w:sz="4" w:space="0" w:color="auto"/>
              <w:bottom w:val="single" w:sz="4" w:space="0" w:color="auto"/>
              <w:right w:val="single" w:sz="4" w:space="0" w:color="auto"/>
            </w:tcBorders>
            <w:hideMark/>
          </w:tcPr>
          <w:p w14:paraId="62E2CBFC" w14:textId="77777777" w:rsidR="001C0119" w:rsidRDefault="001C0119">
            <w:pPr>
              <w:rPr>
                <w:rFonts w:cstheme="minorHAnsi"/>
                <w:sz w:val="18"/>
                <w:szCs w:val="18"/>
                <w:lang w:val="el-GR"/>
              </w:rPr>
            </w:pPr>
            <w:r>
              <w:rPr>
                <w:rFonts w:cstheme="minorHAnsi"/>
                <w:sz w:val="18"/>
                <w:szCs w:val="18"/>
                <w:lang w:val="el-GR"/>
              </w:rPr>
              <w:t xml:space="preserve">Να προσφερθεί υπηρεσία </w:t>
            </w:r>
            <w:proofErr w:type="spellStart"/>
            <w:r>
              <w:rPr>
                <w:rFonts w:cstheme="minorHAnsi"/>
                <w:sz w:val="18"/>
                <w:szCs w:val="18"/>
                <w:lang w:val="el-GR"/>
              </w:rPr>
              <w:t>παρόχου</w:t>
            </w:r>
            <w:proofErr w:type="spellEnd"/>
            <w:r>
              <w:rPr>
                <w:rFonts w:cstheme="minorHAnsi"/>
                <w:sz w:val="18"/>
                <w:szCs w:val="18"/>
                <w:lang w:val="el-GR"/>
              </w:rPr>
              <w:t xml:space="preserve"> δημοσίου υπολογιστικού νέφους για αποθήκευση δεδομένων σε υποδομή μαζικής αποθήκευσης ετερογενών δομημένων ή αδόμητων δεδομένων, με δυνατότητες υψηλής κλιμάκωσης </w:t>
            </w:r>
            <w:r>
              <w:rPr>
                <w:rFonts w:cstheme="minorHAnsi"/>
                <w:sz w:val="18"/>
                <w:szCs w:val="18"/>
                <w:lang w:val="el-GR"/>
              </w:rPr>
              <w:lastRenderedPageBreak/>
              <w:t>κατάλληλης για σενάρια επεξεργασίας και ανάλυσης δεδομένων.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31B87E7B" w14:textId="77777777" w:rsidR="001C0119" w:rsidRDefault="001C0119">
            <w:pPr>
              <w:jc w:val="center"/>
              <w:rPr>
                <w:rFonts w:cstheme="minorHAnsi"/>
                <w:b/>
                <w:bCs/>
                <w:sz w:val="18"/>
                <w:szCs w:val="18"/>
              </w:rPr>
            </w:pPr>
            <w:r>
              <w:rPr>
                <w:rFonts w:cstheme="minorHAnsi"/>
                <w:b/>
                <w:bCs/>
                <w:sz w:val="18"/>
                <w:szCs w:val="18"/>
              </w:rPr>
              <w:lastRenderedPageBreak/>
              <w:t>NAI</w:t>
            </w:r>
          </w:p>
        </w:tc>
        <w:tc>
          <w:tcPr>
            <w:tcW w:w="784" w:type="pct"/>
            <w:tcBorders>
              <w:top w:val="single" w:sz="4" w:space="0" w:color="auto"/>
              <w:left w:val="single" w:sz="4" w:space="0" w:color="auto"/>
              <w:bottom w:val="single" w:sz="4" w:space="0" w:color="auto"/>
              <w:right w:val="single" w:sz="4" w:space="0" w:color="auto"/>
            </w:tcBorders>
          </w:tcPr>
          <w:p w14:paraId="0DD8F8CC"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57CD61DB"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7D2FEDCA"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32C2596B" w14:textId="77777777" w:rsidR="001C0119" w:rsidRDefault="001C0119">
            <w:pPr>
              <w:rPr>
                <w:rFonts w:ascii="Calibri" w:hAnsi="Calibri"/>
                <w:color w:val="000000"/>
              </w:rPr>
            </w:pPr>
          </w:p>
        </w:tc>
      </w:tr>
      <w:tr w:rsidR="001C0119" w14:paraId="1875A1F1"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73AC3EE" w14:textId="77777777" w:rsidR="001C0119" w:rsidRDefault="001C0119">
            <w:pPr>
              <w:jc w:val="center"/>
              <w:rPr>
                <w:rFonts w:cstheme="minorHAnsi"/>
                <w:sz w:val="18"/>
                <w:szCs w:val="18"/>
              </w:rPr>
            </w:pPr>
            <w:r>
              <w:rPr>
                <w:rFonts w:cstheme="minorHAnsi"/>
                <w:sz w:val="18"/>
                <w:szCs w:val="18"/>
              </w:rPr>
              <w:t>Δ.5.1</w:t>
            </w:r>
          </w:p>
        </w:tc>
        <w:tc>
          <w:tcPr>
            <w:tcW w:w="1680" w:type="pct"/>
            <w:tcBorders>
              <w:top w:val="single" w:sz="4" w:space="0" w:color="auto"/>
              <w:left w:val="single" w:sz="4" w:space="0" w:color="auto"/>
              <w:bottom w:val="single" w:sz="4" w:space="0" w:color="auto"/>
              <w:right w:val="single" w:sz="4" w:space="0" w:color="auto"/>
            </w:tcBorders>
            <w:hideMark/>
          </w:tcPr>
          <w:p w14:paraId="247B7A53" w14:textId="77777777" w:rsidR="001C0119" w:rsidRDefault="001C0119">
            <w:pPr>
              <w:rPr>
                <w:rFonts w:cstheme="minorHAnsi"/>
                <w:sz w:val="18"/>
                <w:szCs w:val="18"/>
                <w:lang w:val="el-GR"/>
              </w:rPr>
            </w:pPr>
            <w:r>
              <w:rPr>
                <w:rFonts w:cstheme="minorHAnsi"/>
                <w:sz w:val="18"/>
                <w:szCs w:val="18"/>
                <w:lang w:val="el-GR"/>
              </w:rPr>
              <w:t>Η υπηρεσία αποθήκευσης πρέπει να συνεργάζεται και να ολοκληρώνεται με την υπηρεσία ανάλυσης δεδομένων και μηχανικής μάθησης.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3010752E"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026C33F1"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0C1149F2"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0E4E6E89"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71F328EB" w14:textId="77777777" w:rsidR="001C0119" w:rsidRDefault="001C0119">
            <w:pPr>
              <w:rPr>
                <w:rFonts w:ascii="Calibri" w:hAnsi="Calibri"/>
                <w:color w:val="000000"/>
              </w:rPr>
            </w:pPr>
          </w:p>
        </w:tc>
      </w:tr>
      <w:tr w:rsidR="001C0119" w14:paraId="5B2BF5E2"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73D25F42" w14:textId="77777777" w:rsidR="001C0119" w:rsidRDefault="001C0119">
            <w:pPr>
              <w:jc w:val="center"/>
              <w:rPr>
                <w:rFonts w:cstheme="minorHAnsi"/>
                <w:sz w:val="18"/>
                <w:szCs w:val="18"/>
              </w:rPr>
            </w:pPr>
            <w:r>
              <w:rPr>
                <w:rFonts w:cstheme="minorHAnsi"/>
                <w:sz w:val="18"/>
                <w:szCs w:val="18"/>
              </w:rPr>
              <w:t>Δ.5.2</w:t>
            </w:r>
          </w:p>
        </w:tc>
        <w:tc>
          <w:tcPr>
            <w:tcW w:w="1680" w:type="pct"/>
            <w:tcBorders>
              <w:top w:val="single" w:sz="4" w:space="0" w:color="auto"/>
              <w:left w:val="single" w:sz="4" w:space="0" w:color="auto"/>
              <w:bottom w:val="single" w:sz="4" w:space="0" w:color="auto"/>
              <w:right w:val="single" w:sz="4" w:space="0" w:color="auto"/>
            </w:tcBorders>
            <w:hideMark/>
          </w:tcPr>
          <w:p w14:paraId="689D5678" w14:textId="77777777" w:rsidR="001C0119" w:rsidRDefault="001C0119">
            <w:pPr>
              <w:rPr>
                <w:rFonts w:cstheme="minorHAnsi"/>
                <w:sz w:val="18"/>
                <w:szCs w:val="18"/>
                <w:lang w:val="el-GR"/>
              </w:rPr>
            </w:pPr>
            <w:r>
              <w:rPr>
                <w:rFonts w:cstheme="minorHAnsi"/>
                <w:sz w:val="18"/>
                <w:szCs w:val="18"/>
                <w:lang w:val="el-GR"/>
              </w:rPr>
              <w:t>Η υπηρεσία αποθήκευσης θα πρέπει να διαθέτει τη δυνατότητα επιλογής βαθμίδας-</w:t>
            </w:r>
            <w:r>
              <w:rPr>
                <w:rFonts w:cstheme="minorHAnsi"/>
                <w:sz w:val="18"/>
                <w:szCs w:val="18"/>
              </w:rPr>
              <w:t>tier</w:t>
            </w:r>
            <w:r>
              <w:rPr>
                <w:rFonts w:cstheme="minorHAnsi"/>
                <w:sz w:val="18"/>
                <w:szCs w:val="18"/>
                <w:lang w:val="el-GR"/>
              </w:rPr>
              <w:t xml:space="preserve"> αποθήκευσης ανάλογα με την επίδοση και τη συχνότητα πρόσβασης  των δεδομένων αντιστρόφως ανάλογης με το κόστος αποθήκευσης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770B1E38"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00934861"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2D4C526F"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640331B5"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6996D9BC" w14:textId="77777777" w:rsidR="001C0119" w:rsidRDefault="001C0119">
            <w:pPr>
              <w:rPr>
                <w:rFonts w:ascii="Calibri" w:hAnsi="Calibri"/>
                <w:color w:val="000000"/>
              </w:rPr>
            </w:pPr>
          </w:p>
        </w:tc>
      </w:tr>
      <w:tr w:rsidR="001C0119" w14:paraId="2B3C9343" w14:textId="77777777" w:rsidTr="001C0119">
        <w:trPr>
          <w:trHeight w:val="86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084D138" w14:textId="77777777" w:rsidR="001C0119" w:rsidRDefault="001C0119">
            <w:pPr>
              <w:jc w:val="center"/>
              <w:rPr>
                <w:rFonts w:cstheme="minorHAnsi"/>
                <w:sz w:val="18"/>
                <w:szCs w:val="18"/>
              </w:rPr>
            </w:pPr>
            <w:r>
              <w:rPr>
                <w:rFonts w:cstheme="minorHAnsi"/>
                <w:sz w:val="18"/>
                <w:szCs w:val="18"/>
              </w:rPr>
              <w:t>Δ.5.3</w:t>
            </w:r>
          </w:p>
        </w:tc>
        <w:tc>
          <w:tcPr>
            <w:tcW w:w="1680" w:type="pct"/>
            <w:tcBorders>
              <w:top w:val="single" w:sz="4" w:space="0" w:color="auto"/>
              <w:left w:val="single" w:sz="4" w:space="0" w:color="auto"/>
              <w:bottom w:val="single" w:sz="4" w:space="0" w:color="auto"/>
              <w:right w:val="single" w:sz="4" w:space="0" w:color="auto"/>
            </w:tcBorders>
            <w:hideMark/>
          </w:tcPr>
          <w:p w14:paraId="425B1D52" w14:textId="77777777" w:rsidR="001C0119" w:rsidRDefault="001C0119">
            <w:pPr>
              <w:rPr>
                <w:rFonts w:cstheme="minorHAnsi"/>
                <w:sz w:val="18"/>
                <w:szCs w:val="18"/>
                <w:lang w:val="el-GR"/>
              </w:rPr>
            </w:pPr>
            <w:r>
              <w:rPr>
                <w:rFonts w:cstheme="minorHAnsi"/>
                <w:sz w:val="18"/>
                <w:szCs w:val="18"/>
                <w:lang w:val="el-GR"/>
              </w:rPr>
              <w:t xml:space="preserve">Η υπηρεσία παροχής αποθηκευτικού χώρου για φιλοξενία δομημένων ή αδόμητων ψηφιακών δεδομένων / αντικειμένων – </w:t>
            </w:r>
            <w:r>
              <w:rPr>
                <w:rFonts w:cstheme="minorHAnsi"/>
                <w:sz w:val="18"/>
                <w:szCs w:val="18"/>
              </w:rPr>
              <w:t>objects</w:t>
            </w:r>
            <w:r>
              <w:rPr>
                <w:rFonts w:cstheme="minorHAnsi"/>
                <w:sz w:val="18"/>
                <w:szCs w:val="18"/>
                <w:lang w:val="el-GR"/>
              </w:rPr>
              <w:t xml:space="preserve"> πρέπει να διαθέτει διακριτές επιλογές πλεονάζουσας αποθήκευσης (</w:t>
            </w:r>
            <w:r>
              <w:rPr>
                <w:rFonts w:cstheme="minorHAnsi"/>
                <w:sz w:val="18"/>
                <w:szCs w:val="18"/>
              </w:rPr>
              <w:t>redundancy</w:t>
            </w:r>
            <w:r>
              <w:rPr>
                <w:rFonts w:cstheme="minorHAnsi"/>
                <w:sz w:val="18"/>
                <w:szCs w:val="18"/>
                <w:lang w:val="el-GR"/>
              </w:rPr>
              <w:t xml:space="preserve">) με δυνατότητα συνεχούς αντιγραφής δεδομένων σε δεύτερη γεωγραφική περιοχή του </w:t>
            </w:r>
            <w:proofErr w:type="spellStart"/>
            <w:r>
              <w:rPr>
                <w:rFonts w:cstheme="minorHAnsi"/>
                <w:sz w:val="18"/>
                <w:szCs w:val="18"/>
                <w:lang w:val="el-GR"/>
              </w:rPr>
              <w:t>παρόχου</w:t>
            </w:r>
            <w:proofErr w:type="spellEnd"/>
            <w:r>
              <w:rPr>
                <w:rFonts w:cstheme="minorHAnsi"/>
                <w:sz w:val="18"/>
                <w:szCs w:val="18"/>
                <w:lang w:val="el-GR"/>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3C80B3AC"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3079A201"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4548D602"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1646D5CF"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368519D3" w14:textId="77777777" w:rsidR="001C0119" w:rsidRDefault="001C0119">
            <w:pPr>
              <w:rPr>
                <w:rFonts w:ascii="Calibri" w:hAnsi="Calibri"/>
                <w:color w:val="000000"/>
              </w:rPr>
            </w:pPr>
          </w:p>
        </w:tc>
      </w:tr>
      <w:tr w:rsidR="001C0119" w14:paraId="2DE84A59" w14:textId="77777777" w:rsidTr="001C0119">
        <w:trPr>
          <w:trHeight w:val="29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DEA427D" w14:textId="77777777" w:rsidR="001C0119" w:rsidRDefault="001C0119">
            <w:pPr>
              <w:jc w:val="center"/>
              <w:rPr>
                <w:rFonts w:cstheme="minorHAnsi"/>
                <w:sz w:val="18"/>
                <w:szCs w:val="18"/>
              </w:rPr>
            </w:pPr>
            <w:r>
              <w:rPr>
                <w:rFonts w:cstheme="minorHAnsi"/>
                <w:sz w:val="18"/>
                <w:szCs w:val="18"/>
              </w:rPr>
              <w:t>Δ.5.4</w:t>
            </w:r>
          </w:p>
        </w:tc>
        <w:tc>
          <w:tcPr>
            <w:tcW w:w="1680" w:type="pct"/>
            <w:tcBorders>
              <w:top w:val="single" w:sz="4" w:space="0" w:color="auto"/>
              <w:left w:val="single" w:sz="4" w:space="0" w:color="auto"/>
              <w:bottom w:val="single" w:sz="4" w:space="0" w:color="auto"/>
              <w:right w:val="single" w:sz="4" w:space="0" w:color="auto"/>
            </w:tcBorders>
            <w:hideMark/>
          </w:tcPr>
          <w:p w14:paraId="2F058463" w14:textId="70B3062A" w:rsidR="001C0119" w:rsidRDefault="001C0119">
            <w:pPr>
              <w:rPr>
                <w:rFonts w:cstheme="minorHAnsi"/>
                <w:sz w:val="18"/>
                <w:szCs w:val="18"/>
                <w:lang w:val="el-GR"/>
              </w:rPr>
            </w:pPr>
            <w:r>
              <w:rPr>
                <w:rFonts w:cstheme="minorHAnsi"/>
                <w:sz w:val="18"/>
                <w:szCs w:val="18"/>
                <w:lang w:val="el-GR"/>
              </w:rPr>
              <w:t xml:space="preserve">Παροχή μηνιαίου SLA </w:t>
            </w:r>
            <w:r w:rsidR="00180E98">
              <w:rPr>
                <w:rFonts w:cstheme="minorHAnsi"/>
                <w:sz w:val="18"/>
                <w:szCs w:val="18"/>
                <w:lang w:val="el-GR"/>
              </w:rPr>
              <w:t>ανάγνωσης</w:t>
            </w:r>
            <w:r>
              <w:rPr>
                <w:rFonts w:cstheme="minorHAnsi"/>
                <w:sz w:val="18"/>
                <w:szCs w:val="18"/>
                <w:lang w:val="el-GR"/>
              </w:rPr>
              <w:t xml:space="preserve"> και εγγραφής δεδομένων για τις υπηρεσίες παροχής αποθηκευτικού χώρου, τουλάχιστον 99.9%</w:t>
            </w:r>
          </w:p>
        </w:tc>
        <w:tc>
          <w:tcPr>
            <w:tcW w:w="472" w:type="pct"/>
            <w:tcBorders>
              <w:top w:val="single" w:sz="4" w:space="0" w:color="auto"/>
              <w:left w:val="single" w:sz="4" w:space="0" w:color="auto"/>
              <w:bottom w:val="single" w:sz="4" w:space="0" w:color="auto"/>
              <w:right w:val="single" w:sz="4" w:space="0" w:color="auto"/>
            </w:tcBorders>
            <w:vAlign w:val="center"/>
            <w:hideMark/>
          </w:tcPr>
          <w:p w14:paraId="01B48EAE"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06D24BFB"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4CB99A73"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07671C71"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19BACA1C" w14:textId="77777777" w:rsidR="001C0119" w:rsidRDefault="001C0119">
            <w:pPr>
              <w:rPr>
                <w:rFonts w:ascii="Calibri" w:hAnsi="Calibri"/>
                <w:color w:val="000000"/>
              </w:rPr>
            </w:pPr>
          </w:p>
        </w:tc>
      </w:tr>
      <w:tr w:rsidR="001C0119" w14:paraId="6E2C7F6C" w14:textId="77777777" w:rsidTr="001C0119">
        <w:trPr>
          <w:trHeight w:val="293"/>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4378F852" w14:textId="77777777" w:rsidR="001C0119" w:rsidRDefault="001C0119">
            <w:pPr>
              <w:jc w:val="center"/>
              <w:rPr>
                <w:rFonts w:cstheme="minorHAnsi"/>
                <w:sz w:val="18"/>
                <w:szCs w:val="18"/>
              </w:rPr>
            </w:pPr>
            <w:r>
              <w:rPr>
                <w:rFonts w:cstheme="minorHAnsi"/>
                <w:sz w:val="18"/>
                <w:szCs w:val="18"/>
              </w:rPr>
              <w:t>Δ.5.5</w:t>
            </w:r>
          </w:p>
        </w:tc>
        <w:tc>
          <w:tcPr>
            <w:tcW w:w="1680" w:type="pct"/>
            <w:tcBorders>
              <w:top w:val="single" w:sz="4" w:space="0" w:color="auto"/>
              <w:left w:val="single" w:sz="4" w:space="0" w:color="auto"/>
              <w:bottom w:val="single" w:sz="4" w:space="0" w:color="auto"/>
              <w:right w:val="single" w:sz="4" w:space="0" w:color="auto"/>
            </w:tcBorders>
            <w:hideMark/>
          </w:tcPr>
          <w:p w14:paraId="12DB4047" w14:textId="77777777" w:rsidR="001C0119" w:rsidRDefault="001C0119">
            <w:pPr>
              <w:rPr>
                <w:rFonts w:cstheme="minorHAnsi"/>
                <w:sz w:val="18"/>
                <w:szCs w:val="18"/>
                <w:lang w:val="el-GR"/>
              </w:rPr>
            </w:pPr>
            <w:r>
              <w:rPr>
                <w:rFonts w:cstheme="minorHAnsi"/>
                <w:sz w:val="18"/>
                <w:szCs w:val="18"/>
                <w:lang w:val="el-GR"/>
              </w:rPr>
              <w:t>Να προσφερθεί χωρητικότητα τουλάχιστον 30ΤΒ, υψηλής βαθμίδας με υπολογισμό χρήσης για 2 έτη</w:t>
            </w:r>
          </w:p>
        </w:tc>
        <w:tc>
          <w:tcPr>
            <w:tcW w:w="472" w:type="pct"/>
            <w:tcBorders>
              <w:top w:val="single" w:sz="4" w:space="0" w:color="auto"/>
              <w:left w:val="single" w:sz="4" w:space="0" w:color="auto"/>
              <w:bottom w:val="single" w:sz="4" w:space="0" w:color="auto"/>
              <w:right w:val="single" w:sz="4" w:space="0" w:color="auto"/>
            </w:tcBorders>
            <w:vAlign w:val="center"/>
            <w:hideMark/>
          </w:tcPr>
          <w:p w14:paraId="003D9925"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5628E081"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79399A51"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31E1FB68"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45768080" w14:textId="77777777" w:rsidR="001C0119" w:rsidRDefault="001C0119">
            <w:pPr>
              <w:rPr>
                <w:rFonts w:ascii="Calibri" w:hAnsi="Calibri"/>
                <w:color w:val="000000"/>
              </w:rPr>
            </w:pPr>
          </w:p>
        </w:tc>
      </w:tr>
      <w:tr w:rsidR="001C0119" w14:paraId="623AD95A"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3C2132AB" w14:textId="77777777" w:rsidR="001C0119" w:rsidRDefault="001C0119">
            <w:pPr>
              <w:jc w:val="center"/>
              <w:rPr>
                <w:rFonts w:cstheme="minorHAnsi"/>
                <w:sz w:val="18"/>
                <w:szCs w:val="18"/>
              </w:rPr>
            </w:pPr>
            <w:r>
              <w:rPr>
                <w:rFonts w:cstheme="minorHAnsi"/>
                <w:sz w:val="18"/>
                <w:szCs w:val="18"/>
              </w:rPr>
              <w:t>Δ.6</w:t>
            </w:r>
          </w:p>
        </w:tc>
        <w:tc>
          <w:tcPr>
            <w:tcW w:w="1680" w:type="pct"/>
            <w:tcBorders>
              <w:top w:val="single" w:sz="4" w:space="0" w:color="auto"/>
              <w:left w:val="single" w:sz="4" w:space="0" w:color="auto"/>
              <w:bottom w:val="single" w:sz="4" w:space="0" w:color="auto"/>
              <w:right w:val="single" w:sz="4" w:space="0" w:color="auto"/>
            </w:tcBorders>
            <w:hideMark/>
          </w:tcPr>
          <w:p w14:paraId="60A19B44" w14:textId="77777777" w:rsidR="001C0119" w:rsidRDefault="001C0119">
            <w:pPr>
              <w:rPr>
                <w:rFonts w:cstheme="minorHAnsi"/>
                <w:sz w:val="18"/>
                <w:szCs w:val="18"/>
                <w:lang w:val="el-GR"/>
              </w:rPr>
            </w:pPr>
            <w:r>
              <w:rPr>
                <w:rFonts w:cstheme="minorHAnsi"/>
                <w:sz w:val="18"/>
                <w:szCs w:val="18"/>
                <w:lang w:val="el-GR"/>
              </w:rPr>
              <w:t xml:space="preserve">Να προσφερθεί υπηρεσία του </w:t>
            </w:r>
            <w:proofErr w:type="spellStart"/>
            <w:r>
              <w:rPr>
                <w:rFonts w:cstheme="minorHAnsi"/>
                <w:sz w:val="18"/>
                <w:szCs w:val="18"/>
                <w:lang w:val="el-GR"/>
              </w:rPr>
              <w:t>παρόχου</w:t>
            </w:r>
            <w:proofErr w:type="spellEnd"/>
            <w:r>
              <w:rPr>
                <w:rFonts w:cstheme="minorHAnsi"/>
                <w:sz w:val="18"/>
                <w:szCs w:val="18"/>
                <w:lang w:val="el-GR"/>
              </w:rPr>
              <w:t xml:space="preserve"> υπολογιστικού νέφους για ανάπτυξη και διαχείριση </w:t>
            </w:r>
            <w:proofErr w:type="spellStart"/>
            <w:r>
              <w:rPr>
                <w:rFonts w:cstheme="minorHAnsi"/>
                <w:sz w:val="18"/>
                <w:szCs w:val="18"/>
                <w:lang w:val="el-GR"/>
              </w:rPr>
              <w:t>Kubernetes</w:t>
            </w:r>
            <w:proofErr w:type="spellEnd"/>
            <w:r>
              <w:rPr>
                <w:rFonts w:cstheme="minorHAnsi"/>
                <w:sz w:val="18"/>
                <w:szCs w:val="18"/>
                <w:lang w:val="el-GR"/>
              </w:rPr>
              <w:t xml:space="preserve"> </w:t>
            </w:r>
            <w:proofErr w:type="spellStart"/>
            <w:r>
              <w:rPr>
                <w:rFonts w:cstheme="minorHAnsi"/>
                <w:sz w:val="18"/>
                <w:szCs w:val="18"/>
                <w:lang w:val="el-GR"/>
              </w:rPr>
              <w:t>service</w:t>
            </w:r>
            <w:proofErr w:type="spellEnd"/>
            <w:r>
              <w:rPr>
                <w:rFonts w:cstheme="minorHAnsi"/>
                <w:sz w:val="18"/>
                <w:szCs w:val="18"/>
                <w:lang w:val="el-GR"/>
              </w:rPr>
              <w:t xml:space="preserve"> για τη φιλοξενία των υπολογιστικών πόρων και του ανεπτυγμένου-εκπαιδευμένου μοντέλου μηχανικής μάθησης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32CE750B"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356CEBB5"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2E9B47E3"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16218DBC"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2047169A" w14:textId="77777777" w:rsidR="001C0119" w:rsidRDefault="001C0119">
            <w:pPr>
              <w:rPr>
                <w:rFonts w:ascii="Calibri" w:hAnsi="Calibri"/>
                <w:color w:val="000000"/>
              </w:rPr>
            </w:pPr>
          </w:p>
        </w:tc>
      </w:tr>
      <w:tr w:rsidR="001C0119" w14:paraId="52A6D391"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06B12F82" w14:textId="77777777" w:rsidR="001C0119" w:rsidRDefault="001C0119">
            <w:pPr>
              <w:jc w:val="center"/>
              <w:rPr>
                <w:rFonts w:cstheme="minorHAnsi"/>
                <w:sz w:val="18"/>
                <w:szCs w:val="18"/>
              </w:rPr>
            </w:pPr>
            <w:r>
              <w:rPr>
                <w:rFonts w:cstheme="minorHAnsi"/>
                <w:sz w:val="18"/>
                <w:szCs w:val="18"/>
              </w:rPr>
              <w:t>Δ.6.1</w:t>
            </w:r>
          </w:p>
        </w:tc>
        <w:tc>
          <w:tcPr>
            <w:tcW w:w="1680" w:type="pct"/>
            <w:tcBorders>
              <w:top w:val="single" w:sz="4" w:space="0" w:color="auto"/>
              <w:left w:val="single" w:sz="4" w:space="0" w:color="auto"/>
              <w:bottom w:val="single" w:sz="4" w:space="0" w:color="auto"/>
              <w:right w:val="single" w:sz="4" w:space="0" w:color="auto"/>
            </w:tcBorders>
            <w:hideMark/>
          </w:tcPr>
          <w:p w14:paraId="56785196" w14:textId="77777777" w:rsidR="001C0119" w:rsidRDefault="001C0119">
            <w:pPr>
              <w:rPr>
                <w:rFonts w:cstheme="minorHAnsi"/>
                <w:sz w:val="18"/>
                <w:szCs w:val="18"/>
                <w:lang w:val="el-GR"/>
              </w:rPr>
            </w:pPr>
            <w:r>
              <w:rPr>
                <w:rFonts w:cstheme="minorHAnsi"/>
                <w:sz w:val="18"/>
                <w:szCs w:val="18"/>
                <w:lang w:val="el-GR"/>
              </w:rPr>
              <w:t xml:space="preserve">Να προσφερθούν συνολικοί υπολογιστικοί πόροι για την υπηρεσία </w:t>
            </w:r>
            <w:proofErr w:type="spellStart"/>
            <w:r>
              <w:rPr>
                <w:rFonts w:cstheme="minorHAnsi"/>
                <w:sz w:val="18"/>
                <w:szCs w:val="18"/>
                <w:lang w:val="el-GR"/>
              </w:rPr>
              <w:t>Kubernetes</w:t>
            </w:r>
            <w:proofErr w:type="spellEnd"/>
            <w:r>
              <w:rPr>
                <w:rFonts w:cstheme="minorHAnsi"/>
                <w:sz w:val="18"/>
                <w:szCs w:val="18"/>
                <w:lang w:val="el-GR"/>
              </w:rPr>
              <w:t xml:space="preserve">, 128 </w:t>
            </w:r>
            <w:proofErr w:type="spellStart"/>
            <w:r>
              <w:rPr>
                <w:rFonts w:cstheme="minorHAnsi"/>
                <w:sz w:val="18"/>
                <w:szCs w:val="18"/>
                <w:lang w:val="el-GR"/>
              </w:rPr>
              <w:t>vCPUs</w:t>
            </w:r>
            <w:proofErr w:type="spellEnd"/>
            <w:r>
              <w:rPr>
                <w:rFonts w:cstheme="minorHAnsi"/>
                <w:sz w:val="18"/>
                <w:szCs w:val="18"/>
                <w:lang w:val="el-GR"/>
              </w:rPr>
              <w:t>, 1 TB μνήμης RAM και 10TB δικτυακού αποθηκευτικού χώρου με υπολογισμό χρήσης για 2 έτη</w:t>
            </w:r>
          </w:p>
        </w:tc>
        <w:tc>
          <w:tcPr>
            <w:tcW w:w="472" w:type="pct"/>
            <w:tcBorders>
              <w:top w:val="single" w:sz="4" w:space="0" w:color="auto"/>
              <w:left w:val="single" w:sz="4" w:space="0" w:color="auto"/>
              <w:bottom w:val="single" w:sz="4" w:space="0" w:color="auto"/>
              <w:right w:val="single" w:sz="4" w:space="0" w:color="auto"/>
            </w:tcBorders>
            <w:vAlign w:val="center"/>
            <w:hideMark/>
          </w:tcPr>
          <w:p w14:paraId="60DECCA5"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5E5DB805"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4C698F1A"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08A3B8E2"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0BF860D0" w14:textId="77777777" w:rsidR="001C0119" w:rsidRDefault="001C0119">
            <w:pPr>
              <w:rPr>
                <w:rFonts w:ascii="Calibri" w:hAnsi="Calibri"/>
                <w:color w:val="000000"/>
              </w:rPr>
            </w:pPr>
          </w:p>
        </w:tc>
      </w:tr>
      <w:tr w:rsidR="001C0119" w14:paraId="4E014E51"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650F50DE" w14:textId="77777777" w:rsidR="001C0119" w:rsidRDefault="001C0119">
            <w:pPr>
              <w:jc w:val="center"/>
              <w:rPr>
                <w:rFonts w:cstheme="minorHAnsi"/>
                <w:sz w:val="18"/>
                <w:szCs w:val="18"/>
              </w:rPr>
            </w:pPr>
            <w:r>
              <w:rPr>
                <w:rFonts w:cstheme="minorHAnsi"/>
                <w:sz w:val="18"/>
                <w:szCs w:val="18"/>
              </w:rPr>
              <w:t>Δ.7</w:t>
            </w:r>
          </w:p>
        </w:tc>
        <w:tc>
          <w:tcPr>
            <w:tcW w:w="1680" w:type="pct"/>
            <w:tcBorders>
              <w:top w:val="single" w:sz="4" w:space="0" w:color="auto"/>
              <w:left w:val="single" w:sz="4" w:space="0" w:color="auto"/>
              <w:bottom w:val="single" w:sz="4" w:space="0" w:color="auto"/>
              <w:right w:val="single" w:sz="4" w:space="0" w:color="auto"/>
            </w:tcBorders>
            <w:hideMark/>
          </w:tcPr>
          <w:p w14:paraId="179E43C5" w14:textId="77777777" w:rsidR="001C0119" w:rsidRDefault="001C0119">
            <w:pPr>
              <w:rPr>
                <w:rFonts w:cstheme="minorHAnsi"/>
                <w:sz w:val="18"/>
                <w:szCs w:val="18"/>
                <w:lang w:val="el-GR"/>
              </w:rPr>
            </w:pPr>
            <w:r>
              <w:rPr>
                <w:rFonts w:cstheme="minorHAnsi"/>
                <w:sz w:val="18"/>
                <w:szCs w:val="18"/>
                <w:lang w:val="el-GR"/>
              </w:rPr>
              <w:t xml:space="preserve">Να αναφερθούν οι εγγενείς δυνατότητες ή να προσφερθεί διακριτή υπηρεσία του </w:t>
            </w:r>
            <w:proofErr w:type="spellStart"/>
            <w:r>
              <w:rPr>
                <w:rFonts w:cstheme="minorHAnsi"/>
                <w:sz w:val="18"/>
                <w:szCs w:val="18"/>
                <w:lang w:val="el-GR"/>
              </w:rPr>
              <w:t>παρόχου</w:t>
            </w:r>
            <w:proofErr w:type="spellEnd"/>
            <w:r>
              <w:rPr>
                <w:rFonts w:cstheme="minorHAnsi"/>
                <w:sz w:val="18"/>
                <w:szCs w:val="18"/>
                <w:lang w:val="el-GR"/>
              </w:rPr>
              <w:t xml:space="preserve"> υπολογιστικού νέφους με μεθόδους και πρακτικές βελτίωσης των διαδικασιών μηχανικής  μάθησης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2D9A9E5B" w14:textId="77777777" w:rsidR="001C0119" w:rsidRDefault="001C0119">
            <w:pPr>
              <w:jc w:val="center"/>
              <w:rPr>
                <w:rFonts w:cstheme="minorHAnsi"/>
                <w:b/>
                <w:bCs/>
                <w:sz w:val="18"/>
                <w:szCs w:val="18"/>
              </w:rPr>
            </w:pPr>
            <w:r>
              <w:rPr>
                <w:rFonts w:cstheme="minorHAnsi"/>
                <w:b/>
                <w:bCs/>
                <w:sz w:val="18"/>
                <w:szCs w:val="18"/>
              </w:rPr>
              <w:t>NAI</w:t>
            </w:r>
          </w:p>
        </w:tc>
        <w:tc>
          <w:tcPr>
            <w:tcW w:w="784" w:type="pct"/>
            <w:tcBorders>
              <w:top w:val="single" w:sz="4" w:space="0" w:color="auto"/>
              <w:left w:val="single" w:sz="4" w:space="0" w:color="auto"/>
              <w:bottom w:val="single" w:sz="4" w:space="0" w:color="auto"/>
              <w:right w:val="single" w:sz="4" w:space="0" w:color="auto"/>
            </w:tcBorders>
          </w:tcPr>
          <w:p w14:paraId="1FB9CEF8"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3645C5A1"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2DBB7A8B"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0C590429" w14:textId="77777777" w:rsidR="001C0119" w:rsidRDefault="001C0119">
            <w:pPr>
              <w:rPr>
                <w:rFonts w:ascii="Calibri" w:hAnsi="Calibri"/>
                <w:color w:val="000000"/>
              </w:rPr>
            </w:pPr>
          </w:p>
        </w:tc>
      </w:tr>
      <w:tr w:rsidR="001C0119" w14:paraId="1CC24AEB" w14:textId="77777777" w:rsidTr="001C0119">
        <w:trPr>
          <w:trHeight w:val="578"/>
        </w:trPr>
        <w:tc>
          <w:tcPr>
            <w:tcW w:w="297" w:type="pct"/>
            <w:tcBorders>
              <w:top w:val="single" w:sz="4" w:space="0" w:color="auto"/>
              <w:left w:val="single" w:sz="4" w:space="0" w:color="auto"/>
              <w:bottom w:val="single" w:sz="4" w:space="0" w:color="auto"/>
              <w:right w:val="single" w:sz="4" w:space="0" w:color="auto"/>
            </w:tcBorders>
            <w:noWrap/>
            <w:vAlign w:val="center"/>
            <w:hideMark/>
          </w:tcPr>
          <w:p w14:paraId="232666D3" w14:textId="77777777" w:rsidR="001C0119" w:rsidRDefault="001C0119">
            <w:pPr>
              <w:jc w:val="center"/>
              <w:rPr>
                <w:rFonts w:cstheme="minorHAnsi"/>
                <w:sz w:val="18"/>
                <w:szCs w:val="18"/>
                <w:lang w:val="el-GR"/>
              </w:rPr>
            </w:pPr>
            <w:r>
              <w:rPr>
                <w:rFonts w:cstheme="minorHAnsi"/>
                <w:sz w:val="18"/>
                <w:szCs w:val="18"/>
                <w:lang w:val="el-GR"/>
              </w:rPr>
              <w:t>Δ.8</w:t>
            </w:r>
          </w:p>
        </w:tc>
        <w:tc>
          <w:tcPr>
            <w:tcW w:w="1680" w:type="pct"/>
            <w:tcBorders>
              <w:top w:val="single" w:sz="4" w:space="0" w:color="auto"/>
              <w:left w:val="single" w:sz="4" w:space="0" w:color="auto"/>
              <w:bottom w:val="single" w:sz="4" w:space="0" w:color="auto"/>
              <w:right w:val="single" w:sz="4" w:space="0" w:color="auto"/>
            </w:tcBorders>
            <w:hideMark/>
          </w:tcPr>
          <w:p w14:paraId="134367A0" w14:textId="77777777" w:rsidR="001C0119" w:rsidRDefault="001C0119">
            <w:pPr>
              <w:rPr>
                <w:rFonts w:cstheme="minorHAnsi"/>
                <w:sz w:val="18"/>
                <w:szCs w:val="18"/>
                <w:lang w:val="el-GR"/>
              </w:rPr>
            </w:pPr>
            <w:r>
              <w:rPr>
                <w:rFonts w:cstheme="minorHAnsi"/>
                <w:color w:val="000000"/>
                <w:sz w:val="18"/>
                <w:szCs w:val="18"/>
                <w:lang w:val="el-GR"/>
              </w:rPr>
              <w:t xml:space="preserve">Ο </w:t>
            </w:r>
            <w:proofErr w:type="spellStart"/>
            <w:r>
              <w:rPr>
                <w:rFonts w:cstheme="minorHAnsi"/>
                <w:color w:val="000000"/>
                <w:sz w:val="18"/>
                <w:szCs w:val="18"/>
                <w:lang w:val="el-GR"/>
              </w:rPr>
              <w:t>πάροχος</w:t>
            </w:r>
            <w:proofErr w:type="spellEnd"/>
            <w:r>
              <w:rPr>
                <w:rFonts w:cstheme="minorHAnsi"/>
                <w:color w:val="000000"/>
                <w:sz w:val="18"/>
                <w:szCs w:val="18"/>
                <w:lang w:val="el-GR"/>
              </w:rPr>
              <w:t xml:space="preserve"> της </w:t>
            </w:r>
            <w:r>
              <w:rPr>
                <w:rFonts w:cstheme="minorHAnsi"/>
                <w:color w:val="000000"/>
                <w:sz w:val="18"/>
                <w:szCs w:val="18"/>
                <w:lang w:val="en-US"/>
              </w:rPr>
              <w:t>P</w:t>
            </w:r>
            <w:proofErr w:type="spellStart"/>
            <w:r>
              <w:rPr>
                <w:rFonts w:cstheme="minorHAnsi"/>
                <w:color w:val="000000"/>
                <w:sz w:val="18"/>
                <w:szCs w:val="18"/>
                <w:lang w:val="el-GR"/>
              </w:rPr>
              <w:t>aaS</w:t>
            </w:r>
            <w:proofErr w:type="spellEnd"/>
            <w:r>
              <w:rPr>
                <w:rFonts w:cstheme="minorHAnsi"/>
                <w:color w:val="000000"/>
                <w:sz w:val="18"/>
                <w:szCs w:val="18"/>
                <w:lang w:val="el-GR"/>
              </w:rPr>
              <w:t xml:space="preserve"> πλατφόρμας να είναι ο ίδιος με τον </w:t>
            </w:r>
            <w:proofErr w:type="spellStart"/>
            <w:r>
              <w:rPr>
                <w:rFonts w:cstheme="minorHAnsi"/>
                <w:color w:val="000000"/>
                <w:sz w:val="18"/>
                <w:szCs w:val="18"/>
                <w:lang w:val="el-GR"/>
              </w:rPr>
              <w:t>πάροχο</w:t>
            </w:r>
            <w:proofErr w:type="spellEnd"/>
            <w:r>
              <w:rPr>
                <w:rFonts w:cstheme="minorHAnsi"/>
                <w:color w:val="000000"/>
                <w:sz w:val="18"/>
                <w:szCs w:val="18"/>
                <w:lang w:val="el-GR"/>
              </w:rPr>
              <w:t xml:space="preserve"> του Συστήματος «Διαχείρισης Υποθέσεων Πολιτών και Απεικόνισης 360»</w:t>
            </w:r>
          </w:p>
        </w:tc>
        <w:tc>
          <w:tcPr>
            <w:tcW w:w="472" w:type="pct"/>
            <w:tcBorders>
              <w:top w:val="single" w:sz="4" w:space="0" w:color="auto"/>
              <w:left w:val="single" w:sz="4" w:space="0" w:color="auto"/>
              <w:bottom w:val="single" w:sz="4" w:space="0" w:color="auto"/>
              <w:right w:val="single" w:sz="4" w:space="0" w:color="auto"/>
            </w:tcBorders>
            <w:vAlign w:val="center"/>
            <w:hideMark/>
          </w:tcPr>
          <w:p w14:paraId="1BEB16BB" w14:textId="77777777" w:rsidR="001C0119" w:rsidRDefault="001C0119">
            <w:pPr>
              <w:jc w:val="center"/>
              <w:rPr>
                <w:rFonts w:cstheme="minorHAnsi"/>
                <w:b/>
                <w:bCs/>
                <w:sz w:val="18"/>
                <w:szCs w:val="18"/>
              </w:rPr>
            </w:pPr>
            <w:r>
              <w:rPr>
                <w:rFonts w:cstheme="minorHAnsi"/>
                <w:b/>
                <w:bCs/>
                <w:color w:val="000000"/>
                <w:sz w:val="18"/>
                <w:szCs w:val="18"/>
              </w:rPr>
              <w:t>ΝΑΙ</w:t>
            </w:r>
          </w:p>
        </w:tc>
        <w:tc>
          <w:tcPr>
            <w:tcW w:w="784" w:type="pct"/>
            <w:tcBorders>
              <w:top w:val="single" w:sz="4" w:space="0" w:color="auto"/>
              <w:left w:val="single" w:sz="4" w:space="0" w:color="auto"/>
              <w:bottom w:val="single" w:sz="4" w:space="0" w:color="auto"/>
              <w:right w:val="single" w:sz="4" w:space="0" w:color="auto"/>
            </w:tcBorders>
          </w:tcPr>
          <w:p w14:paraId="24D3C0DA" w14:textId="77777777" w:rsidR="001C0119" w:rsidRDefault="001C0119">
            <w:pPr>
              <w:rPr>
                <w:rFonts w:ascii="Calibri" w:hAnsi="Calibri" w:cs="Calibri"/>
                <w:color w:val="000000"/>
                <w:szCs w:val="24"/>
              </w:rPr>
            </w:pPr>
          </w:p>
        </w:tc>
        <w:tc>
          <w:tcPr>
            <w:tcW w:w="527" w:type="pct"/>
            <w:tcBorders>
              <w:top w:val="single" w:sz="4" w:space="0" w:color="auto"/>
              <w:left w:val="single" w:sz="4" w:space="0" w:color="auto"/>
              <w:bottom w:val="single" w:sz="4" w:space="0" w:color="auto"/>
              <w:right w:val="single" w:sz="4" w:space="0" w:color="auto"/>
            </w:tcBorders>
          </w:tcPr>
          <w:p w14:paraId="6A9A3885" w14:textId="77777777" w:rsidR="001C0119" w:rsidRDefault="001C0119">
            <w:pPr>
              <w:rPr>
                <w:rFonts w:ascii="Calibri" w:hAnsi="Calibri"/>
                <w:color w:val="000000"/>
              </w:rPr>
            </w:pPr>
          </w:p>
        </w:tc>
        <w:tc>
          <w:tcPr>
            <w:tcW w:w="506" w:type="pct"/>
            <w:tcBorders>
              <w:top w:val="single" w:sz="4" w:space="0" w:color="auto"/>
              <w:left w:val="single" w:sz="4" w:space="0" w:color="auto"/>
              <w:bottom w:val="single" w:sz="4" w:space="0" w:color="auto"/>
              <w:right w:val="single" w:sz="4" w:space="0" w:color="auto"/>
            </w:tcBorders>
          </w:tcPr>
          <w:p w14:paraId="3977318A" w14:textId="77777777" w:rsidR="001C0119" w:rsidRDefault="001C0119">
            <w:pPr>
              <w:rPr>
                <w:rFonts w:ascii="Calibri" w:hAnsi="Calibri"/>
                <w:color w:val="000000"/>
              </w:rPr>
            </w:pPr>
          </w:p>
        </w:tc>
        <w:tc>
          <w:tcPr>
            <w:tcW w:w="734" w:type="pct"/>
            <w:tcBorders>
              <w:top w:val="single" w:sz="4" w:space="0" w:color="auto"/>
              <w:left w:val="single" w:sz="4" w:space="0" w:color="auto"/>
              <w:bottom w:val="single" w:sz="4" w:space="0" w:color="auto"/>
              <w:right w:val="single" w:sz="4" w:space="0" w:color="auto"/>
            </w:tcBorders>
          </w:tcPr>
          <w:p w14:paraId="2CB45233" w14:textId="77777777" w:rsidR="001C0119" w:rsidRDefault="001C0119">
            <w:pPr>
              <w:rPr>
                <w:rFonts w:ascii="Calibri" w:hAnsi="Calibri"/>
                <w:color w:val="000000"/>
              </w:rPr>
            </w:pPr>
          </w:p>
        </w:tc>
      </w:tr>
    </w:tbl>
    <w:p w14:paraId="5EE41C79" w14:textId="7025374E" w:rsidR="00565B2D" w:rsidRDefault="00565B2D">
      <w:pPr>
        <w:suppressAutoHyphens w:val="0"/>
        <w:autoSpaceDE w:val="0"/>
        <w:spacing w:after="60"/>
        <w:rPr>
          <w:rFonts w:eastAsia="SimSun"/>
          <w:lang w:val="el-GR"/>
        </w:rPr>
      </w:pPr>
    </w:p>
    <w:p w14:paraId="01DE02F5" w14:textId="77777777" w:rsidR="001C0119" w:rsidRDefault="001C0119" w:rsidP="004B2EF9">
      <w:pPr>
        <w:pStyle w:val="3"/>
        <w:numPr>
          <w:ilvl w:val="1"/>
          <w:numId w:val="148"/>
        </w:numPr>
        <w:tabs>
          <w:tab w:val="num" w:pos="397"/>
        </w:tabs>
        <w:ind w:left="1560" w:hanging="1560"/>
        <w:rPr>
          <w:rFonts w:cstheme="minorHAnsi"/>
          <w:sz w:val="18"/>
          <w:szCs w:val="18"/>
          <w:lang w:val="el-GR"/>
        </w:rPr>
      </w:pPr>
      <w:bookmarkStart w:id="692" w:name="_Toc86927044"/>
      <w:bookmarkStart w:id="693" w:name="_Toc105077167"/>
      <w:r>
        <w:rPr>
          <w:b w:val="0"/>
          <w:bCs w:val="0"/>
          <w:sz w:val="18"/>
          <w:szCs w:val="18"/>
          <w:lang w:val="el-GR"/>
        </w:rPr>
        <w:t xml:space="preserve">Σύστημα διαχείρισης σχέσεων με τους πολίτες – Γενικές </w:t>
      </w:r>
      <w:proofErr w:type="spellStart"/>
      <w:r>
        <w:rPr>
          <w:b w:val="0"/>
          <w:bCs w:val="0"/>
          <w:sz w:val="18"/>
          <w:szCs w:val="18"/>
          <w:lang w:val="el-GR"/>
        </w:rPr>
        <w:t>Προυποθέσεις</w:t>
      </w:r>
      <w:proofErr w:type="spellEnd"/>
      <w:r>
        <w:rPr>
          <w:b w:val="0"/>
          <w:bCs w:val="0"/>
          <w:sz w:val="18"/>
          <w:szCs w:val="18"/>
          <w:lang w:val="el-GR"/>
        </w:rPr>
        <w:t xml:space="preserve"> </w:t>
      </w:r>
      <w:proofErr w:type="spellStart"/>
      <w:r>
        <w:rPr>
          <w:b w:val="0"/>
          <w:bCs w:val="0"/>
          <w:sz w:val="18"/>
          <w:szCs w:val="18"/>
          <w:lang w:val="el-GR"/>
        </w:rPr>
        <w:t>Παρόχου</w:t>
      </w:r>
      <w:proofErr w:type="spellEnd"/>
      <w:r>
        <w:rPr>
          <w:b w:val="0"/>
          <w:bCs w:val="0"/>
          <w:sz w:val="18"/>
          <w:szCs w:val="18"/>
          <w:lang w:val="el-GR"/>
        </w:rPr>
        <w:t xml:space="preserve"> Υπηρεσιών </w:t>
      </w:r>
      <w:r>
        <w:rPr>
          <w:b w:val="0"/>
          <w:bCs w:val="0"/>
          <w:sz w:val="18"/>
          <w:szCs w:val="18"/>
          <w:lang w:val="en-US"/>
        </w:rPr>
        <w:t>SAAS</w:t>
      </w:r>
      <w:bookmarkEnd w:id="692"/>
      <w:bookmarkEnd w:id="693"/>
    </w:p>
    <w:tbl>
      <w:tblPr>
        <w:tblStyle w:val="aff0"/>
        <w:tblW w:w="5003" w:type="pct"/>
        <w:tblLayout w:type="fixed"/>
        <w:tblCellMar>
          <w:left w:w="28" w:type="dxa"/>
          <w:right w:w="28" w:type="dxa"/>
        </w:tblCellMar>
        <w:tblLook w:val="04A0" w:firstRow="1" w:lastRow="0" w:firstColumn="1" w:lastColumn="0" w:noHBand="0" w:noVBand="1"/>
      </w:tblPr>
      <w:tblGrid>
        <w:gridCol w:w="594"/>
        <w:gridCol w:w="3229"/>
        <w:gridCol w:w="850"/>
        <w:gridCol w:w="1559"/>
        <w:gridCol w:w="993"/>
        <w:gridCol w:w="992"/>
        <w:gridCol w:w="1417"/>
      </w:tblGrid>
      <w:tr w:rsidR="001C0119" w14:paraId="63DE95D3" w14:textId="77777777" w:rsidTr="001C0119">
        <w:trPr>
          <w:trHeight w:val="422"/>
        </w:trPr>
        <w:tc>
          <w:tcPr>
            <w:tcW w:w="5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433D7" w14:textId="77777777" w:rsidR="001C0119" w:rsidRDefault="001C0119">
            <w:pPr>
              <w:jc w:val="center"/>
              <w:rPr>
                <w:rFonts w:cstheme="minorHAnsi"/>
                <w:bCs/>
                <w:sz w:val="18"/>
                <w:szCs w:val="18"/>
              </w:rPr>
            </w:pPr>
            <w:r>
              <w:rPr>
                <w:rFonts w:cstheme="minorHAnsi"/>
                <w:bCs/>
                <w:sz w:val="18"/>
                <w:szCs w:val="18"/>
              </w:rPr>
              <w:t>A/A</w:t>
            </w:r>
          </w:p>
        </w:tc>
        <w:tc>
          <w:tcPr>
            <w:tcW w:w="322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E599D9" w14:textId="77777777" w:rsidR="001C0119" w:rsidRDefault="001C0119">
            <w:pPr>
              <w:jc w:val="center"/>
              <w:rPr>
                <w:rFonts w:cstheme="minorHAnsi"/>
                <w:bCs/>
                <w:sz w:val="18"/>
                <w:szCs w:val="18"/>
              </w:rPr>
            </w:pPr>
            <w:r>
              <w:rPr>
                <w:rFonts w:cstheme="minorHAnsi"/>
                <w:bCs/>
                <w:sz w:val="18"/>
                <w:szCs w:val="18"/>
                <w:lang w:val="el-GR"/>
              </w:rPr>
              <w:t>ΠΕΡΙΓΡΑΦΗ ΑΠΑΙΤΗΣΗΣ</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4BE309" w14:textId="77777777" w:rsidR="001C0119" w:rsidRDefault="001C0119">
            <w:pPr>
              <w:jc w:val="center"/>
              <w:rPr>
                <w:rFonts w:cstheme="minorHAnsi"/>
                <w:bCs/>
                <w:sz w:val="18"/>
                <w:szCs w:val="18"/>
              </w:rPr>
            </w:pPr>
            <w:r>
              <w:rPr>
                <w:rFonts w:cstheme="minorHAnsi"/>
                <w:bCs/>
                <w:sz w:val="18"/>
                <w:szCs w:val="18"/>
                <w:lang w:val="el-GR"/>
              </w:rPr>
              <w:t>ΑΠΑΙΤΗΣΗ</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151BBDE" w14:textId="77777777" w:rsidR="001C0119" w:rsidRDefault="001C0119">
            <w:pPr>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A10731" w14:textId="77777777" w:rsidR="001C0119" w:rsidRDefault="001C0119">
            <w:pPr>
              <w:jc w:val="center"/>
              <w:rPr>
                <w:rFonts w:cstheme="minorHAnsi"/>
                <w:bCs/>
                <w:sz w:val="18"/>
                <w:szCs w:val="18"/>
                <w:lang w:val="el-GR"/>
              </w:rPr>
            </w:pPr>
            <w:r>
              <w:rPr>
                <w:rFonts w:cstheme="minorHAnsi"/>
                <w:bCs/>
                <w:color w:val="000000"/>
                <w:sz w:val="18"/>
                <w:szCs w:val="18"/>
                <w:lang w:val="el-GR"/>
              </w:rPr>
              <w:t>ΑΠΑΙΤΕΙΤΑΙ ΑΝΑΠΤΥΞΗ</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79DD0F1" w14:textId="77777777" w:rsidR="001C0119" w:rsidRDefault="001C0119">
            <w:pPr>
              <w:jc w:val="center"/>
              <w:rPr>
                <w:rFonts w:cstheme="minorHAnsi"/>
                <w:bCs/>
                <w:sz w:val="18"/>
                <w:szCs w:val="18"/>
              </w:rPr>
            </w:pPr>
            <w:r>
              <w:rPr>
                <w:rFonts w:cstheme="minorHAnsi"/>
                <w:bCs/>
                <w:sz w:val="18"/>
                <w:szCs w:val="18"/>
                <w:lang w:val="el-GR"/>
              </w:rPr>
              <w:t>ΑΠΑΝΤΗΣΗ</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5AE59" w14:textId="77777777" w:rsidR="001C0119" w:rsidRDefault="001C0119">
            <w:pPr>
              <w:jc w:val="center"/>
              <w:rPr>
                <w:rFonts w:cstheme="minorHAnsi"/>
                <w:bCs/>
                <w:sz w:val="18"/>
                <w:szCs w:val="18"/>
              </w:rPr>
            </w:pPr>
            <w:r>
              <w:rPr>
                <w:rFonts w:cstheme="minorHAnsi"/>
                <w:bCs/>
                <w:sz w:val="18"/>
                <w:szCs w:val="18"/>
                <w:lang w:val="el-GR"/>
              </w:rPr>
              <w:t>ΠΑΡΑΠΟΜΠΗ ΤΕΚΜΗΡΙΩΣΗΣ</w:t>
            </w:r>
          </w:p>
        </w:tc>
      </w:tr>
      <w:tr w:rsidR="001C0119" w:rsidRPr="00742818" w14:paraId="7EA733C0" w14:textId="77777777" w:rsidTr="001C0119">
        <w:trPr>
          <w:trHeight w:val="422"/>
        </w:trPr>
        <w:tc>
          <w:tcPr>
            <w:tcW w:w="9634" w:type="dxa"/>
            <w:gridSpan w:val="7"/>
            <w:tcBorders>
              <w:top w:val="single" w:sz="4" w:space="0" w:color="auto"/>
              <w:left w:val="single" w:sz="4" w:space="0" w:color="auto"/>
              <w:bottom w:val="single" w:sz="4" w:space="0" w:color="auto"/>
              <w:right w:val="single" w:sz="4" w:space="0" w:color="auto"/>
            </w:tcBorders>
            <w:vAlign w:val="center"/>
            <w:hideMark/>
          </w:tcPr>
          <w:p w14:paraId="6D26A57A" w14:textId="37B5F5EA" w:rsidR="001C0119" w:rsidRDefault="001C0119">
            <w:pPr>
              <w:rPr>
                <w:rFonts w:cs="Calibri"/>
                <w:b/>
                <w:sz w:val="18"/>
                <w:szCs w:val="18"/>
                <w:lang w:val="el-GR"/>
              </w:rPr>
            </w:pPr>
            <w:r>
              <w:rPr>
                <w:b/>
                <w:sz w:val="18"/>
                <w:szCs w:val="18"/>
                <w:lang w:val="el-GR"/>
              </w:rPr>
              <w:lastRenderedPageBreak/>
              <w:t xml:space="preserve">Σύστημα διαχείρισης σχέσεων με τους πολίτες – Γενικές </w:t>
            </w:r>
            <w:r w:rsidR="00381AA8">
              <w:rPr>
                <w:b/>
                <w:sz w:val="18"/>
                <w:szCs w:val="18"/>
                <w:lang w:val="el-GR"/>
              </w:rPr>
              <w:t>Προϋποθέσεις</w:t>
            </w:r>
            <w:r>
              <w:rPr>
                <w:b/>
                <w:sz w:val="18"/>
                <w:szCs w:val="18"/>
                <w:lang w:val="el-GR"/>
              </w:rPr>
              <w:t xml:space="preserve"> </w:t>
            </w:r>
            <w:proofErr w:type="spellStart"/>
            <w:r>
              <w:rPr>
                <w:b/>
                <w:sz w:val="18"/>
                <w:szCs w:val="18"/>
                <w:lang w:val="el-GR"/>
              </w:rPr>
              <w:t>Παρόχου</w:t>
            </w:r>
            <w:proofErr w:type="spellEnd"/>
            <w:r>
              <w:rPr>
                <w:b/>
                <w:sz w:val="18"/>
                <w:szCs w:val="18"/>
                <w:lang w:val="el-GR"/>
              </w:rPr>
              <w:t xml:space="preserve"> Υπηρεσιών </w:t>
            </w:r>
            <w:r>
              <w:rPr>
                <w:b/>
                <w:sz w:val="18"/>
                <w:szCs w:val="18"/>
                <w:lang w:val="en-US"/>
              </w:rPr>
              <w:t>SAAS</w:t>
            </w:r>
            <w:r>
              <w:rPr>
                <w:b/>
                <w:sz w:val="18"/>
                <w:szCs w:val="18"/>
                <w:lang w:val="el-GR"/>
              </w:rPr>
              <w:t xml:space="preserve"> </w:t>
            </w:r>
          </w:p>
        </w:tc>
      </w:tr>
      <w:tr w:rsidR="001C0119" w14:paraId="6CFE402B"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6F794575" w14:textId="77777777" w:rsidR="001C0119" w:rsidRDefault="001C0119">
            <w:pPr>
              <w:jc w:val="center"/>
              <w:rPr>
                <w:rFonts w:cstheme="minorHAnsi"/>
                <w:sz w:val="18"/>
                <w:szCs w:val="18"/>
              </w:rPr>
            </w:pPr>
            <w:r>
              <w:rPr>
                <w:rFonts w:cstheme="minorHAnsi"/>
                <w:sz w:val="18"/>
                <w:szCs w:val="18"/>
              </w:rPr>
              <w:t>Ε.1</w:t>
            </w:r>
          </w:p>
        </w:tc>
        <w:tc>
          <w:tcPr>
            <w:tcW w:w="3229" w:type="dxa"/>
            <w:tcBorders>
              <w:top w:val="single" w:sz="4" w:space="0" w:color="auto"/>
              <w:left w:val="single" w:sz="4" w:space="0" w:color="auto"/>
              <w:bottom w:val="single" w:sz="4" w:space="0" w:color="auto"/>
              <w:right w:val="single" w:sz="4" w:space="0" w:color="auto"/>
            </w:tcBorders>
            <w:hideMark/>
          </w:tcPr>
          <w:p w14:paraId="1A6A8B53" w14:textId="77777777" w:rsidR="001C0119" w:rsidRDefault="001C0119">
            <w:pPr>
              <w:rPr>
                <w:rFonts w:cstheme="minorHAnsi"/>
                <w:sz w:val="18"/>
                <w:szCs w:val="18"/>
                <w:lang w:val="el-GR"/>
              </w:rPr>
            </w:pPr>
            <w:r>
              <w:rPr>
                <w:rFonts w:cstheme="minorHAnsi"/>
                <w:sz w:val="18"/>
                <w:szCs w:val="18"/>
                <w:lang w:val="el-GR"/>
              </w:rPr>
              <w:t xml:space="preserve">Οι υπηρεσίες του </w:t>
            </w:r>
            <w:proofErr w:type="spellStart"/>
            <w:r>
              <w:rPr>
                <w:rFonts w:cstheme="minorHAnsi"/>
                <w:sz w:val="18"/>
                <w:szCs w:val="18"/>
                <w:lang w:val="el-GR"/>
              </w:rPr>
              <w:t>παρόχου</w:t>
            </w:r>
            <w:proofErr w:type="spellEnd"/>
            <w:r>
              <w:rPr>
                <w:rFonts w:cstheme="minorHAnsi"/>
                <w:sz w:val="18"/>
                <w:szCs w:val="18"/>
                <w:lang w:val="el-GR"/>
              </w:rPr>
              <w:t xml:space="preserve"> θα πρέπει να είναι συμβατές με τον Κανονισμό  (ΕΕ) 2016/679 για την προστασία των φυσικών προσώπων έναντι της επεξεργασίας δεδομένων προσωπικού χαρακτήρα (</w:t>
            </w:r>
            <w:r>
              <w:rPr>
                <w:rFonts w:cstheme="minorHAnsi"/>
                <w:sz w:val="18"/>
                <w:szCs w:val="18"/>
              </w:rPr>
              <w:t>GDPR</w:t>
            </w:r>
            <w:r>
              <w:rPr>
                <w:rFonts w:cstheme="minorHAnsi"/>
                <w:sz w:val="18"/>
                <w:szCs w:val="18"/>
                <w:lang w:val="el-GR"/>
              </w:rPr>
              <w:t xml:space="preserve"> </w:t>
            </w:r>
            <w:r>
              <w:rPr>
                <w:rFonts w:cstheme="minorHAnsi"/>
                <w:sz w:val="18"/>
                <w:szCs w:val="18"/>
              </w:rPr>
              <w:t>Regulation</w:t>
            </w:r>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6F9F56" w14:textId="77777777" w:rsidR="001C0119" w:rsidRDefault="001C0119">
            <w:pPr>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94051DA" w14:textId="77777777" w:rsidR="001C0119" w:rsidRDefault="001C0119">
            <w:pPr>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4390E718" w14:textId="77777777" w:rsidR="001C0119" w:rsidRDefault="001C0119">
            <w:pPr>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8FE67D3" w14:textId="77777777" w:rsidR="001C0119" w:rsidRDefault="001C0119">
            <w:pPr>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2E1D6E7" w14:textId="77777777" w:rsidR="001C0119" w:rsidRDefault="001C0119">
            <w:pPr>
              <w:rPr>
                <w:rFonts w:cstheme="minorHAnsi"/>
                <w:sz w:val="18"/>
                <w:szCs w:val="18"/>
                <w:lang w:val="el-GR"/>
              </w:rPr>
            </w:pPr>
          </w:p>
        </w:tc>
      </w:tr>
      <w:tr w:rsidR="001C0119" w14:paraId="23A417DB"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70F0B32B" w14:textId="77777777" w:rsidR="001C0119" w:rsidRDefault="001C0119">
            <w:pPr>
              <w:jc w:val="center"/>
              <w:rPr>
                <w:rFonts w:cstheme="minorHAnsi"/>
                <w:sz w:val="18"/>
                <w:szCs w:val="18"/>
              </w:rPr>
            </w:pPr>
            <w:r>
              <w:rPr>
                <w:rFonts w:cstheme="minorHAnsi"/>
                <w:sz w:val="18"/>
                <w:szCs w:val="18"/>
              </w:rPr>
              <w:t>Ε.2</w:t>
            </w:r>
          </w:p>
        </w:tc>
        <w:tc>
          <w:tcPr>
            <w:tcW w:w="3229" w:type="dxa"/>
            <w:tcBorders>
              <w:top w:val="single" w:sz="4" w:space="0" w:color="auto"/>
              <w:left w:val="single" w:sz="4" w:space="0" w:color="auto"/>
              <w:bottom w:val="single" w:sz="4" w:space="0" w:color="auto"/>
              <w:right w:val="single" w:sz="4" w:space="0" w:color="auto"/>
            </w:tcBorders>
            <w:hideMark/>
          </w:tcPr>
          <w:p w14:paraId="5D167B12" w14:textId="77777777" w:rsidR="001C0119" w:rsidRDefault="001C0119">
            <w:pPr>
              <w:rPr>
                <w:rFonts w:cstheme="minorHAnsi"/>
                <w:sz w:val="18"/>
                <w:szCs w:val="18"/>
                <w:lang w:val="el-GR"/>
              </w:rPr>
            </w:pPr>
            <w:r>
              <w:rPr>
                <w:rFonts w:cstheme="minorHAnsi"/>
                <w:sz w:val="18"/>
                <w:szCs w:val="18"/>
                <w:lang w:val="el-GR"/>
              </w:rPr>
              <w:t xml:space="preserve">Οι υπηρεσίες του </w:t>
            </w:r>
            <w:proofErr w:type="spellStart"/>
            <w:r>
              <w:rPr>
                <w:rFonts w:cstheme="minorHAnsi"/>
                <w:sz w:val="18"/>
                <w:szCs w:val="18"/>
                <w:lang w:val="el-GR"/>
              </w:rPr>
              <w:t>παρόχου</w:t>
            </w:r>
            <w:proofErr w:type="spellEnd"/>
            <w:r>
              <w:rPr>
                <w:rFonts w:cstheme="minorHAnsi"/>
                <w:sz w:val="18"/>
                <w:szCs w:val="18"/>
                <w:lang w:val="el-GR"/>
              </w:rPr>
              <w:t xml:space="preserve"> θα πρέπει να είναι συμβατές με τα </w:t>
            </w:r>
            <w:r>
              <w:rPr>
                <w:rFonts w:cstheme="minorHAnsi"/>
                <w:sz w:val="18"/>
                <w:szCs w:val="18"/>
              </w:rPr>
              <w:t>EU</w:t>
            </w:r>
            <w:r>
              <w:rPr>
                <w:rFonts w:cstheme="minorHAnsi"/>
                <w:sz w:val="18"/>
                <w:szCs w:val="18"/>
                <w:lang w:val="el-GR"/>
              </w:rPr>
              <w:t xml:space="preserve"> </w:t>
            </w:r>
            <w:r>
              <w:rPr>
                <w:rFonts w:cstheme="minorHAnsi"/>
                <w:sz w:val="18"/>
                <w:szCs w:val="18"/>
              </w:rPr>
              <w:t>Standard</w:t>
            </w:r>
            <w:r>
              <w:rPr>
                <w:rFonts w:cstheme="minorHAnsi"/>
                <w:sz w:val="18"/>
                <w:szCs w:val="18"/>
                <w:lang w:val="el-GR"/>
              </w:rPr>
              <w:t xml:space="preserve"> </w:t>
            </w:r>
            <w:r>
              <w:rPr>
                <w:rFonts w:cstheme="minorHAnsi"/>
                <w:sz w:val="18"/>
                <w:szCs w:val="18"/>
              </w:rPr>
              <w:t>Contractual</w:t>
            </w:r>
            <w:r>
              <w:rPr>
                <w:rFonts w:cstheme="minorHAnsi"/>
                <w:sz w:val="18"/>
                <w:szCs w:val="18"/>
                <w:lang w:val="el-GR"/>
              </w:rPr>
              <w:t xml:space="preserve"> </w:t>
            </w:r>
            <w:r>
              <w:rPr>
                <w:rFonts w:cstheme="minorHAnsi"/>
                <w:sz w:val="18"/>
                <w:szCs w:val="18"/>
              </w:rPr>
              <w:t>Clauses</w:t>
            </w:r>
            <w:r>
              <w:rPr>
                <w:rFonts w:cstheme="minorHAnsi"/>
                <w:sz w:val="18"/>
                <w:szCs w:val="18"/>
                <w:lang w:val="el-GR"/>
              </w:rPr>
              <w:t xml:space="preserve"> και της </w:t>
            </w:r>
            <w:proofErr w:type="spellStart"/>
            <w:r>
              <w:rPr>
                <w:rFonts w:cstheme="minorHAnsi"/>
                <w:sz w:val="18"/>
                <w:szCs w:val="18"/>
                <w:lang w:val="el-GR"/>
              </w:rPr>
              <w:t>ευρωπαικής</w:t>
            </w:r>
            <w:proofErr w:type="spellEnd"/>
            <w:r>
              <w:rPr>
                <w:rFonts w:cstheme="minorHAnsi"/>
                <w:sz w:val="18"/>
                <w:szCs w:val="18"/>
                <w:lang w:val="el-GR"/>
              </w:rPr>
              <w:t xml:space="preserve"> οδηγίας 95/46 για τα προσωπικά δεδομένα.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7C4485" w14:textId="77777777" w:rsidR="001C0119" w:rsidRDefault="001C0119">
            <w:pPr>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45D7A22" w14:textId="77777777" w:rsidR="001C0119" w:rsidRDefault="001C0119">
            <w:pPr>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1233FB3" w14:textId="77777777" w:rsidR="001C0119" w:rsidRDefault="001C0119">
            <w:pPr>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04F653C" w14:textId="77777777" w:rsidR="001C0119" w:rsidRDefault="001C0119">
            <w:pPr>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0EB72E8" w14:textId="77777777" w:rsidR="001C0119" w:rsidRDefault="001C0119">
            <w:pPr>
              <w:rPr>
                <w:rFonts w:cstheme="minorHAnsi"/>
                <w:sz w:val="18"/>
                <w:szCs w:val="18"/>
                <w:lang w:val="el-GR"/>
              </w:rPr>
            </w:pPr>
          </w:p>
        </w:tc>
      </w:tr>
      <w:tr w:rsidR="001C0119" w14:paraId="4F098977"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693403C6" w14:textId="77777777" w:rsidR="001C0119" w:rsidRDefault="001C0119">
            <w:pPr>
              <w:jc w:val="center"/>
              <w:rPr>
                <w:rFonts w:cstheme="minorHAnsi"/>
                <w:sz w:val="18"/>
                <w:szCs w:val="18"/>
              </w:rPr>
            </w:pPr>
            <w:r>
              <w:rPr>
                <w:rFonts w:cstheme="minorHAnsi"/>
                <w:sz w:val="18"/>
                <w:szCs w:val="18"/>
              </w:rPr>
              <w:t>Ε.3</w:t>
            </w:r>
          </w:p>
        </w:tc>
        <w:tc>
          <w:tcPr>
            <w:tcW w:w="3229" w:type="dxa"/>
            <w:tcBorders>
              <w:top w:val="single" w:sz="4" w:space="0" w:color="auto"/>
              <w:left w:val="single" w:sz="4" w:space="0" w:color="auto"/>
              <w:bottom w:val="single" w:sz="4" w:space="0" w:color="auto"/>
              <w:right w:val="single" w:sz="4" w:space="0" w:color="auto"/>
            </w:tcBorders>
            <w:hideMark/>
          </w:tcPr>
          <w:p w14:paraId="0B81AD42" w14:textId="77777777" w:rsidR="001C0119" w:rsidRDefault="001C0119">
            <w:pPr>
              <w:rPr>
                <w:rFonts w:cstheme="minorHAnsi"/>
                <w:sz w:val="18"/>
                <w:szCs w:val="18"/>
              </w:rPr>
            </w:pPr>
            <w:r>
              <w:rPr>
                <w:rFonts w:cstheme="minorHAnsi"/>
                <w:sz w:val="18"/>
                <w:szCs w:val="18"/>
                <w:lang w:val="el-GR"/>
              </w:rPr>
              <w:t xml:space="preserve">Πιστοποίηση σε ισχύ που να αποδεικνύει τη συμμόρφωση της λειτουργίας του </w:t>
            </w:r>
            <w:proofErr w:type="spellStart"/>
            <w:r>
              <w:rPr>
                <w:rFonts w:cstheme="minorHAnsi"/>
                <w:sz w:val="18"/>
                <w:szCs w:val="18"/>
                <w:lang w:val="el-GR"/>
              </w:rPr>
              <w:t>παρόχου</w:t>
            </w:r>
            <w:proofErr w:type="spellEnd"/>
            <w:r>
              <w:rPr>
                <w:rFonts w:cstheme="minorHAnsi"/>
                <w:sz w:val="18"/>
                <w:szCs w:val="18"/>
                <w:lang w:val="el-GR"/>
              </w:rPr>
              <w:t xml:space="preserve"> με το πρότυπο ασφαλείας </w:t>
            </w:r>
            <w:r>
              <w:rPr>
                <w:rFonts w:cstheme="minorHAnsi"/>
                <w:sz w:val="18"/>
                <w:szCs w:val="18"/>
              </w:rPr>
              <w:t>ISO</w:t>
            </w:r>
            <w:r>
              <w:rPr>
                <w:rFonts w:cstheme="minorHAnsi"/>
                <w:sz w:val="18"/>
                <w:szCs w:val="18"/>
                <w:lang w:val="el-GR"/>
              </w:rPr>
              <w:t>/</w:t>
            </w:r>
            <w:r>
              <w:rPr>
                <w:rFonts w:cstheme="minorHAnsi"/>
                <w:sz w:val="18"/>
                <w:szCs w:val="18"/>
              </w:rPr>
              <w:t>IEC</w:t>
            </w:r>
            <w:r>
              <w:rPr>
                <w:rFonts w:cstheme="minorHAnsi"/>
                <w:sz w:val="18"/>
                <w:szCs w:val="18"/>
                <w:lang w:val="el-GR"/>
              </w:rPr>
              <w:t xml:space="preserve"> 27001:2013. </w:t>
            </w:r>
            <w:r>
              <w:rPr>
                <w:rFonts w:cstheme="minorHAnsi"/>
                <w:sz w:val="18"/>
                <w:szCs w:val="18"/>
              </w:rPr>
              <w:t>Να κατα</w:t>
            </w:r>
            <w:proofErr w:type="spellStart"/>
            <w:r>
              <w:rPr>
                <w:rFonts w:cstheme="minorHAnsi"/>
                <w:sz w:val="18"/>
                <w:szCs w:val="18"/>
              </w:rPr>
              <w:t>τεθεί</w:t>
            </w:r>
            <w:proofErr w:type="spellEnd"/>
            <w:r>
              <w:rPr>
                <w:rFonts w:cstheme="minorHAnsi"/>
                <w:sz w:val="18"/>
                <w:szCs w:val="18"/>
              </w:rPr>
              <w:t xml:space="preserve"> α</w:t>
            </w:r>
            <w:proofErr w:type="spellStart"/>
            <w:r>
              <w:rPr>
                <w:rFonts w:cstheme="minorHAnsi"/>
                <w:sz w:val="18"/>
                <w:szCs w:val="18"/>
              </w:rPr>
              <w:t>ντίγρ</w:t>
            </w:r>
            <w:proofErr w:type="spellEnd"/>
            <w:r>
              <w:rPr>
                <w:rFonts w:cstheme="minorHAnsi"/>
                <w:sz w:val="18"/>
                <w:szCs w:val="18"/>
              </w:rPr>
              <w:t>αφο της π</w:t>
            </w:r>
            <w:proofErr w:type="spellStart"/>
            <w:r>
              <w:rPr>
                <w:rFonts w:cstheme="minorHAnsi"/>
                <w:sz w:val="18"/>
                <w:szCs w:val="18"/>
              </w:rPr>
              <w:t>ιστο</w:t>
            </w:r>
            <w:proofErr w:type="spellEnd"/>
            <w:r>
              <w:rPr>
                <w:rFonts w:cstheme="minorHAnsi"/>
                <w:sz w:val="18"/>
                <w:szCs w:val="18"/>
              </w:rPr>
              <w:t>ποίησης.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08E066CA"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3D4147F"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1A23200F"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5091A3B5"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E4242CC" w14:textId="77777777" w:rsidR="001C0119" w:rsidRDefault="001C0119">
            <w:pPr>
              <w:rPr>
                <w:rFonts w:cstheme="minorHAnsi"/>
                <w:sz w:val="18"/>
                <w:szCs w:val="18"/>
              </w:rPr>
            </w:pPr>
          </w:p>
        </w:tc>
      </w:tr>
      <w:tr w:rsidR="001C0119" w14:paraId="56852A58"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3BEB6FB9" w14:textId="77777777" w:rsidR="001C0119" w:rsidRDefault="001C0119">
            <w:pPr>
              <w:jc w:val="center"/>
              <w:rPr>
                <w:rFonts w:cstheme="minorHAnsi"/>
                <w:sz w:val="18"/>
                <w:szCs w:val="18"/>
              </w:rPr>
            </w:pPr>
            <w:r>
              <w:rPr>
                <w:rFonts w:cstheme="minorHAnsi"/>
                <w:sz w:val="18"/>
                <w:szCs w:val="18"/>
              </w:rPr>
              <w:t>Ε.4</w:t>
            </w:r>
          </w:p>
        </w:tc>
        <w:tc>
          <w:tcPr>
            <w:tcW w:w="3229" w:type="dxa"/>
            <w:tcBorders>
              <w:top w:val="single" w:sz="4" w:space="0" w:color="auto"/>
              <w:left w:val="single" w:sz="4" w:space="0" w:color="auto"/>
              <w:bottom w:val="single" w:sz="4" w:space="0" w:color="auto"/>
              <w:right w:val="single" w:sz="4" w:space="0" w:color="auto"/>
            </w:tcBorders>
            <w:hideMark/>
          </w:tcPr>
          <w:p w14:paraId="5229EFB6" w14:textId="77777777" w:rsidR="001C0119" w:rsidRDefault="001C0119">
            <w:pPr>
              <w:rPr>
                <w:rFonts w:cstheme="minorHAnsi"/>
                <w:sz w:val="18"/>
                <w:szCs w:val="18"/>
              </w:rPr>
            </w:pPr>
            <w:r>
              <w:rPr>
                <w:rFonts w:cstheme="minorHAnsi"/>
                <w:sz w:val="18"/>
                <w:szCs w:val="18"/>
                <w:lang w:val="el-GR"/>
              </w:rPr>
              <w:t xml:space="preserve">Πιστοποίηση σε ισχύ που να αποδεικνύει τη συμμόρφωση της λειτουργίας του </w:t>
            </w:r>
            <w:proofErr w:type="spellStart"/>
            <w:r>
              <w:rPr>
                <w:rFonts w:cstheme="minorHAnsi"/>
                <w:sz w:val="18"/>
                <w:szCs w:val="18"/>
                <w:lang w:val="el-GR"/>
              </w:rPr>
              <w:t>παρόχου</w:t>
            </w:r>
            <w:proofErr w:type="spellEnd"/>
            <w:r>
              <w:rPr>
                <w:rFonts w:cstheme="minorHAnsi"/>
                <w:sz w:val="18"/>
                <w:szCs w:val="18"/>
                <w:lang w:val="el-GR"/>
              </w:rPr>
              <w:t xml:space="preserve"> με το πρότυπο διασφάλισης της επιχειρησιακής συνέχειας </w:t>
            </w:r>
            <w:r>
              <w:rPr>
                <w:rFonts w:cstheme="minorHAnsi"/>
                <w:sz w:val="18"/>
                <w:szCs w:val="18"/>
              </w:rPr>
              <w:t>ISO</w:t>
            </w:r>
            <w:r>
              <w:rPr>
                <w:rFonts w:cstheme="minorHAnsi"/>
                <w:sz w:val="18"/>
                <w:szCs w:val="18"/>
                <w:lang w:val="el-GR"/>
              </w:rPr>
              <w:t>/</w:t>
            </w:r>
            <w:r>
              <w:rPr>
                <w:rFonts w:cstheme="minorHAnsi"/>
                <w:sz w:val="18"/>
                <w:szCs w:val="18"/>
              </w:rPr>
              <w:t>IEC</w:t>
            </w:r>
            <w:r>
              <w:rPr>
                <w:rFonts w:cstheme="minorHAnsi"/>
                <w:sz w:val="18"/>
                <w:szCs w:val="18"/>
                <w:lang w:val="el-GR"/>
              </w:rPr>
              <w:t xml:space="preserve"> 22301:2012. </w:t>
            </w:r>
            <w:r>
              <w:rPr>
                <w:rFonts w:cstheme="minorHAnsi"/>
                <w:sz w:val="18"/>
                <w:szCs w:val="18"/>
              </w:rPr>
              <w:t>Να κατα</w:t>
            </w:r>
            <w:proofErr w:type="spellStart"/>
            <w:r>
              <w:rPr>
                <w:rFonts w:cstheme="minorHAnsi"/>
                <w:sz w:val="18"/>
                <w:szCs w:val="18"/>
              </w:rPr>
              <w:t>τεθεί</w:t>
            </w:r>
            <w:proofErr w:type="spellEnd"/>
            <w:r>
              <w:rPr>
                <w:rFonts w:cstheme="minorHAnsi"/>
                <w:sz w:val="18"/>
                <w:szCs w:val="18"/>
              </w:rPr>
              <w:t xml:space="preserve"> α</w:t>
            </w:r>
            <w:proofErr w:type="spellStart"/>
            <w:r>
              <w:rPr>
                <w:rFonts w:cstheme="minorHAnsi"/>
                <w:sz w:val="18"/>
                <w:szCs w:val="18"/>
              </w:rPr>
              <w:t>ντίγρ</w:t>
            </w:r>
            <w:proofErr w:type="spellEnd"/>
            <w:r>
              <w:rPr>
                <w:rFonts w:cstheme="minorHAnsi"/>
                <w:sz w:val="18"/>
                <w:szCs w:val="18"/>
              </w:rPr>
              <w:t>αφο της π</w:t>
            </w:r>
            <w:proofErr w:type="spellStart"/>
            <w:r>
              <w:rPr>
                <w:rFonts w:cstheme="minorHAnsi"/>
                <w:sz w:val="18"/>
                <w:szCs w:val="18"/>
              </w:rPr>
              <w:t>ιστο</w:t>
            </w:r>
            <w:proofErr w:type="spellEnd"/>
            <w:r>
              <w:rPr>
                <w:rFonts w:cstheme="minorHAnsi"/>
                <w:sz w:val="18"/>
                <w:szCs w:val="18"/>
              </w:rPr>
              <w:t>ποίησης.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DDFB5A"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8006431"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021083FF"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EA47918"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6C6750D" w14:textId="77777777" w:rsidR="001C0119" w:rsidRDefault="001C0119">
            <w:pPr>
              <w:rPr>
                <w:rFonts w:cstheme="minorHAnsi"/>
                <w:sz w:val="18"/>
                <w:szCs w:val="18"/>
              </w:rPr>
            </w:pPr>
          </w:p>
        </w:tc>
      </w:tr>
      <w:tr w:rsidR="001C0119" w14:paraId="7DD42701"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4DB65BC4" w14:textId="77777777" w:rsidR="001C0119" w:rsidRDefault="001C0119">
            <w:pPr>
              <w:jc w:val="center"/>
              <w:rPr>
                <w:rFonts w:cstheme="minorHAnsi"/>
                <w:sz w:val="18"/>
                <w:szCs w:val="18"/>
              </w:rPr>
            </w:pPr>
            <w:r>
              <w:rPr>
                <w:rFonts w:cstheme="minorHAnsi"/>
                <w:sz w:val="18"/>
                <w:szCs w:val="18"/>
              </w:rPr>
              <w:t>Ε.5</w:t>
            </w:r>
          </w:p>
        </w:tc>
        <w:tc>
          <w:tcPr>
            <w:tcW w:w="3229" w:type="dxa"/>
            <w:tcBorders>
              <w:top w:val="single" w:sz="4" w:space="0" w:color="auto"/>
              <w:left w:val="single" w:sz="4" w:space="0" w:color="auto"/>
              <w:bottom w:val="single" w:sz="4" w:space="0" w:color="auto"/>
              <w:right w:val="single" w:sz="4" w:space="0" w:color="auto"/>
            </w:tcBorders>
            <w:hideMark/>
          </w:tcPr>
          <w:p w14:paraId="67EB5A53" w14:textId="77777777" w:rsidR="001C0119" w:rsidRDefault="001C0119">
            <w:pPr>
              <w:rPr>
                <w:rFonts w:cstheme="minorHAnsi"/>
                <w:sz w:val="18"/>
                <w:szCs w:val="18"/>
              </w:rPr>
            </w:pPr>
            <w:r>
              <w:rPr>
                <w:rFonts w:cstheme="minorHAnsi"/>
                <w:sz w:val="18"/>
                <w:szCs w:val="18"/>
                <w:lang w:val="el-GR"/>
              </w:rPr>
              <w:t xml:space="preserve">Πιστοποίηση σε ισχύ που να αποδεικνύει τη συμμόρφωση της λειτουργίας του </w:t>
            </w:r>
            <w:proofErr w:type="spellStart"/>
            <w:r>
              <w:rPr>
                <w:rFonts w:cstheme="minorHAnsi"/>
                <w:sz w:val="18"/>
                <w:szCs w:val="18"/>
                <w:lang w:val="el-GR"/>
              </w:rPr>
              <w:t>παρόχου</w:t>
            </w:r>
            <w:proofErr w:type="spellEnd"/>
            <w:r>
              <w:rPr>
                <w:rFonts w:cstheme="minorHAnsi"/>
                <w:sz w:val="18"/>
                <w:szCs w:val="18"/>
                <w:lang w:val="el-GR"/>
              </w:rPr>
              <w:t xml:space="preserve"> με το πρότυπο διαχείρισης υπηρεσιών πληροφοριακού συστήματος  </w:t>
            </w:r>
            <w:r>
              <w:rPr>
                <w:rFonts w:cstheme="minorHAnsi"/>
                <w:sz w:val="18"/>
                <w:szCs w:val="18"/>
              </w:rPr>
              <w:t>ISO</w:t>
            </w:r>
            <w:r>
              <w:rPr>
                <w:rFonts w:cstheme="minorHAnsi"/>
                <w:sz w:val="18"/>
                <w:szCs w:val="18"/>
                <w:lang w:val="el-GR"/>
              </w:rPr>
              <w:t>/</w:t>
            </w:r>
            <w:r>
              <w:rPr>
                <w:rFonts w:cstheme="minorHAnsi"/>
                <w:sz w:val="18"/>
                <w:szCs w:val="18"/>
              </w:rPr>
              <w:t>IEC</w:t>
            </w:r>
            <w:r>
              <w:rPr>
                <w:rFonts w:cstheme="minorHAnsi"/>
                <w:sz w:val="18"/>
                <w:szCs w:val="18"/>
                <w:lang w:val="el-GR"/>
              </w:rPr>
              <w:t xml:space="preserve"> 20000-1:2011. </w:t>
            </w:r>
            <w:r>
              <w:rPr>
                <w:rFonts w:cstheme="minorHAnsi"/>
                <w:sz w:val="18"/>
                <w:szCs w:val="18"/>
              </w:rPr>
              <w:t>Να κατα</w:t>
            </w:r>
            <w:proofErr w:type="spellStart"/>
            <w:r>
              <w:rPr>
                <w:rFonts w:cstheme="minorHAnsi"/>
                <w:sz w:val="18"/>
                <w:szCs w:val="18"/>
              </w:rPr>
              <w:t>τεθεί</w:t>
            </w:r>
            <w:proofErr w:type="spellEnd"/>
            <w:r>
              <w:rPr>
                <w:rFonts w:cstheme="minorHAnsi"/>
                <w:sz w:val="18"/>
                <w:szCs w:val="18"/>
              </w:rPr>
              <w:t xml:space="preserve"> α</w:t>
            </w:r>
            <w:proofErr w:type="spellStart"/>
            <w:r>
              <w:rPr>
                <w:rFonts w:cstheme="minorHAnsi"/>
                <w:sz w:val="18"/>
                <w:szCs w:val="18"/>
              </w:rPr>
              <w:t>ντίγρ</w:t>
            </w:r>
            <w:proofErr w:type="spellEnd"/>
            <w:r>
              <w:rPr>
                <w:rFonts w:cstheme="minorHAnsi"/>
                <w:sz w:val="18"/>
                <w:szCs w:val="18"/>
              </w:rPr>
              <w:t>αφο της π</w:t>
            </w:r>
            <w:proofErr w:type="spellStart"/>
            <w:r>
              <w:rPr>
                <w:rFonts w:cstheme="minorHAnsi"/>
                <w:sz w:val="18"/>
                <w:szCs w:val="18"/>
              </w:rPr>
              <w:t>ιστο</w:t>
            </w:r>
            <w:proofErr w:type="spellEnd"/>
            <w:r>
              <w:rPr>
                <w:rFonts w:cstheme="minorHAnsi"/>
                <w:sz w:val="18"/>
                <w:szCs w:val="18"/>
              </w:rPr>
              <w:t>ποίησης.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4AF5001D"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41229D5"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7DBAD4A"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193D2B8"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F07805D" w14:textId="77777777" w:rsidR="001C0119" w:rsidRDefault="001C0119">
            <w:pPr>
              <w:rPr>
                <w:rFonts w:cstheme="minorHAnsi"/>
                <w:sz w:val="18"/>
                <w:szCs w:val="18"/>
              </w:rPr>
            </w:pPr>
          </w:p>
        </w:tc>
      </w:tr>
      <w:tr w:rsidR="001C0119" w14:paraId="32623B81"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4EE9580C" w14:textId="77777777" w:rsidR="001C0119" w:rsidRDefault="001C0119">
            <w:pPr>
              <w:jc w:val="center"/>
              <w:rPr>
                <w:rFonts w:cstheme="minorHAnsi"/>
                <w:sz w:val="18"/>
                <w:szCs w:val="18"/>
              </w:rPr>
            </w:pPr>
            <w:r>
              <w:rPr>
                <w:rFonts w:cstheme="minorHAnsi"/>
                <w:sz w:val="18"/>
                <w:szCs w:val="18"/>
              </w:rPr>
              <w:t>Ε.6</w:t>
            </w:r>
          </w:p>
        </w:tc>
        <w:tc>
          <w:tcPr>
            <w:tcW w:w="3229" w:type="dxa"/>
            <w:tcBorders>
              <w:top w:val="single" w:sz="4" w:space="0" w:color="auto"/>
              <w:left w:val="single" w:sz="4" w:space="0" w:color="auto"/>
              <w:bottom w:val="single" w:sz="4" w:space="0" w:color="auto"/>
              <w:right w:val="single" w:sz="4" w:space="0" w:color="auto"/>
            </w:tcBorders>
            <w:hideMark/>
          </w:tcPr>
          <w:p w14:paraId="68E39E32" w14:textId="77777777" w:rsidR="001C0119" w:rsidRDefault="001C0119">
            <w:pPr>
              <w:rPr>
                <w:rFonts w:cstheme="minorHAnsi"/>
                <w:sz w:val="18"/>
                <w:szCs w:val="18"/>
              </w:rPr>
            </w:pPr>
            <w:r>
              <w:rPr>
                <w:rFonts w:cstheme="minorHAnsi"/>
                <w:sz w:val="18"/>
                <w:szCs w:val="18"/>
                <w:lang w:val="el-GR"/>
              </w:rPr>
              <w:t xml:space="preserve">Πιστοποίηση σε ισχύ που να αποδεικνύει τη συμμόρφωση της λειτουργίας του </w:t>
            </w:r>
            <w:proofErr w:type="spellStart"/>
            <w:r>
              <w:rPr>
                <w:rFonts w:cstheme="minorHAnsi"/>
                <w:sz w:val="18"/>
                <w:szCs w:val="18"/>
                <w:lang w:val="el-GR"/>
              </w:rPr>
              <w:t>παρόχου</w:t>
            </w:r>
            <w:proofErr w:type="spellEnd"/>
            <w:r>
              <w:rPr>
                <w:rFonts w:cstheme="minorHAnsi"/>
                <w:sz w:val="18"/>
                <w:szCs w:val="18"/>
                <w:lang w:val="el-GR"/>
              </w:rPr>
              <w:t xml:space="preserve"> με το πρότυπο ασφαλείας </w:t>
            </w:r>
            <w:proofErr w:type="spellStart"/>
            <w:r>
              <w:rPr>
                <w:rFonts w:cstheme="minorHAnsi"/>
                <w:sz w:val="18"/>
                <w:szCs w:val="18"/>
                <w:lang w:val="el-GR"/>
              </w:rPr>
              <w:t>πληροφοριάκων</w:t>
            </w:r>
            <w:proofErr w:type="spellEnd"/>
            <w:r>
              <w:rPr>
                <w:rFonts w:cstheme="minorHAnsi"/>
                <w:sz w:val="18"/>
                <w:szCs w:val="18"/>
                <w:lang w:val="el-GR"/>
              </w:rPr>
              <w:t xml:space="preserve"> ελέγχων </w:t>
            </w:r>
            <w:r>
              <w:rPr>
                <w:rFonts w:cstheme="minorHAnsi"/>
                <w:sz w:val="18"/>
                <w:szCs w:val="18"/>
              </w:rPr>
              <w:t>ISO</w:t>
            </w:r>
            <w:r>
              <w:rPr>
                <w:rFonts w:cstheme="minorHAnsi"/>
                <w:sz w:val="18"/>
                <w:szCs w:val="18"/>
                <w:lang w:val="el-GR"/>
              </w:rPr>
              <w:t>/</w:t>
            </w:r>
            <w:r>
              <w:rPr>
                <w:rFonts w:cstheme="minorHAnsi"/>
                <w:sz w:val="18"/>
                <w:szCs w:val="18"/>
              </w:rPr>
              <w:t>IEC</w:t>
            </w:r>
            <w:r>
              <w:rPr>
                <w:rFonts w:cstheme="minorHAnsi"/>
                <w:sz w:val="18"/>
                <w:szCs w:val="18"/>
                <w:lang w:val="el-GR"/>
              </w:rPr>
              <w:t xml:space="preserve"> 27017:2015. </w:t>
            </w:r>
            <w:r>
              <w:rPr>
                <w:rFonts w:cstheme="minorHAnsi"/>
                <w:sz w:val="18"/>
                <w:szCs w:val="18"/>
              </w:rPr>
              <w:t>Να κατα</w:t>
            </w:r>
            <w:proofErr w:type="spellStart"/>
            <w:r>
              <w:rPr>
                <w:rFonts w:cstheme="minorHAnsi"/>
                <w:sz w:val="18"/>
                <w:szCs w:val="18"/>
              </w:rPr>
              <w:t>τεθεί</w:t>
            </w:r>
            <w:proofErr w:type="spellEnd"/>
            <w:r>
              <w:rPr>
                <w:rFonts w:cstheme="minorHAnsi"/>
                <w:sz w:val="18"/>
                <w:szCs w:val="18"/>
              </w:rPr>
              <w:t xml:space="preserve"> α</w:t>
            </w:r>
            <w:proofErr w:type="spellStart"/>
            <w:r>
              <w:rPr>
                <w:rFonts w:cstheme="minorHAnsi"/>
                <w:sz w:val="18"/>
                <w:szCs w:val="18"/>
              </w:rPr>
              <w:t>ντίγρ</w:t>
            </w:r>
            <w:proofErr w:type="spellEnd"/>
            <w:r>
              <w:rPr>
                <w:rFonts w:cstheme="minorHAnsi"/>
                <w:sz w:val="18"/>
                <w:szCs w:val="18"/>
              </w:rPr>
              <w:t>αφο της π</w:t>
            </w:r>
            <w:proofErr w:type="spellStart"/>
            <w:r>
              <w:rPr>
                <w:rFonts w:cstheme="minorHAnsi"/>
                <w:sz w:val="18"/>
                <w:szCs w:val="18"/>
              </w:rPr>
              <w:t>ιστο</w:t>
            </w:r>
            <w:proofErr w:type="spellEnd"/>
            <w:r>
              <w:rPr>
                <w:rFonts w:cstheme="minorHAnsi"/>
                <w:sz w:val="18"/>
                <w:szCs w:val="18"/>
              </w:rPr>
              <w:t>ποίησης.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7F38DC32"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36469EB"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E402AAB"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EB1DB34"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833481D" w14:textId="77777777" w:rsidR="001C0119" w:rsidRDefault="001C0119">
            <w:pPr>
              <w:rPr>
                <w:rFonts w:cstheme="minorHAnsi"/>
                <w:sz w:val="18"/>
                <w:szCs w:val="18"/>
              </w:rPr>
            </w:pPr>
          </w:p>
        </w:tc>
      </w:tr>
      <w:tr w:rsidR="001C0119" w14:paraId="3870C8BE"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7D919BD3" w14:textId="77777777" w:rsidR="001C0119" w:rsidRDefault="001C0119">
            <w:pPr>
              <w:jc w:val="center"/>
              <w:rPr>
                <w:rFonts w:cstheme="minorHAnsi"/>
                <w:sz w:val="18"/>
                <w:szCs w:val="18"/>
              </w:rPr>
            </w:pPr>
            <w:r>
              <w:rPr>
                <w:rFonts w:cstheme="minorHAnsi"/>
                <w:sz w:val="18"/>
                <w:szCs w:val="18"/>
              </w:rPr>
              <w:t>Ε.7</w:t>
            </w:r>
          </w:p>
        </w:tc>
        <w:tc>
          <w:tcPr>
            <w:tcW w:w="3229" w:type="dxa"/>
            <w:tcBorders>
              <w:top w:val="single" w:sz="4" w:space="0" w:color="auto"/>
              <w:left w:val="single" w:sz="4" w:space="0" w:color="auto"/>
              <w:bottom w:val="single" w:sz="4" w:space="0" w:color="auto"/>
              <w:right w:val="single" w:sz="4" w:space="0" w:color="auto"/>
            </w:tcBorders>
            <w:hideMark/>
          </w:tcPr>
          <w:p w14:paraId="5613F74B" w14:textId="77777777" w:rsidR="001C0119" w:rsidRDefault="001C0119">
            <w:pPr>
              <w:rPr>
                <w:rFonts w:cstheme="minorHAnsi"/>
                <w:sz w:val="18"/>
                <w:szCs w:val="18"/>
              </w:rPr>
            </w:pPr>
            <w:r>
              <w:rPr>
                <w:rFonts w:cstheme="minorHAnsi"/>
                <w:sz w:val="18"/>
                <w:szCs w:val="18"/>
                <w:lang w:val="el-GR"/>
              </w:rPr>
              <w:t xml:space="preserve">Πιστοποίηση σε ισχύ που να αποδεικνύει τη συμμόρφωση της λειτουργίας του </w:t>
            </w:r>
            <w:proofErr w:type="spellStart"/>
            <w:r>
              <w:rPr>
                <w:rFonts w:cstheme="minorHAnsi"/>
                <w:sz w:val="18"/>
                <w:szCs w:val="18"/>
                <w:lang w:val="el-GR"/>
              </w:rPr>
              <w:t>παρόχου</w:t>
            </w:r>
            <w:proofErr w:type="spellEnd"/>
            <w:r>
              <w:rPr>
                <w:rFonts w:cstheme="minorHAnsi"/>
                <w:sz w:val="18"/>
                <w:szCs w:val="18"/>
                <w:lang w:val="el-GR"/>
              </w:rPr>
              <w:t xml:space="preserve"> με το πρότυπο διασφάλισης της προστασίας προσωπικών δεδομένων </w:t>
            </w:r>
            <w:r>
              <w:rPr>
                <w:rFonts w:cstheme="minorHAnsi"/>
                <w:sz w:val="18"/>
                <w:szCs w:val="18"/>
              </w:rPr>
              <w:t>ISO</w:t>
            </w:r>
            <w:r>
              <w:rPr>
                <w:rFonts w:cstheme="minorHAnsi"/>
                <w:sz w:val="18"/>
                <w:szCs w:val="18"/>
                <w:lang w:val="el-GR"/>
              </w:rPr>
              <w:t>/</w:t>
            </w:r>
            <w:r>
              <w:rPr>
                <w:rFonts w:cstheme="minorHAnsi"/>
                <w:sz w:val="18"/>
                <w:szCs w:val="18"/>
              </w:rPr>
              <w:t>IEC</w:t>
            </w:r>
            <w:r>
              <w:rPr>
                <w:rFonts w:cstheme="minorHAnsi"/>
                <w:sz w:val="18"/>
                <w:szCs w:val="18"/>
                <w:lang w:val="el-GR"/>
              </w:rPr>
              <w:t xml:space="preserve"> 27018:2019. </w:t>
            </w:r>
            <w:r>
              <w:rPr>
                <w:rFonts w:cstheme="minorHAnsi"/>
                <w:sz w:val="18"/>
                <w:szCs w:val="18"/>
              </w:rPr>
              <w:t>Να κατα</w:t>
            </w:r>
            <w:proofErr w:type="spellStart"/>
            <w:r>
              <w:rPr>
                <w:rFonts w:cstheme="minorHAnsi"/>
                <w:sz w:val="18"/>
                <w:szCs w:val="18"/>
              </w:rPr>
              <w:t>τεθεί</w:t>
            </w:r>
            <w:proofErr w:type="spellEnd"/>
            <w:r>
              <w:rPr>
                <w:rFonts w:cstheme="minorHAnsi"/>
                <w:sz w:val="18"/>
                <w:szCs w:val="18"/>
              </w:rPr>
              <w:t xml:space="preserve"> α</w:t>
            </w:r>
            <w:proofErr w:type="spellStart"/>
            <w:r>
              <w:rPr>
                <w:rFonts w:cstheme="minorHAnsi"/>
                <w:sz w:val="18"/>
                <w:szCs w:val="18"/>
              </w:rPr>
              <w:t>ντίγρ</w:t>
            </w:r>
            <w:proofErr w:type="spellEnd"/>
            <w:r>
              <w:rPr>
                <w:rFonts w:cstheme="minorHAnsi"/>
                <w:sz w:val="18"/>
                <w:szCs w:val="18"/>
              </w:rPr>
              <w:t>αφο της π</w:t>
            </w:r>
            <w:proofErr w:type="spellStart"/>
            <w:r>
              <w:rPr>
                <w:rFonts w:cstheme="minorHAnsi"/>
                <w:sz w:val="18"/>
                <w:szCs w:val="18"/>
              </w:rPr>
              <w:t>ιστο</w:t>
            </w:r>
            <w:proofErr w:type="spellEnd"/>
            <w:r>
              <w:rPr>
                <w:rFonts w:cstheme="minorHAnsi"/>
                <w:sz w:val="18"/>
                <w:szCs w:val="18"/>
              </w:rPr>
              <w:t>ποίησης.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5702EC02"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624FAEB"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3BADC50"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2A2EC2F"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F4BC27C" w14:textId="77777777" w:rsidR="001C0119" w:rsidRDefault="001C0119">
            <w:pPr>
              <w:rPr>
                <w:rFonts w:cstheme="minorHAnsi"/>
                <w:sz w:val="18"/>
                <w:szCs w:val="18"/>
              </w:rPr>
            </w:pPr>
          </w:p>
        </w:tc>
      </w:tr>
      <w:tr w:rsidR="001C0119" w14:paraId="51CAABEB" w14:textId="77777777" w:rsidTr="001C0119">
        <w:trPr>
          <w:trHeight w:val="617"/>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59D1F59E" w14:textId="77777777" w:rsidR="001C0119" w:rsidRDefault="001C0119">
            <w:pPr>
              <w:jc w:val="center"/>
              <w:rPr>
                <w:rFonts w:cstheme="minorHAnsi"/>
                <w:sz w:val="18"/>
                <w:szCs w:val="18"/>
              </w:rPr>
            </w:pPr>
            <w:r>
              <w:rPr>
                <w:rFonts w:cstheme="minorHAnsi"/>
                <w:sz w:val="18"/>
                <w:szCs w:val="18"/>
              </w:rPr>
              <w:t>Ε.8</w:t>
            </w:r>
          </w:p>
        </w:tc>
        <w:tc>
          <w:tcPr>
            <w:tcW w:w="3229" w:type="dxa"/>
            <w:tcBorders>
              <w:top w:val="single" w:sz="4" w:space="0" w:color="auto"/>
              <w:left w:val="single" w:sz="4" w:space="0" w:color="auto"/>
              <w:bottom w:val="single" w:sz="4" w:space="0" w:color="auto"/>
              <w:right w:val="single" w:sz="4" w:space="0" w:color="auto"/>
            </w:tcBorders>
            <w:hideMark/>
          </w:tcPr>
          <w:p w14:paraId="66C88B02" w14:textId="77777777" w:rsidR="001C0119" w:rsidRDefault="001C0119">
            <w:pPr>
              <w:rPr>
                <w:rFonts w:cstheme="minorHAnsi"/>
                <w:sz w:val="18"/>
                <w:szCs w:val="18"/>
              </w:rPr>
            </w:pPr>
            <w:r>
              <w:rPr>
                <w:rFonts w:cstheme="minorHAnsi"/>
                <w:sz w:val="18"/>
                <w:szCs w:val="18"/>
                <w:lang w:val="el-GR"/>
              </w:rPr>
              <w:t xml:space="preserve">Συμμόρφωση της υποδομής του </w:t>
            </w:r>
            <w:proofErr w:type="spellStart"/>
            <w:r>
              <w:rPr>
                <w:rFonts w:cstheme="minorHAnsi"/>
                <w:sz w:val="18"/>
                <w:szCs w:val="18"/>
                <w:lang w:val="el-GR"/>
              </w:rPr>
              <w:t>παρόχου</w:t>
            </w:r>
            <w:proofErr w:type="spellEnd"/>
            <w:r>
              <w:rPr>
                <w:rFonts w:cstheme="minorHAnsi"/>
                <w:sz w:val="18"/>
                <w:szCs w:val="18"/>
                <w:lang w:val="el-GR"/>
              </w:rPr>
              <w:t xml:space="preserve"> κατά </w:t>
            </w:r>
            <w:r>
              <w:rPr>
                <w:rFonts w:cstheme="minorHAnsi"/>
                <w:sz w:val="18"/>
                <w:szCs w:val="18"/>
              </w:rPr>
              <w:t>Service</w:t>
            </w:r>
            <w:r>
              <w:rPr>
                <w:rFonts w:cstheme="minorHAnsi"/>
                <w:sz w:val="18"/>
                <w:szCs w:val="18"/>
                <w:lang w:val="el-GR"/>
              </w:rPr>
              <w:t xml:space="preserve"> </w:t>
            </w:r>
            <w:r>
              <w:rPr>
                <w:rFonts w:cstheme="minorHAnsi"/>
                <w:sz w:val="18"/>
                <w:szCs w:val="18"/>
              </w:rPr>
              <w:t>Organization</w:t>
            </w:r>
            <w:r>
              <w:rPr>
                <w:rFonts w:cstheme="minorHAnsi"/>
                <w:sz w:val="18"/>
                <w:szCs w:val="18"/>
                <w:lang w:val="el-GR"/>
              </w:rPr>
              <w:t xml:space="preserve"> </w:t>
            </w:r>
            <w:r>
              <w:rPr>
                <w:rFonts w:cstheme="minorHAnsi"/>
                <w:sz w:val="18"/>
                <w:szCs w:val="18"/>
              </w:rPr>
              <w:t>Controls</w:t>
            </w:r>
            <w:r>
              <w:rPr>
                <w:rFonts w:cstheme="minorHAnsi"/>
                <w:sz w:val="18"/>
                <w:szCs w:val="18"/>
                <w:lang w:val="el-GR"/>
              </w:rPr>
              <w:t xml:space="preserve"> (</w:t>
            </w:r>
            <w:r>
              <w:rPr>
                <w:rFonts w:cstheme="minorHAnsi"/>
                <w:sz w:val="18"/>
                <w:szCs w:val="18"/>
              </w:rPr>
              <w:t>SOC</w:t>
            </w:r>
            <w:r>
              <w:rPr>
                <w:rFonts w:cstheme="minorHAnsi"/>
                <w:sz w:val="18"/>
                <w:szCs w:val="18"/>
                <w:lang w:val="el-GR"/>
              </w:rPr>
              <w:t xml:space="preserve">) 1,2 και 3. </w:t>
            </w:r>
            <w:r>
              <w:rPr>
                <w:rFonts w:cstheme="minorHAnsi"/>
                <w:sz w:val="18"/>
                <w:szCs w:val="18"/>
              </w:rPr>
              <w:t>Να κατα</w:t>
            </w:r>
            <w:proofErr w:type="spellStart"/>
            <w:r>
              <w:rPr>
                <w:rFonts w:cstheme="minorHAnsi"/>
                <w:sz w:val="18"/>
                <w:szCs w:val="18"/>
              </w:rPr>
              <w:t>τεθούν</w:t>
            </w:r>
            <w:proofErr w:type="spellEnd"/>
            <w:r>
              <w:rPr>
                <w:rFonts w:cstheme="minorHAnsi"/>
                <w:sz w:val="18"/>
                <w:szCs w:val="18"/>
              </w:rPr>
              <w:t xml:space="preserve"> τα </w:t>
            </w:r>
            <w:proofErr w:type="spellStart"/>
            <w:r>
              <w:rPr>
                <w:rFonts w:cstheme="minorHAnsi"/>
                <w:sz w:val="18"/>
                <w:szCs w:val="18"/>
              </w:rPr>
              <w:t>τρί</w:t>
            </w:r>
            <w:proofErr w:type="spellEnd"/>
            <w:r>
              <w:rPr>
                <w:rFonts w:cstheme="minorHAnsi"/>
                <w:sz w:val="18"/>
                <w:szCs w:val="18"/>
              </w:rPr>
              <w:t xml:space="preserve">α </w:t>
            </w:r>
            <w:proofErr w:type="spellStart"/>
            <w:r>
              <w:rPr>
                <w:rFonts w:cstheme="minorHAnsi"/>
                <w:sz w:val="18"/>
                <w:szCs w:val="18"/>
              </w:rPr>
              <w:t>σχετικά</w:t>
            </w:r>
            <w:proofErr w:type="spellEnd"/>
            <w:r>
              <w:rPr>
                <w:rFonts w:cstheme="minorHAnsi"/>
                <w:sz w:val="18"/>
                <w:szCs w:val="18"/>
              </w:rPr>
              <w:t xml:space="preserve"> reports.</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89B90C" w14:textId="77777777" w:rsidR="001C0119" w:rsidRDefault="001C0119">
            <w:pPr>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C8CDBB9" w14:textId="77777777" w:rsidR="001C0119" w:rsidRDefault="001C0119">
            <w:pPr>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22D6244C" w14:textId="77777777" w:rsidR="001C0119" w:rsidRDefault="001C0119">
            <w:pPr>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C3B3428" w14:textId="77777777" w:rsidR="001C0119" w:rsidRDefault="001C0119">
            <w:pPr>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564C8D04" w14:textId="77777777" w:rsidR="001C0119" w:rsidRDefault="001C0119">
            <w:pPr>
              <w:rPr>
                <w:rFonts w:cstheme="minorHAnsi"/>
                <w:sz w:val="18"/>
                <w:szCs w:val="18"/>
              </w:rPr>
            </w:pPr>
          </w:p>
        </w:tc>
      </w:tr>
      <w:tr w:rsidR="001C0119" w14:paraId="6122EA9A"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67322B90" w14:textId="77777777" w:rsidR="001C0119" w:rsidRDefault="001C0119">
            <w:pPr>
              <w:jc w:val="center"/>
              <w:rPr>
                <w:rFonts w:cstheme="minorHAnsi"/>
                <w:sz w:val="18"/>
                <w:szCs w:val="18"/>
              </w:rPr>
            </w:pPr>
            <w:r>
              <w:rPr>
                <w:rFonts w:cstheme="minorHAnsi"/>
                <w:sz w:val="18"/>
                <w:szCs w:val="18"/>
              </w:rPr>
              <w:t>Ε.9</w:t>
            </w:r>
          </w:p>
        </w:tc>
        <w:tc>
          <w:tcPr>
            <w:tcW w:w="3229" w:type="dxa"/>
            <w:tcBorders>
              <w:top w:val="single" w:sz="4" w:space="0" w:color="auto"/>
              <w:left w:val="single" w:sz="4" w:space="0" w:color="auto"/>
              <w:bottom w:val="single" w:sz="4" w:space="0" w:color="auto"/>
              <w:right w:val="single" w:sz="4" w:space="0" w:color="auto"/>
            </w:tcBorders>
            <w:hideMark/>
          </w:tcPr>
          <w:p w14:paraId="0ABE2150" w14:textId="77777777" w:rsidR="001C0119" w:rsidRDefault="001C0119">
            <w:pPr>
              <w:rPr>
                <w:rFonts w:cstheme="minorHAnsi"/>
                <w:sz w:val="18"/>
                <w:szCs w:val="18"/>
                <w:lang w:val="el-GR"/>
              </w:rPr>
            </w:pPr>
            <w:r>
              <w:rPr>
                <w:rFonts w:cstheme="minorHAnsi"/>
                <w:sz w:val="18"/>
                <w:szCs w:val="18"/>
                <w:lang w:val="el-GR"/>
              </w:rPr>
              <w:t xml:space="preserve">Οι υπηρεσίες του </w:t>
            </w:r>
            <w:proofErr w:type="spellStart"/>
            <w:r>
              <w:rPr>
                <w:rFonts w:cstheme="minorHAnsi"/>
                <w:sz w:val="18"/>
                <w:szCs w:val="18"/>
                <w:lang w:val="el-GR"/>
              </w:rPr>
              <w:t>παρόχου</w:t>
            </w:r>
            <w:proofErr w:type="spellEnd"/>
            <w:r>
              <w:rPr>
                <w:rFonts w:cstheme="minorHAnsi"/>
                <w:sz w:val="18"/>
                <w:szCs w:val="18"/>
                <w:lang w:val="el-GR"/>
              </w:rPr>
              <w:t xml:space="preserve"> θα πρέπει να είναι συμβατές με τον Κανονισμό  ΕΝ 301 549 καθώς και με τα πρότυπα του </w:t>
            </w:r>
            <w:r>
              <w:rPr>
                <w:rFonts w:cstheme="minorHAnsi"/>
                <w:sz w:val="18"/>
                <w:szCs w:val="18"/>
              </w:rPr>
              <w:t>Web</w:t>
            </w:r>
            <w:r>
              <w:rPr>
                <w:rFonts w:cstheme="minorHAnsi"/>
                <w:sz w:val="18"/>
                <w:szCs w:val="18"/>
                <w:lang w:val="el-GR"/>
              </w:rPr>
              <w:t xml:space="preserve"> </w:t>
            </w:r>
            <w:r>
              <w:rPr>
                <w:rFonts w:cstheme="minorHAnsi"/>
                <w:sz w:val="18"/>
                <w:szCs w:val="18"/>
              </w:rPr>
              <w:t>Content</w:t>
            </w:r>
            <w:r>
              <w:rPr>
                <w:rFonts w:cstheme="minorHAnsi"/>
                <w:sz w:val="18"/>
                <w:szCs w:val="18"/>
                <w:lang w:val="el-GR"/>
              </w:rPr>
              <w:t xml:space="preserve"> </w:t>
            </w:r>
            <w:r>
              <w:rPr>
                <w:rFonts w:cstheme="minorHAnsi"/>
                <w:sz w:val="18"/>
                <w:szCs w:val="18"/>
              </w:rPr>
              <w:t>Accessibility</w:t>
            </w:r>
            <w:r>
              <w:rPr>
                <w:rFonts w:cstheme="minorHAnsi"/>
                <w:sz w:val="18"/>
                <w:szCs w:val="18"/>
                <w:lang w:val="el-GR"/>
              </w:rPr>
              <w:t xml:space="preserve"> </w:t>
            </w:r>
            <w:r>
              <w:rPr>
                <w:rFonts w:cstheme="minorHAnsi"/>
                <w:sz w:val="18"/>
                <w:szCs w:val="18"/>
              </w:rPr>
              <w:t>Guidelines</w:t>
            </w:r>
            <w:r>
              <w:rPr>
                <w:rFonts w:cstheme="minorHAnsi"/>
                <w:sz w:val="18"/>
                <w:szCs w:val="18"/>
                <w:lang w:val="el-GR"/>
              </w:rPr>
              <w:t xml:space="preserve"> (</w:t>
            </w:r>
            <w:r>
              <w:rPr>
                <w:rFonts w:cstheme="minorHAnsi"/>
                <w:sz w:val="18"/>
                <w:szCs w:val="18"/>
              </w:rPr>
              <w:t>WCAG</w:t>
            </w:r>
            <w:r>
              <w:rPr>
                <w:rFonts w:cstheme="minorHAnsi"/>
                <w:sz w:val="18"/>
                <w:szCs w:val="18"/>
                <w:lang w:val="el-GR"/>
              </w:rPr>
              <w:t xml:space="preserve">), να κατατεθούν οι αναφορές για τις υπηρεσίες για πρόσβαση μέσω </w:t>
            </w:r>
            <w:r>
              <w:rPr>
                <w:rFonts w:cstheme="minorHAnsi"/>
                <w:sz w:val="18"/>
                <w:szCs w:val="18"/>
              </w:rPr>
              <w:t>Web</w:t>
            </w:r>
            <w:r>
              <w:rPr>
                <w:rFonts w:cstheme="minorHAnsi"/>
                <w:sz w:val="18"/>
                <w:szCs w:val="18"/>
                <w:lang w:val="el-GR"/>
              </w:rPr>
              <w:t xml:space="preserve"> (</w:t>
            </w:r>
            <w:r>
              <w:rPr>
                <w:rFonts w:cstheme="minorHAnsi"/>
                <w:sz w:val="18"/>
                <w:szCs w:val="18"/>
              </w:rPr>
              <w:t>browser</w:t>
            </w:r>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B10A00D" w14:textId="77777777" w:rsidR="001C0119" w:rsidRDefault="001C0119">
            <w:pPr>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7D8F016" w14:textId="77777777" w:rsidR="001C0119" w:rsidRDefault="001C0119">
            <w:pPr>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87F3BE8" w14:textId="77777777" w:rsidR="001C0119" w:rsidRDefault="001C0119">
            <w:pPr>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42A0ACC" w14:textId="77777777" w:rsidR="001C0119" w:rsidRDefault="001C0119">
            <w:pPr>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BED13F1" w14:textId="77777777" w:rsidR="001C0119" w:rsidRDefault="001C0119">
            <w:pPr>
              <w:rPr>
                <w:rFonts w:cstheme="minorHAnsi"/>
                <w:sz w:val="18"/>
                <w:szCs w:val="18"/>
                <w:lang w:val="el-GR"/>
              </w:rPr>
            </w:pPr>
          </w:p>
        </w:tc>
      </w:tr>
      <w:tr w:rsidR="001C0119" w14:paraId="672829BA" w14:textId="77777777" w:rsidTr="001C0119">
        <w:trPr>
          <w:trHeight w:val="981"/>
        </w:trPr>
        <w:tc>
          <w:tcPr>
            <w:tcW w:w="594" w:type="dxa"/>
            <w:tcBorders>
              <w:top w:val="single" w:sz="4" w:space="0" w:color="auto"/>
              <w:left w:val="single" w:sz="4" w:space="0" w:color="auto"/>
              <w:bottom w:val="single" w:sz="4" w:space="0" w:color="auto"/>
              <w:right w:val="single" w:sz="4" w:space="0" w:color="auto"/>
            </w:tcBorders>
            <w:noWrap/>
            <w:vAlign w:val="center"/>
            <w:hideMark/>
          </w:tcPr>
          <w:p w14:paraId="138EFEEC" w14:textId="77777777" w:rsidR="001C0119" w:rsidRDefault="001C0119">
            <w:pPr>
              <w:jc w:val="center"/>
              <w:rPr>
                <w:rFonts w:cstheme="minorHAnsi"/>
                <w:sz w:val="18"/>
                <w:szCs w:val="18"/>
                <w:lang w:val="el-GR"/>
              </w:rPr>
            </w:pPr>
            <w:r>
              <w:rPr>
                <w:rFonts w:cstheme="minorHAnsi"/>
                <w:sz w:val="18"/>
                <w:szCs w:val="18"/>
                <w:lang w:val="el-GR"/>
              </w:rPr>
              <w:t>Ε.10</w:t>
            </w:r>
          </w:p>
        </w:tc>
        <w:tc>
          <w:tcPr>
            <w:tcW w:w="3229" w:type="dxa"/>
            <w:tcBorders>
              <w:top w:val="single" w:sz="4" w:space="0" w:color="auto"/>
              <w:left w:val="single" w:sz="4" w:space="0" w:color="auto"/>
              <w:bottom w:val="single" w:sz="4" w:space="0" w:color="auto"/>
              <w:right w:val="single" w:sz="4" w:space="0" w:color="auto"/>
            </w:tcBorders>
            <w:hideMark/>
          </w:tcPr>
          <w:p w14:paraId="6FD66991" w14:textId="77777777" w:rsidR="001C0119" w:rsidRDefault="001C0119">
            <w:pPr>
              <w:rPr>
                <w:rFonts w:cstheme="minorHAnsi"/>
                <w:sz w:val="18"/>
                <w:szCs w:val="18"/>
                <w:lang w:val="el-GR"/>
              </w:rPr>
            </w:pPr>
            <w:r>
              <w:rPr>
                <w:rFonts w:cstheme="minorHAnsi"/>
                <w:sz w:val="18"/>
                <w:szCs w:val="18"/>
                <w:lang w:val="el-GR"/>
              </w:rPr>
              <w:t xml:space="preserve">Ο </w:t>
            </w:r>
            <w:proofErr w:type="spellStart"/>
            <w:r>
              <w:rPr>
                <w:rFonts w:cstheme="minorHAnsi"/>
                <w:sz w:val="18"/>
                <w:szCs w:val="18"/>
                <w:lang w:val="el-GR"/>
              </w:rPr>
              <w:t>Πάροχος</w:t>
            </w:r>
            <w:proofErr w:type="spellEnd"/>
            <w:r>
              <w:rPr>
                <w:rFonts w:cstheme="minorHAnsi"/>
                <w:sz w:val="18"/>
                <w:szCs w:val="18"/>
                <w:lang w:val="el-GR"/>
              </w:rPr>
              <w:t xml:space="preserve"> των υπηρεσιών </w:t>
            </w:r>
            <w:proofErr w:type="spellStart"/>
            <w:r>
              <w:rPr>
                <w:rFonts w:cstheme="minorHAnsi"/>
                <w:sz w:val="18"/>
                <w:szCs w:val="18"/>
                <w:lang w:val="el-GR"/>
              </w:rPr>
              <w:t>SaaS</w:t>
            </w:r>
            <w:proofErr w:type="spellEnd"/>
            <w:r>
              <w:rPr>
                <w:rFonts w:cstheme="minorHAnsi"/>
                <w:sz w:val="18"/>
                <w:szCs w:val="18"/>
                <w:lang w:val="el-GR"/>
              </w:rPr>
              <w:t xml:space="preserve">, </w:t>
            </w:r>
            <w:proofErr w:type="spellStart"/>
            <w:r>
              <w:rPr>
                <w:rFonts w:cstheme="minorHAnsi"/>
                <w:sz w:val="18"/>
                <w:szCs w:val="18"/>
                <w:lang w:val="el-GR"/>
              </w:rPr>
              <w:t>PaaS</w:t>
            </w:r>
            <w:proofErr w:type="spellEnd"/>
            <w:r>
              <w:rPr>
                <w:rFonts w:cstheme="minorHAnsi"/>
                <w:sz w:val="18"/>
                <w:szCs w:val="18"/>
                <w:lang w:val="el-GR"/>
              </w:rPr>
              <w:t xml:space="preserve"> και </w:t>
            </w:r>
            <w:proofErr w:type="spellStart"/>
            <w:r>
              <w:rPr>
                <w:rFonts w:cstheme="minorHAnsi"/>
                <w:sz w:val="18"/>
                <w:szCs w:val="18"/>
                <w:lang w:val="el-GR"/>
              </w:rPr>
              <w:t>IaaS</w:t>
            </w:r>
            <w:proofErr w:type="spellEnd"/>
            <w:r>
              <w:rPr>
                <w:rFonts w:cstheme="minorHAnsi"/>
                <w:sz w:val="18"/>
                <w:szCs w:val="18"/>
                <w:lang w:val="el-GR"/>
              </w:rPr>
              <w:t xml:space="preserve"> για τα δομικά στοιχεία του «Πακέτο Εργασίας Ι. Σύστημα Διαχείρισης Σχέσεων με τους Πολίτες» να είναι κοινός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9CC49C" w14:textId="77777777" w:rsidR="001C0119" w:rsidRDefault="001C0119">
            <w:pPr>
              <w:jc w:val="center"/>
              <w:rPr>
                <w:rFonts w:cstheme="minorHAnsi"/>
                <w:b/>
                <w:bCs/>
                <w:sz w:val="18"/>
                <w:szCs w:val="18"/>
                <w:lang w:val="el-GR"/>
              </w:rPr>
            </w:pPr>
            <w:r>
              <w:rPr>
                <w:rFonts w:cstheme="minorHAnsi"/>
                <w:b/>
                <w:bCs/>
                <w:sz w:val="18"/>
                <w:szCs w:val="18"/>
                <w:lang w:val="el-GR"/>
              </w:rPr>
              <w:t>ΝΑΙ</w:t>
            </w:r>
          </w:p>
        </w:tc>
        <w:tc>
          <w:tcPr>
            <w:tcW w:w="1559" w:type="dxa"/>
            <w:tcBorders>
              <w:top w:val="single" w:sz="4" w:space="0" w:color="auto"/>
              <w:left w:val="single" w:sz="4" w:space="0" w:color="auto"/>
              <w:bottom w:val="single" w:sz="4" w:space="0" w:color="auto"/>
              <w:right w:val="single" w:sz="4" w:space="0" w:color="auto"/>
            </w:tcBorders>
          </w:tcPr>
          <w:p w14:paraId="0C2F3B90" w14:textId="77777777" w:rsidR="001C0119" w:rsidRDefault="001C0119">
            <w:pPr>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B0CC135" w14:textId="77777777" w:rsidR="001C0119" w:rsidRDefault="001C0119">
            <w:pPr>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035CC315" w14:textId="77777777" w:rsidR="001C0119" w:rsidRDefault="001C0119">
            <w:pPr>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18B4B248" w14:textId="77777777" w:rsidR="001C0119" w:rsidRDefault="001C0119">
            <w:pPr>
              <w:rPr>
                <w:rFonts w:cstheme="minorHAnsi"/>
                <w:sz w:val="18"/>
                <w:szCs w:val="18"/>
                <w:lang w:val="el-GR"/>
              </w:rPr>
            </w:pPr>
          </w:p>
        </w:tc>
      </w:tr>
    </w:tbl>
    <w:p w14:paraId="5EC79402" w14:textId="2986077D" w:rsidR="00565B2D" w:rsidRDefault="00565B2D">
      <w:pPr>
        <w:suppressAutoHyphens w:val="0"/>
        <w:autoSpaceDE w:val="0"/>
        <w:spacing w:after="60"/>
        <w:rPr>
          <w:rFonts w:eastAsia="SimSun"/>
          <w:lang w:val="el-GR"/>
        </w:rPr>
      </w:pPr>
    </w:p>
    <w:p w14:paraId="285D471C" w14:textId="77777777" w:rsidR="001C0119" w:rsidRDefault="001C0119" w:rsidP="004B2EF9">
      <w:pPr>
        <w:pStyle w:val="3"/>
        <w:numPr>
          <w:ilvl w:val="1"/>
          <w:numId w:val="148"/>
        </w:numPr>
        <w:tabs>
          <w:tab w:val="num" w:pos="397"/>
        </w:tabs>
        <w:ind w:left="1560" w:hanging="1560"/>
        <w:rPr>
          <w:rFonts w:cstheme="minorHAnsi"/>
          <w:sz w:val="18"/>
          <w:szCs w:val="18"/>
          <w:lang w:val="el-GR"/>
        </w:rPr>
      </w:pPr>
      <w:bookmarkStart w:id="694" w:name="_Toc86927045"/>
      <w:bookmarkStart w:id="695" w:name="_Toc105077168"/>
      <w:r>
        <w:rPr>
          <w:b w:val="0"/>
          <w:bCs w:val="0"/>
          <w:sz w:val="18"/>
          <w:szCs w:val="18"/>
          <w:lang w:val="el-GR"/>
        </w:rPr>
        <w:t>Σύστημα διαχείρισης σχέσεων με τους πολίτες – Διαχείριση Αποδοχής Επικοινωνίας</w:t>
      </w:r>
      <w:bookmarkEnd w:id="694"/>
      <w:bookmarkEnd w:id="695"/>
    </w:p>
    <w:tbl>
      <w:tblPr>
        <w:tblStyle w:val="aff0"/>
        <w:tblW w:w="5003" w:type="pct"/>
        <w:tblLayout w:type="fixed"/>
        <w:tblCellMar>
          <w:left w:w="28" w:type="dxa"/>
          <w:right w:w="28" w:type="dxa"/>
        </w:tblCellMar>
        <w:tblLook w:val="04A0" w:firstRow="1" w:lastRow="0" w:firstColumn="1" w:lastColumn="0" w:noHBand="0" w:noVBand="1"/>
      </w:tblPr>
      <w:tblGrid>
        <w:gridCol w:w="561"/>
        <w:gridCol w:w="3262"/>
        <w:gridCol w:w="850"/>
        <w:gridCol w:w="1559"/>
        <w:gridCol w:w="993"/>
        <w:gridCol w:w="992"/>
        <w:gridCol w:w="1417"/>
      </w:tblGrid>
      <w:tr w:rsidR="001C0119" w14:paraId="7B523184"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7DB78B" w14:textId="77777777" w:rsidR="001C0119" w:rsidRDefault="001C0119">
            <w:pPr>
              <w:spacing w:after="0"/>
              <w:jc w:val="center"/>
              <w:rPr>
                <w:rFonts w:cstheme="minorHAnsi"/>
                <w:bCs/>
                <w:sz w:val="18"/>
                <w:szCs w:val="18"/>
              </w:rPr>
            </w:pPr>
            <w:r>
              <w:rPr>
                <w:rFonts w:cstheme="minorHAnsi"/>
                <w:bCs/>
                <w:sz w:val="18"/>
                <w:szCs w:val="18"/>
              </w:rPr>
              <w:t>A/A</w:t>
            </w:r>
          </w:p>
        </w:tc>
        <w:tc>
          <w:tcPr>
            <w:tcW w:w="326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F71613" w14:textId="77777777" w:rsidR="001C0119" w:rsidRDefault="001C0119">
            <w:pPr>
              <w:spacing w:after="0"/>
              <w:jc w:val="center"/>
              <w:rPr>
                <w:rFonts w:cstheme="minorHAnsi"/>
                <w:bCs/>
                <w:sz w:val="18"/>
                <w:szCs w:val="18"/>
              </w:rPr>
            </w:pPr>
            <w:r>
              <w:rPr>
                <w:rFonts w:cstheme="minorHAnsi"/>
                <w:bCs/>
                <w:sz w:val="18"/>
                <w:szCs w:val="18"/>
                <w:lang w:val="el-GR"/>
              </w:rPr>
              <w:t>ΠΕΡΙΓΡΑΦΗ ΑΠΑΙΤΗΣΗΣ</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DB26" w14:textId="77777777" w:rsidR="001C0119" w:rsidRDefault="001C0119">
            <w:pPr>
              <w:spacing w:after="0"/>
              <w:jc w:val="center"/>
              <w:rPr>
                <w:rFonts w:cstheme="minorHAnsi"/>
                <w:bCs/>
                <w:sz w:val="18"/>
                <w:szCs w:val="18"/>
              </w:rPr>
            </w:pPr>
            <w:r>
              <w:rPr>
                <w:rFonts w:cstheme="minorHAnsi"/>
                <w:bCs/>
                <w:sz w:val="18"/>
                <w:szCs w:val="18"/>
                <w:lang w:val="el-GR"/>
              </w:rPr>
              <w:t>ΑΠΑΙΤΗΣΗ</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E23193" w14:textId="77777777" w:rsidR="001C0119" w:rsidRDefault="001C0119">
            <w:pPr>
              <w:spacing w:after="0"/>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F94961E" w14:textId="77777777" w:rsidR="001C0119" w:rsidRDefault="001C0119">
            <w:pPr>
              <w:spacing w:after="0"/>
              <w:jc w:val="center"/>
              <w:rPr>
                <w:rFonts w:cstheme="minorHAnsi"/>
                <w:bCs/>
                <w:sz w:val="18"/>
                <w:szCs w:val="18"/>
                <w:lang w:val="el-GR"/>
              </w:rPr>
            </w:pPr>
            <w:r>
              <w:rPr>
                <w:rFonts w:cstheme="minorHAnsi"/>
                <w:bCs/>
                <w:color w:val="000000"/>
                <w:sz w:val="18"/>
                <w:szCs w:val="18"/>
                <w:lang w:val="el-GR"/>
              </w:rPr>
              <w:t>ΑΠΑΙΤΕΙΤΑΙ ΑΝΑΠΤΥΞΗ</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4FBBD7" w14:textId="77777777" w:rsidR="001C0119" w:rsidRDefault="001C0119">
            <w:pPr>
              <w:spacing w:after="0"/>
              <w:jc w:val="center"/>
              <w:rPr>
                <w:rFonts w:cstheme="minorHAnsi"/>
                <w:bCs/>
                <w:sz w:val="18"/>
                <w:szCs w:val="18"/>
              </w:rPr>
            </w:pPr>
            <w:r>
              <w:rPr>
                <w:rFonts w:cstheme="minorHAnsi"/>
                <w:bCs/>
                <w:sz w:val="18"/>
                <w:szCs w:val="18"/>
                <w:lang w:val="el-GR"/>
              </w:rPr>
              <w:t>ΑΠΑΝΤΗΣΗ</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E5F0C2" w14:textId="77777777" w:rsidR="001C0119" w:rsidRDefault="001C0119">
            <w:pPr>
              <w:spacing w:after="0"/>
              <w:jc w:val="center"/>
              <w:rPr>
                <w:rFonts w:cstheme="minorHAnsi"/>
                <w:bCs/>
                <w:sz w:val="18"/>
                <w:szCs w:val="18"/>
              </w:rPr>
            </w:pPr>
            <w:r>
              <w:rPr>
                <w:rFonts w:cstheme="minorHAnsi"/>
                <w:bCs/>
                <w:sz w:val="18"/>
                <w:szCs w:val="18"/>
                <w:lang w:val="el-GR"/>
              </w:rPr>
              <w:t>ΠΑΡΑΠΟΜΠΗ ΤΕΚΜΗΡΙΩΣΗΣ</w:t>
            </w:r>
          </w:p>
        </w:tc>
      </w:tr>
      <w:tr w:rsidR="001C0119" w:rsidRPr="00742818" w14:paraId="657AA49A" w14:textId="77777777" w:rsidTr="001C0119">
        <w:trPr>
          <w:trHeight w:val="20"/>
        </w:trPr>
        <w:tc>
          <w:tcPr>
            <w:tcW w:w="9634" w:type="dxa"/>
            <w:gridSpan w:val="7"/>
            <w:tcBorders>
              <w:top w:val="single" w:sz="4" w:space="0" w:color="auto"/>
              <w:left w:val="single" w:sz="4" w:space="0" w:color="auto"/>
              <w:bottom w:val="single" w:sz="4" w:space="0" w:color="auto"/>
              <w:right w:val="single" w:sz="4" w:space="0" w:color="auto"/>
            </w:tcBorders>
            <w:vAlign w:val="center"/>
            <w:hideMark/>
          </w:tcPr>
          <w:p w14:paraId="1B429C80" w14:textId="77777777" w:rsidR="001C0119" w:rsidRDefault="001C0119">
            <w:pPr>
              <w:spacing w:after="0"/>
              <w:rPr>
                <w:rFonts w:cs="Calibri"/>
                <w:b/>
                <w:sz w:val="18"/>
                <w:szCs w:val="18"/>
                <w:lang w:val="el-GR"/>
              </w:rPr>
            </w:pPr>
            <w:r>
              <w:rPr>
                <w:b/>
                <w:sz w:val="18"/>
                <w:szCs w:val="18"/>
                <w:lang w:val="el-GR"/>
              </w:rPr>
              <w:t xml:space="preserve">Σύστημα διαχείρισης σχέσεων με τους πολίτες – Διαχείριση Αποδοχής Επικοινωνίας </w:t>
            </w:r>
          </w:p>
        </w:tc>
      </w:tr>
      <w:tr w:rsidR="001C0119" w14:paraId="076A1599"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D099A70" w14:textId="77777777" w:rsidR="001C0119" w:rsidRDefault="001C0119">
            <w:pPr>
              <w:spacing w:after="0"/>
              <w:jc w:val="center"/>
              <w:rPr>
                <w:rFonts w:cstheme="minorHAnsi"/>
                <w:sz w:val="18"/>
                <w:szCs w:val="18"/>
              </w:rPr>
            </w:pPr>
            <w:r>
              <w:rPr>
                <w:rFonts w:cstheme="minorHAnsi"/>
                <w:sz w:val="18"/>
                <w:szCs w:val="18"/>
              </w:rPr>
              <w:t>Z.1</w:t>
            </w:r>
          </w:p>
        </w:tc>
        <w:tc>
          <w:tcPr>
            <w:tcW w:w="3262" w:type="dxa"/>
            <w:tcBorders>
              <w:top w:val="single" w:sz="4" w:space="0" w:color="auto"/>
              <w:left w:val="single" w:sz="4" w:space="0" w:color="auto"/>
              <w:bottom w:val="single" w:sz="4" w:space="0" w:color="auto"/>
              <w:right w:val="single" w:sz="4" w:space="0" w:color="auto"/>
            </w:tcBorders>
            <w:hideMark/>
          </w:tcPr>
          <w:p w14:paraId="64768324" w14:textId="77777777" w:rsidR="001C0119" w:rsidRDefault="001C0119">
            <w:pPr>
              <w:spacing w:after="0"/>
              <w:rPr>
                <w:rFonts w:cstheme="minorHAnsi"/>
                <w:sz w:val="18"/>
                <w:szCs w:val="18"/>
                <w:lang w:val="el-GR"/>
              </w:rPr>
            </w:pPr>
            <w:r>
              <w:rPr>
                <w:rFonts w:cstheme="minorHAnsi"/>
                <w:sz w:val="18"/>
                <w:szCs w:val="18"/>
                <w:lang w:val="el-GR"/>
              </w:rPr>
              <w:t xml:space="preserve">Η εφαρμογή να προσφέρει κεντρική αποθήκευση και διαχείριση όλων των τύπων συναίνεσης </w:t>
            </w:r>
          </w:p>
        </w:tc>
        <w:tc>
          <w:tcPr>
            <w:tcW w:w="850" w:type="dxa"/>
            <w:tcBorders>
              <w:top w:val="single" w:sz="4" w:space="0" w:color="auto"/>
              <w:left w:val="single" w:sz="4" w:space="0" w:color="auto"/>
              <w:bottom w:val="single" w:sz="4" w:space="0" w:color="auto"/>
              <w:right w:val="single" w:sz="4" w:space="0" w:color="auto"/>
            </w:tcBorders>
            <w:vAlign w:val="center"/>
            <w:hideMark/>
          </w:tcPr>
          <w:p w14:paraId="3191EEB8"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67FDF3C"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2A3EB32"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582B44E"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124BF7B2" w14:textId="77777777" w:rsidR="001C0119" w:rsidRDefault="001C0119">
            <w:pPr>
              <w:spacing w:after="0"/>
              <w:rPr>
                <w:rFonts w:cstheme="minorHAnsi"/>
                <w:sz w:val="18"/>
                <w:szCs w:val="18"/>
                <w:lang w:val="el-GR"/>
              </w:rPr>
            </w:pPr>
          </w:p>
        </w:tc>
      </w:tr>
      <w:tr w:rsidR="001C0119" w14:paraId="62A2193A"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0BCB4F53" w14:textId="77777777" w:rsidR="001C0119" w:rsidRDefault="001C0119">
            <w:pPr>
              <w:spacing w:after="0"/>
              <w:jc w:val="center"/>
              <w:rPr>
                <w:rFonts w:cstheme="minorHAnsi"/>
                <w:sz w:val="18"/>
                <w:szCs w:val="18"/>
              </w:rPr>
            </w:pPr>
            <w:r>
              <w:rPr>
                <w:rFonts w:cstheme="minorHAnsi"/>
                <w:sz w:val="18"/>
                <w:szCs w:val="18"/>
              </w:rPr>
              <w:t>Z.2</w:t>
            </w:r>
          </w:p>
        </w:tc>
        <w:tc>
          <w:tcPr>
            <w:tcW w:w="3262" w:type="dxa"/>
            <w:tcBorders>
              <w:top w:val="single" w:sz="4" w:space="0" w:color="auto"/>
              <w:left w:val="single" w:sz="4" w:space="0" w:color="auto"/>
              <w:bottom w:val="single" w:sz="4" w:space="0" w:color="auto"/>
              <w:right w:val="single" w:sz="4" w:space="0" w:color="auto"/>
            </w:tcBorders>
            <w:hideMark/>
          </w:tcPr>
          <w:p w14:paraId="11AED43C" w14:textId="77777777" w:rsidR="001C0119" w:rsidRDefault="001C0119">
            <w:pPr>
              <w:spacing w:after="0"/>
              <w:rPr>
                <w:rFonts w:cstheme="minorHAnsi"/>
                <w:sz w:val="18"/>
                <w:szCs w:val="18"/>
                <w:lang w:val="el-GR"/>
              </w:rPr>
            </w:pPr>
            <w:r>
              <w:rPr>
                <w:rFonts w:cstheme="minorHAnsi"/>
                <w:sz w:val="18"/>
                <w:szCs w:val="18"/>
                <w:lang w:val="el-GR"/>
              </w:rPr>
              <w:t xml:space="preserve">Να διαθέτει προγραμματιστικό API το οποίο να βασίζεται σε κάποιο διεθνές πρότυπο και μέσω του οποίου να πραγματοποιούνται όλες οι πιθανές ενέργειες </w:t>
            </w:r>
          </w:p>
        </w:tc>
        <w:tc>
          <w:tcPr>
            <w:tcW w:w="850" w:type="dxa"/>
            <w:tcBorders>
              <w:top w:val="single" w:sz="4" w:space="0" w:color="auto"/>
              <w:left w:val="single" w:sz="4" w:space="0" w:color="auto"/>
              <w:bottom w:val="single" w:sz="4" w:space="0" w:color="auto"/>
              <w:right w:val="single" w:sz="4" w:space="0" w:color="auto"/>
            </w:tcBorders>
            <w:vAlign w:val="center"/>
            <w:hideMark/>
          </w:tcPr>
          <w:p w14:paraId="7B10B44C"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AE1B1C8"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4F6E2E5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0F44334"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5C2F0F1" w14:textId="77777777" w:rsidR="001C0119" w:rsidRDefault="001C0119">
            <w:pPr>
              <w:spacing w:after="0"/>
              <w:rPr>
                <w:rFonts w:cstheme="minorHAnsi"/>
                <w:sz w:val="18"/>
                <w:szCs w:val="18"/>
                <w:lang w:val="el-GR"/>
              </w:rPr>
            </w:pPr>
          </w:p>
        </w:tc>
      </w:tr>
      <w:tr w:rsidR="001C0119" w14:paraId="7BA0CD8B"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7FAEB170" w14:textId="77777777" w:rsidR="001C0119" w:rsidRDefault="001C0119">
            <w:pPr>
              <w:spacing w:after="0"/>
              <w:jc w:val="center"/>
              <w:rPr>
                <w:rFonts w:cstheme="minorHAnsi"/>
                <w:sz w:val="18"/>
                <w:szCs w:val="18"/>
              </w:rPr>
            </w:pPr>
            <w:r>
              <w:rPr>
                <w:rFonts w:cstheme="minorHAnsi"/>
                <w:sz w:val="18"/>
                <w:szCs w:val="18"/>
              </w:rPr>
              <w:t>Z.3</w:t>
            </w:r>
          </w:p>
        </w:tc>
        <w:tc>
          <w:tcPr>
            <w:tcW w:w="3262" w:type="dxa"/>
            <w:tcBorders>
              <w:top w:val="single" w:sz="4" w:space="0" w:color="auto"/>
              <w:left w:val="single" w:sz="4" w:space="0" w:color="auto"/>
              <w:bottom w:val="single" w:sz="4" w:space="0" w:color="auto"/>
              <w:right w:val="single" w:sz="4" w:space="0" w:color="auto"/>
            </w:tcBorders>
            <w:hideMark/>
          </w:tcPr>
          <w:p w14:paraId="6BDA210D" w14:textId="77777777" w:rsidR="001C0119" w:rsidRDefault="001C0119">
            <w:pPr>
              <w:spacing w:after="0"/>
              <w:rPr>
                <w:rFonts w:cstheme="minorHAnsi"/>
                <w:sz w:val="18"/>
                <w:szCs w:val="18"/>
                <w:lang w:val="el-GR"/>
              </w:rPr>
            </w:pPr>
            <w:r>
              <w:rPr>
                <w:rFonts w:cstheme="minorHAnsi"/>
                <w:sz w:val="18"/>
                <w:szCs w:val="18"/>
                <w:lang w:val="el-GR"/>
              </w:rPr>
              <w:t>Η εφαρμογή να διαχειρίζεται τα δεδομένα σύμφωνα με τον κύκλο ζωής μίας συναίνεσης. Να επιτυγχάνει καλύτερη συμμόρφωση στους κανονισμούς και αποτελεσματικότητα στην διαχείριση συναίνεσης με στόχο την μείωση κόστους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2A32EA3B"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E50B2AB"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8E35722"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4492ADDC"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A24AA29" w14:textId="77777777" w:rsidR="001C0119" w:rsidRDefault="001C0119">
            <w:pPr>
              <w:spacing w:after="0"/>
              <w:rPr>
                <w:rFonts w:cstheme="minorHAnsi"/>
                <w:sz w:val="18"/>
                <w:szCs w:val="18"/>
              </w:rPr>
            </w:pPr>
          </w:p>
        </w:tc>
      </w:tr>
      <w:tr w:rsidR="001C0119" w14:paraId="5743BA1D"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62FA47DA" w14:textId="77777777" w:rsidR="001C0119" w:rsidRDefault="001C0119">
            <w:pPr>
              <w:spacing w:after="0"/>
              <w:jc w:val="center"/>
              <w:rPr>
                <w:rFonts w:cstheme="minorHAnsi"/>
                <w:sz w:val="18"/>
                <w:szCs w:val="18"/>
              </w:rPr>
            </w:pPr>
            <w:r>
              <w:rPr>
                <w:rFonts w:cstheme="minorHAnsi"/>
                <w:sz w:val="18"/>
                <w:szCs w:val="18"/>
              </w:rPr>
              <w:t>Z.4</w:t>
            </w:r>
          </w:p>
        </w:tc>
        <w:tc>
          <w:tcPr>
            <w:tcW w:w="3262" w:type="dxa"/>
            <w:tcBorders>
              <w:top w:val="single" w:sz="4" w:space="0" w:color="auto"/>
              <w:left w:val="single" w:sz="4" w:space="0" w:color="auto"/>
              <w:bottom w:val="single" w:sz="4" w:space="0" w:color="auto"/>
              <w:right w:val="single" w:sz="4" w:space="0" w:color="auto"/>
            </w:tcBorders>
            <w:hideMark/>
          </w:tcPr>
          <w:p w14:paraId="36A367DD" w14:textId="77777777" w:rsidR="001C0119" w:rsidRDefault="001C0119">
            <w:pPr>
              <w:spacing w:after="0"/>
              <w:rPr>
                <w:rFonts w:cstheme="minorHAnsi"/>
                <w:sz w:val="18"/>
                <w:szCs w:val="18"/>
                <w:lang w:val="el-GR"/>
              </w:rPr>
            </w:pPr>
            <w:r>
              <w:rPr>
                <w:rFonts w:cstheme="minorHAnsi"/>
                <w:sz w:val="18"/>
                <w:szCs w:val="18"/>
                <w:lang w:val="el-GR"/>
              </w:rPr>
              <w:t xml:space="preserve">Να υποστηρίζει την καταχώριση συναίνεσης σε πολλαπλά επίπεδα, όπως για παράδειγμα </w:t>
            </w:r>
            <w:proofErr w:type="spellStart"/>
            <w:r>
              <w:rPr>
                <w:rFonts w:cstheme="minorHAnsi"/>
                <w:sz w:val="18"/>
                <w:szCs w:val="18"/>
                <w:lang w:val="el-GR"/>
              </w:rPr>
              <w:t>εγγεγραμένου</w:t>
            </w:r>
            <w:proofErr w:type="spellEnd"/>
            <w:r>
              <w:rPr>
                <w:rFonts w:cstheme="minorHAnsi"/>
                <w:sz w:val="18"/>
                <w:szCs w:val="18"/>
                <w:lang w:val="el-GR"/>
              </w:rPr>
              <w:t xml:space="preserve"> χρήστη, φυσικού προσώπου, νομικού προσώπου</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D451D1"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D53922C"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7A1B7441"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A47CC64"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F78C5A8" w14:textId="77777777" w:rsidR="001C0119" w:rsidRDefault="001C0119">
            <w:pPr>
              <w:spacing w:after="0"/>
              <w:rPr>
                <w:rFonts w:cstheme="minorHAnsi"/>
                <w:sz w:val="18"/>
                <w:szCs w:val="18"/>
              </w:rPr>
            </w:pPr>
          </w:p>
        </w:tc>
      </w:tr>
      <w:tr w:rsidR="001C0119" w14:paraId="230EA95B"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C47BC95" w14:textId="77777777" w:rsidR="001C0119" w:rsidRDefault="001C0119">
            <w:pPr>
              <w:spacing w:after="0"/>
              <w:jc w:val="center"/>
              <w:rPr>
                <w:rFonts w:cstheme="minorHAnsi"/>
                <w:sz w:val="18"/>
                <w:szCs w:val="18"/>
              </w:rPr>
            </w:pPr>
            <w:r>
              <w:rPr>
                <w:rFonts w:cstheme="minorHAnsi"/>
                <w:sz w:val="18"/>
                <w:szCs w:val="18"/>
              </w:rPr>
              <w:t>Z.5</w:t>
            </w:r>
          </w:p>
        </w:tc>
        <w:tc>
          <w:tcPr>
            <w:tcW w:w="3262" w:type="dxa"/>
            <w:tcBorders>
              <w:top w:val="single" w:sz="4" w:space="0" w:color="auto"/>
              <w:left w:val="single" w:sz="4" w:space="0" w:color="auto"/>
              <w:bottom w:val="single" w:sz="4" w:space="0" w:color="auto"/>
              <w:right w:val="single" w:sz="4" w:space="0" w:color="auto"/>
            </w:tcBorders>
            <w:hideMark/>
          </w:tcPr>
          <w:p w14:paraId="471A75FF" w14:textId="77777777" w:rsidR="001C0119" w:rsidRDefault="001C0119">
            <w:pPr>
              <w:spacing w:after="0"/>
              <w:rPr>
                <w:rFonts w:cstheme="minorHAnsi"/>
                <w:sz w:val="18"/>
                <w:szCs w:val="18"/>
                <w:lang w:val="el-GR"/>
              </w:rPr>
            </w:pPr>
            <w:r>
              <w:rPr>
                <w:rFonts w:cstheme="minorHAnsi"/>
                <w:sz w:val="18"/>
                <w:szCs w:val="18"/>
                <w:lang w:val="el-GR"/>
              </w:rPr>
              <w:t>Η αρχιτεκτονική του συστήματος να είναι τέτοια ώστε να μπορεί να κλιμακωθεί εύκολα η λύση. Κατά προτίμηση να είναι υλοποιημένη με τρόπο ώστε να είναι εφικτή η υποστήριξη "</w:t>
            </w:r>
            <w:r>
              <w:rPr>
                <w:rFonts w:cstheme="minorHAnsi"/>
                <w:sz w:val="18"/>
                <w:szCs w:val="18"/>
              </w:rPr>
              <w:t>container</w:t>
            </w:r>
            <w:r>
              <w:rPr>
                <w:rFonts w:cstheme="minorHAnsi"/>
                <w:sz w:val="18"/>
                <w:szCs w:val="18"/>
                <w:lang w:val="el-GR"/>
              </w:rPr>
              <w:t xml:space="preserve"> </w:t>
            </w:r>
            <w:r>
              <w:rPr>
                <w:rFonts w:cstheme="minorHAnsi"/>
                <w:sz w:val="18"/>
                <w:szCs w:val="18"/>
              </w:rPr>
              <w:t>orchestration</w:t>
            </w:r>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5D2D979E"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91E7C63"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196C2B2"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FB8139B"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3D52590" w14:textId="77777777" w:rsidR="001C0119" w:rsidRDefault="001C0119">
            <w:pPr>
              <w:spacing w:after="0"/>
              <w:rPr>
                <w:rFonts w:cstheme="minorHAnsi"/>
                <w:sz w:val="18"/>
                <w:szCs w:val="18"/>
              </w:rPr>
            </w:pPr>
          </w:p>
        </w:tc>
      </w:tr>
      <w:tr w:rsidR="001C0119" w14:paraId="7FB08142"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0483C9B3" w14:textId="77777777" w:rsidR="001C0119" w:rsidRDefault="001C0119">
            <w:pPr>
              <w:spacing w:after="0"/>
              <w:jc w:val="center"/>
              <w:rPr>
                <w:rFonts w:cstheme="minorHAnsi"/>
                <w:sz w:val="18"/>
                <w:szCs w:val="18"/>
              </w:rPr>
            </w:pPr>
            <w:r>
              <w:rPr>
                <w:rFonts w:cstheme="minorHAnsi"/>
                <w:sz w:val="18"/>
                <w:szCs w:val="18"/>
              </w:rPr>
              <w:t>Z.6</w:t>
            </w:r>
          </w:p>
        </w:tc>
        <w:tc>
          <w:tcPr>
            <w:tcW w:w="3262" w:type="dxa"/>
            <w:tcBorders>
              <w:top w:val="single" w:sz="4" w:space="0" w:color="auto"/>
              <w:left w:val="single" w:sz="4" w:space="0" w:color="auto"/>
              <w:bottom w:val="single" w:sz="4" w:space="0" w:color="auto"/>
              <w:right w:val="single" w:sz="4" w:space="0" w:color="auto"/>
            </w:tcBorders>
            <w:hideMark/>
          </w:tcPr>
          <w:p w14:paraId="4EDD9000" w14:textId="77777777" w:rsidR="001C0119" w:rsidRDefault="001C0119">
            <w:pPr>
              <w:spacing w:after="0"/>
              <w:rPr>
                <w:rFonts w:cstheme="minorHAnsi"/>
                <w:sz w:val="18"/>
                <w:szCs w:val="18"/>
                <w:lang w:val="el-GR"/>
              </w:rPr>
            </w:pPr>
            <w:r>
              <w:rPr>
                <w:rFonts w:cstheme="minorHAnsi"/>
                <w:sz w:val="18"/>
                <w:szCs w:val="18"/>
                <w:lang w:val="el-GR"/>
              </w:rPr>
              <w:t xml:space="preserve">Να υπάρχει πλήρης καταγραφή των ενεργειών από οποιοδήποτε </w:t>
            </w:r>
            <w:r>
              <w:rPr>
                <w:rFonts w:cstheme="minorHAnsi"/>
                <w:sz w:val="18"/>
                <w:szCs w:val="18"/>
              </w:rPr>
              <w:t>client</w:t>
            </w:r>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4EA1DC7"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4852399"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42B38949"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CA69427"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1D8E85D2" w14:textId="77777777" w:rsidR="001C0119" w:rsidRDefault="001C0119">
            <w:pPr>
              <w:spacing w:after="0"/>
              <w:rPr>
                <w:rFonts w:cstheme="minorHAnsi"/>
                <w:sz w:val="18"/>
                <w:szCs w:val="18"/>
              </w:rPr>
            </w:pPr>
          </w:p>
        </w:tc>
      </w:tr>
      <w:tr w:rsidR="001C0119" w14:paraId="0C9BE62D"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315BB51E" w14:textId="77777777" w:rsidR="001C0119" w:rsidRDefault="001C0119">
            <w:pPr>
              <w:spacing w:after="0"/>
              <w:jc w:val="center"/>
              <w:rPr>
                <w:rFonts w:cstheme="minorHAnsi"/>
                <w:sz w:val="18"/>
                <w:szCs w:val="18"/>
              </w:rPr>
            </w:pPr>
            <w:r>
              <w:rPr>
                <w:rFonts w:cstheme="minorHAnsi"/>
                <w:sz w:val="18"/>
                <w:szCs w:val="18"/>
              </w:rPr>
              <w:t>Z.7</w:t>
            </w:r>
          </w:p>
        </w:tc>
        <w:tc>
          <w:tcPr>
            <w:tcW w:w="3262" w:type="dxa"/>
            <w:tcBorders>
              <w:top w:val="single" w:sz="4" w:space="0" w:color="auto"/>
              <w:left w:val="single" w:sz="4" w:space="0" w:color="auto"/>
              <w:bottom w:val="single" w:sz="4" w:space="0" w:color="auto"/>
              <w:right w:val="single" w:sz="4" w:space="0" w:color="auto"/>
            </w:tcBorders>
            <w:hideMark/>
          </w:tcPr>
          <w:p w14:paraId="2640085B" w14:textId="77777777" w:rsidR="001C0119" w:rsidRDefault="001C0119">
            <w:pPr>
              <w:spacing w:after="0"/>
              <w:rPr>
                <w:rFonts w:cstheme="minorHAnsi"/>
                <w:sz w:val="18"/>
                <w:szCs w:val="18"/>
                <w:lang w:val="el-GR"/>
              </w:rPr>
            </w:pPr>
            <w:r>
              <w:rPr>
                <w:rFonts w:cstheme="minorHAnsi"/>
                <w:sz w:val="18"/>
                <w:szCs w:val="18"/>
                <w:lang w:val="el-GR"/>
              </w:rPr>
              <w:t xml:space="preserve">Να επιτρέπει την καταγραφή των </w:t>
            </w:r>
            <w:r>
              <w:rPr>
                <w:rFonts w:cstheme="minorHAnsi"/>
                <w:sz w:val="18"/>
                <w:szCs w:val="18"/>
              </w:rPr>
              <w:t>consents</w:t>
            </w:r>
            <w:r>
              <w:rPr>
                <w:rFonts w:cstheme="minorHAnsi"/>
                <w:sz w:val="18"/>
                <w:szCs w:val="18"/>
                <w:lang w:val="el-GR"/>
              </w:rPr>
              <w:t xml:space="preserve"> από πολλαπλά κανάλια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018D5757"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65C54A3"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F27B540"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1613AE4"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A1D2EDF" w14:textId="77777777" w:rsidR="001C0119" w:rsidRDefault="001C0119">
            <w:pPr>
              <w:spacing w:after="0"/>
              <w:rPr>
                <w:rFonts w:cstheme="minorHAnsi"/>
                <w:sz w:val="18"/>
                <w:szCs w:val="18"/>
              </w:rPr>
            </w:pPr>
          </w:p>
        </w:tc>
      </w:tr>
      <w:tr w:rsidR="001C0119" w14:paraId="4F6DB753"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3D9F28F" w14:textId="77777777" w:rsidR="001C0119" w:rsidRDefault="001C0119">
            <w:pPr>
              <w:spacing w:after="0"/>
              <w:jc w:val="center"/>
              <w:rPr>
                <w:rFonts w:cstheme="minorHAnsi"/>
                <w:sz w:val="18"/>
                <w:szCs w:val="18"/>
              </w:rPr>
            </w:pPr>
            <w:r>
              <w:rPr>
                <w:rFonts w:cstheme="minorHAnsi"/>
                <w:sz w:val="18"/>
                <w:szCs w:val="18"/>
              </w:rPr>
              <w:t>Z.8</w:t>
            </w:r>
          </w:p>
        </w:tc>
        <w:tc>
          <w:tcPr>
            <w:tcW w:w="3262" w:type="dxa"/>
            <w:tcBorders>
              <w:top w:val="single" w:sz="4" w:space="0" w:color="auto"/>
              <w:left w:val="single" w:sz="4" w:space="0" w:color="auto"/>
              <w:bottom w:val="single" w:sz="4" w:space="0" w:color="auto"/>
              <w:right w:val="single" w:sz="4" w:space="0" w:color="auto"/>
            </w:tcBorders>
            <w:hideMark/>
          </w:tcPr>
          <w:p w14:paraId="6B3B4A36" w14:textId="77777777" w:rsidR="001C0119" w:rsidRDefault="001C0119">
            <w:pPr>
              <w:spacing w:after="0"/>
              <w:rPr>
                <w:rFonts w:cstheme="minorHAnsi"/>
                <w:sz w:val="18"/>
                <w:szCs w:val="18"/>
                <w:lang w:val="el-GR"/>
              </w:rPr>
            </w:pPr>
            <w:r>
              <w:rPr>
                <w:rFonts w:cstheme="minorHAnsi"/>
                <w:sz w:val="18"/>
                <w:szCs w:val="18"/>
                <w:lang w:val="el-GR"/>
              </w:rPr>
              <w:t xml:space="preserve">Να παρέχει λειτουργικότητα για διαγραφή των δεδομένων χρηστών σύμφωνα με τους κανόνες </w:t>
            </w:r>
            <w:r>
              <w:rPr>
                <w:rFonts w:cstheme="minorHAnsi"/>
                <w:sz w:val="18"/>
                <w:szCs w:val="18"/>
              </w:rPr>
              <w:t>GDPR</w:t>
            </w:r>
          </w:p>
        </w:tc>
        <w:tc>
          <w:tcPr>
            <w:tcW w:w="850" w:type="dxa"/>
            <w:tcBorders>
              <w:top w:val="single" w:sz="4" w:space="0" w:color="auto"/>
              <w:left w:val="single" w:sz="4" w:space="0" w:color="auto"/>
              <w:bottom w:val="single" w:sz="4" w:space="0" w:color="auto"/>
              <w:right w:val="single" w:sz="4" w:space="0" w:color="auto"/>
            </w:tcBorders>
            <w:vAlign w:val="center"/>
            <w:hideMark/>
          </w:tcPr>
          <w:p w14:paraId="5C9AF9E5"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0719ED5"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1E726A5"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BC27CE7"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F3E9882" w14:textId="77777777" w:rsidR="001C0119" w:rsidRDefault="001C0119">
            <w:pPr>
              <w:spacing w:after="0"/>
              <w:rPr>
                <w:rFonts w:cstheme="minorHAnsi"/>
                <w:sz w:val="18"/>
                <w:szCs w:val="18"/>
              </w:rPr>
            </w:pPr>
          </w:p>
        </w:tc>
      </w:tr>
      <w:tr w:rsidR="001C0119" w14:paraId="50E030E7"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3F1ECDFC" w14:textId="77777777" w:rsidR="001C0119" w:rsidRDefault="001C0119">
            <w:pPr>
              <w:spacing w:after="0"/>
              <w:jc w:val="center"/>
              <w:rPr>
                <w:rFonts w:cstheme="minorHAnsi"/>
                <w:sz w:val="18"/>
                <w:szCs w:val="18"/>
              </w:rPr>
            </w:pPr>
            <w:r>
              <w:rPr>
                <w:rFonts w:cstheme="minorHAnsi"/>
                <w:sz w:val="18"/>
                <w:szCs w:val="18"/>
              </w:rPr>
              <w:t>Z.9</w:t>
            </w:r>
          </w:p>
        </w:tc>
        <w:tc>
          <w:tcPr>
            <w:tcW w:w="3262" w:type="dxa"/>
            <w:tcBorders>
              <w:top w:val="single" w:sz="4" w:space="0" w:color="auto"/>
              <w:left w:val="single" w:sz="4" w:space="0" w:color="auto"/>
              <w:bottom w:val="single" w:sz="4" w:space="0" w:color="auto"/>
              <w:right w:val="single" w:sz="4" w:space="0" w:color="auto"/>
            </w:tcBorders>
            <w:hideMark/>
          </w:tcPr>
          <w:p w14:paraId="1BD1066E" w14:textId="77777777" w:rsidR="001C0119" w:rsidRDefault="001C0119">
            <w:pPr>
              <w:spacing w:after="0"/>
              <w:rPr>
                <w:rFonts w:cstheme="minorHAnsi"/>
                <w:sz w:val="18"/>
                <w:szCs w:val="18"/>
                <w:lang w:val="el-GR"/>
              </w:rPr>
            </w:pPr>
            <w:r>
              <w:rPr>
                <w:rFonts w:cstheme="minorHAnsi"/>
                <w:sz w:val="18"/>
                <w:szCs w:val="18"/>
                <w:lang w:val="el-GR"/>
              </w:rPr>
              <w:t>Να δίνει την δυνατότητα παραμετροποίησης των συναινέσεων που θα εμφανίζονται ανάλογα με το κανάλι που αιτείται τις συναινέσεις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F0612F"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6CCD1CE4"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3DA485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8163900"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7959775" w14:textId="77777777" w:rsidR="001C0119" w:rsidRDefault="001C0119">
            <w:pPr>
              <w:spacing w:after="0"/>
              <w:rPr>
                <w:rFonts w:cstheme="minorHAnsi"/>
                <w:sz w:val="18"/>
                <w:szCs w:val="18"/>
                <w:lang w:val="el-GR"/>
              </w:rPr>
            </w:pPr>
          </w:p>
        </w:tc>
      </w:tr>
      <w:tr w:rsidR="001C0119" w14:paraId="2E2EA1DE"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43C1001C" w14:textId="77777777" w:rsidR="001C0119" w:rsidRDefault="001C0119">
            <w:pPr>
              <w:spacing w:after="0"/>
              <w:jc w:val="center"/>
              <w:rPr>
                <w:rFonts w:cstheme="minorHAnsi"/>
                <w:sz w:val="18"/>
                <w:szCs w:val="18"/>
                <w:lang w:val="el-GR"/>
              </w:rPr>
            </w:pPr>
            <w:r>
              <w:rPr>
                <w:rFonts w:cstheme="minorHAnsi"/>
                <w:sz w:val="18"/>
                <w:szCs w:val="18"/>
                <w:lang w:val="el-GR"/>
              </w:rPr>
              <w:t>Ζ.10</w:t>
            </w:r>
          </w:p>
        </w:tc>
        <w:tc>
          <w:tcPr>
            <w:tcW w:w="3262" w:type="dxa"/>
            <w:tcBorders>
              <w:top w:val="single" w:sz="4" w:space="0" w:color="auto"/>
              <w:left w:val="single" w:sz="4" w:space="0" w:color="auto"/>
              <w:bottom w:val="single" w:sz="4" w:space="0" w:color="auto"/>
              <w:right w:val="single" w:sz="4" w:space="0" w:color="auto"/>
            </w:tcBorders>
            <w:hideMark/>
          </w:tcPr>
          <w:p w14:paraId="5E2E051E" w14:textId="77777777" w:rsidR="001C0119" w:rsidRDefault="001C0119">
            <w:pPr>
              <w:spacing w:after="0"/>
              <w:rPr>
                <w:rFonts w:cstheme="minorHAnsi"/>
                <w:sz w:val="18"/>
                <w:szCs w:val="18"/>
                <w:lang w:val="el-GR"/>
              </w:rPr>
            </w:pPr>
            <w:r>
              <w:rPr>
                <w:rFonts w:cstheme="minorHAnsi"/>
                <w:sz w:val="18"/>
                <w:szCs w:val="18"/>
                <w:lang w:val="el-GR"/>
              </w:rPr>
              <w:t>Να ενημερώνει για κάθε συναίνεση με σχετικό μήνυμα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26872CA9"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AC9244A"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181FD02"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2D3EC32"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7193C64" w14:textId="77777777" w:rsidR="001C0119" w:rsidRDefault="001C0119">
            <w:pPr>
              <w:spacing w:after="0"/>
              <w:rPr>
                <w:rFonts w:cstheme="minorHAnsi"/>
                <w:sz w:val="18"/>
                <w:szCs w:val="18"/>
                <w:lang w:val="el-GR"/>
              </w:rPr>
            </w:pPr>
          </w:p>
        </w:tc>
      </w:tr>
      <w:tr w:rsidR="001C0119" w14:paraId="06B27248"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4E049DCF" w14:textId="77777777" w:rsidR="001C0119" w:rsidRDefault="001C0119">
            <w:pPr>
              <w:spacing w:after="0"/>
              <w:jc w:val="center"/>
              <w:rPr>
                <w:rFonts w:cstheme="minorHAnsi"/>
                <w:sz w:val="18"/>
                <w:szCs w:val="18"/>
                <w:lang w:val="el-GR"/>
              </w:rPr>
            </w:pPr>
            <w:r>
              <w:rPr>
                <w:rFonts w:cstheme="minorHAnsi"/>
                <w:sz w:val="18"/>
                <w:szCs w:val="18"/>
                <w:lang w:val="el-GR"/>
              </w:rPr>
              <w:t>Ζ.11</w:t>
            </w:r>
          </w:p>
        </w:tc>
        <w:tc>
          <w:tcPr>
            <w:tcW w:w="3262" w:type="dxa"/>
            <w:tcBorders>
              <w:top w:val="single" w:sz="4" w:space="0" w:color="auto"/>
              <w:left w:val="single" w:sz="4" w:space="0" w:color="auto"/>
              <w:bottom w:val="single" w:sz="4" w:space="0" w:color="auto"/>
              <w:right w:val="single" w:sz="4" w:space="0" w:color="auto"/>
            </w:tcBorders>
            <w:hideMark/>
          </w:tcPr>
          <w:p w14:paraId="2226F813" w14:textId="77777777" w:rsidR="001C0119" w:rsidRDefault="001C0119">
            <w:pPr>
              <w:spacing w:after="0"/>
              <w:rPr>
                <w:rFonts w:cstheme="minorHAnsi"/>
                <w:sz w:val="18"/>
                <w:szCs w:val="18"/>
                <w:lang w:val="el-GR"/>
              </w:rPr>
            </w:pPr>
            <w:r>
              <w:rPr>
                <w:rFonts w:cstheme="minorHAnsi"/>
                <w:sz w:val="18"/>
                <w:szCs w:val="18"/>
                <w:lang w:val="el-GR"/>
              </w:rPr>
              <w:t xml:space="preserve">Να διαθέτει μηχανισμό ενημέρωσης τρίτων συστημάτων με τις αλλαγές στις συναινέσεις δίνοντας τη δυνατότητα σε ένα σύστημα να κάνει σχετικό </w:t>
            </w:r>
            <w:proofErr w:type="spellStart"/>
            <w:r>
              <w:rPr>
                <w:rFonts w:cstheme="minorHAnsi"/>
                <w:sz w:val="18"/>
                <w:szCs w:val="18"/>
                <w:lang w:val="el-GR"/>
              </w:rPr>
              <w:t>subscribe</w:t>
            </w:r>
            <w:proofErr w:type="spellEnd"/>
            <w:r>
              <w:rPr>
                <w:rFonts w:cstheme="minorHAnsi"/>
                <w:sz w:val="18"/>
                <w:szCs w:val="18"/>
                <w:lang w:val="el-GR"/>
              </w:rPr>
              <w:t xml:space="preserve"> στην εφαρμογή. Το σύστημα αυτό στην συνέχεια να λαμβάνει όλα τα γεγονότα για τα οποία έχει δηλώσει ότι θα πρέπει να ενημερώνεται.</w:t>
            </w:r>
          </w:p>
        </w:tc>
        <w:tc>
          <w:tcPr>
            <w:tcW w:w="850" w:type="dxa"/>
            <w:tcBorders>
              <w:top w:val="single" w:sz="4" w:space="0" w:color="auto"/>
              <w:left w:val="single" w:sz="4" w:space="0" w:color="auto"/>
              <w:bottom w:val="single" w:sz="4" w:space="0" w:color="auto"/>
              <w:right w:val="single" w:sz="4" w:space="0" w:color="auto"/>
            </w:tcBorders>
            <w:vAlign w:val="center"/>
            <w:hideMark/>
          </w:tcPr>
          <w:p w14:paraId="4C07BDA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6002A353"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0409F30"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A27CDD4"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4100C3D" w14:textId="77777777" w:rsidR="001C0119" w:rsidRDefault="001C0119">
            <w:pPr>
              <w:spacing w:after="0"/>
              <w:rPr>
                <w:rFonts w:cstheme="minorHAnsi"/>
                <w:sz w:val="18"/>
                <w:szCs w:val="18"/>
                <w:lang w:val="el-GR"/>
              </w:rPr>
            </w:pPr>
          </w:p>
        </w:tc>
      </w:tr>
      <w:tr w:rsidR="001C0119" w14:paraId="1C4508B4"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06D6D9C6" w14:textId="77777777" w:rsidR="001C0119" w:rsidRDefault="001C0119">
            <w:pPr>
              <w:spacing w:after="0"/>
              <w:jc w:val="center"/>
              <w:rPr>
                <w:rFonts w:cstheme="minorHAnsi"/>
                <w:sz w:val="18"/>
                <w:szCs w:val="18"/>
                <w:lang w:val="el-GR"/>
              </w:rPr>
            </w:pPr>
            <w:r>
              <w:rPr>
                <w:rFonts w:cstheme="minorHAnsi"/>
                <w:sz w:val="18"/>
                <w:szCs w:val="18"/>
                <w:lang w:val="el-GR"/>
              </w:rPr>
              <w:t>Ζ.12</w:t>
            </w:r>
          </w:p>
        </w:tc>
        <w:tc>
          <w:tcPr>
            <w:tcW w:w="3262" w:type="dxa"/>
            <w:tcBorders>
              <w:top w:val="single" w:sz="4" w:space="0" w:color="auto"/>
              <w:left w:val="single" w:sz="4" w:space="0" w:color="auto"/>
              <w:bottom w:val="single" w:sz="4" w:space="0" w:color="auto"/>
              <w:right w:val="single" w:sz="4" w:space="0" w:color="auto"/>
            </w:tcBorders>
            <w:hideMark/>
          </w:tcPr>
          <w:p w14:paraId="7B6D3B72" w14:textId="77777777" w:rsidR="001C0119" w:rsidRDefault="001C0119">
            <w:pPr>
              <w:spacing w:after="0"/>
              <w:rPr>
                <w:rFonts w:cstheme="minorHAnsi"/>
                <w:sz w:val="18"/>
                <w:szCs w:val="18"/>
                <w:lang w:val="el-GR"/>
              </w:rPr>
            </w:pPr>
            <w:r>
              <w:rPr>
                <w:rFonts w:cstheme="minorHAnsi"/>
                <w:sz w:val="18"/>
                <w:szCs w:val="18"/>
                <w:lang w:val="el-GR"/>
              </w:rPr>
              <w:t xml:space="preserve">Να υποστηρίζει </w:t>
            </w:r>
            <w:proofErr w:type="spellStart"/>
            <w:r>
              <w:rPr>
                <w:rFonts w:cstheme="minorHAnsi"/>
                <w:sz w:val="18"/>
                <w:szCs w:val="18"/>
                <w:lang w:val="el-GR"/>
              </w:rPr>
              <w:t>versioning</w:t>
            </w:r>
            <w:proofErr w:type="spellEnd"/>
            <w:r>
              <w:rPr>
                <w:rFonts w:cstheme="minorHAnsi"/>
                <w:sz w:val="18"/>
                <w:szCs w:val="18"/>
                <w:lang w:val="el-GR"/>
              </w:rPr>
              <w:t xml:space="preserve"> σε όλες τις συναινέσεις. Επιπρόσθετα να είναι εφικτός ο ορισμός χρονικού διαστήματος με βάση το οποίο θα απαιτείται επανάληψη της συναίνεσης.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8E7F4C"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DB65C40"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57FDF4B1"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4A10471"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0342A3B" w14:textId="77777777" w:rsidR="001C0119" w:rsidRDefault="001C0119">
            <w:pPr>
              <w:spacing w:after="0"/>
              <w:rPr>
                <w:rFonts w:cstheme="minorHAnsi"/>
                <w:sz w:val="18"/>
                <w:szCs w:val="18"/>
                <w:lang w:val="el-GR"/>
              </w:rPr>
            </w:pPr>
          </w:p>
        </w:tc>
      </w:tr>
      <w:tr w:rsidR="001C0119" w14:paraId="5284F082"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1F6BB131" w14:textId="77777777" w:rsidR="001C0119" w:rsidRDefault="001C0119">
            <w:pPr>
              <w:spacing w:after="0"/>
              <w:jc w:val="center"/>
              <w:rPr>
                <w:rFonts w:cstheme="minorHAnsi"/>
                <w:sz w:val="18"/>
                <w:szCs w:val="18"/>
                <w:lang w:val="el-GR"/>
              </w:rPr>
            </w:pPr>
            <w:r>
              <w:rPr>
                <w:rFonts w:cstheme="minorHAnsi"/>
                <w:sz w:val="18"/>
                <w:szCs w:val="18"/>
                <w:lang w:val="el-GR"/>
              </w:rPr>
              <w:t>Ζ.13</w:t>
            </w:r>
          </w:p>
        </w:tc>
        <w:tc>
          <w:tcPr>
            <w:tcW w:w="3262" w:type="dxa"/>
            <w:tcBorders>
              <w:top w:val="single" w:sz="4" w:space="0" w:color="auto"/>
              <w:left w:val="single" w:sz="4" w:space="0" w:color="auto"/>
              <w:bottom w:val="single" w:sz="4" w:space="0" w:color="auto"/>
              <w:right w:val="single" w:sz="4" w:space="0" w:color="auto"/>
            </w:tcBorders>
            <w:hideMark/>
          </w:tcPr>
          <w:p w14:paraId="01796970" w14:textId="77777777" w:rsidR="001C0119" w:rsidRDefault="001C0119">
            <w:pPr>
              <w:spacing w:after="0"/>
              <w:rPr>
                <w:rFonts w:cstheme="minorHAnsi"/>
                <w:sz w:val="18"/>
                <w:szCs w:val="18"/>
                <w:lang w:val="el-GR"/>
              </w:rPr>
            </w:pPr>
            <w:r>
              <w:rPr>
                <w:rFonts w:cstheme="minorHAnsi"/>
                <w:sz w:val="18"/>
                <w:szCs w:val="18"/>
                <w:lang w:val="el-GR"/>
              </w:rPr>
              <w:t xml:space="preserve">Να παρέχει διαχειριστική εφαρμογή μέσω της οποίας ο διαχειριστής να ορίζει απεριόριστους τύπους </w:t>
            </w:r>
            <w:proofErr w:type="spellStart"/>
            <w:r>
              <w:rPr>
                <w:rFonts w:cstheme="minorHAnsi"/>
                <w:sz w:val="18"/>
                <w:szCs w:val="18"/>
                <w:lang w:val="el-GR"/>
              </w:rPr>
              <w:t>consent</w:t>
            </w:r>
            <w:proofErr w:type="spellEnd"/>
            <w:r>
              <w:rPr>
                <w:rFonts w:cstheme="minorHAnsi"/>
                <w:sz w:val="18"/>
                <w:szCs w:val="18"/>
                <w:lang w:val="el-GR"/>
              </w:rPr>
              <w:t xml:space="preserve"> και τα χαρακτηριστικά αυτώ</w:t>
            </w:r>
          </w:p>
        </w:tc>
        <w:tc>
          <w:tcPr>
            <w:tcW w:w="850" w:type="dxa"/>
            <w:tcBorders>
              <w:top w:val="single" w:sz="4" w:space="0" w:color="auto"/>
              <w:left w:val="single" w:sz="4" w:space="0" w:color="auto"/>
              <w:bottom w:val="single" w:sz="4" w:space="0" w:color="auto"/>
              <w:right w:val="single" w:sz="4" w:space="0" w:color="auto"/>
            </w:tcBorders>
            <w:vAlign w:val="center"/>
            <w:hideMark/>
          </w:tcPr>
          <w:p w14:paraId="29CEAFDA"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93D0094"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44C36EC"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6AE3D56C"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17F7A55" w14:textId="77777777" w:rsidR="001C0119" w:rsidRDefault="001C0119">
            <w:pPr>
              <w:spacing w:after="0"/>
              <w:rPr>
                <w:rFonts w:cstheme="minorHAnsi"/>
                <w:sz w:val="18"/>
                <w:szCs w:val="18"/>
                <w:lang w:val="el-GR"/>
              </w:rPr>
            </w:pPr>
          </w:p>
        </w:tc>
      </w:tr>
      <w:tr w:rsidR="001C0119" w14:paraId="0DB1BB1F"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10B9F11" w14:textId="77777777" w:rsidR="001C0119" w:rsidRDefault="001C0119">
            <w:pPr>
              <w:spacing w:after="0"/>
              <w:jc w:val="center"/>
              <w:rPr>
                <w:rFonts w:cstheme="minorHAnsi"/>
                <w:sz w:val="18"/>
                <w:szCs w:val="18"/>
                <w:lang w:val="el-GR"/>
              </w:rPr>
            </w:pPr>
            <w:r>
              <w:rPr>
                <w:rFonts w:cstheme="minorHAnsi"/>
                <w:sz w:val="18"/>
                <w:szCs w:val="18"/>
                <w:lang w:val="el-GR"/>
              </w:rPr>
              <w:lastRenderedPageBreak/>
              <w:t>Ζ.14</w:t>
            </w:r>
          </w:p>
        </w:tc>
        <w:tc>
          <w:tcPr>
            <w:tcW w:w="3262" w:type="dxa"/>
            <w:tcBorders>
              <w:top w:val="single" w:sz="4" w:space="0" w:color="auto"/>
              <w:left w:val="single" w:sz="4" w:space="0" w:color="auto"/>
              <w:bottom w:val="single" w:sz="4" w:space="0" w:color="auto"/>
              <w:right w:val="single" w:sz="4" w:space="0" w:color="auto"/>
            </w:tcBorders>
            <w:hideMark/>
          </w:tcPr>
          <w:p w14:paraId="45E221F9" w14:textId="77777777" w:rsidR="001C0119" w:rsidRDefault="001C0119">
            <w:pPr>
              <w:spacing w:after="0"/>
              <w:rPr>
                <w:rFonts w:cstheme="minorHAnsi"/>
                <w:sz w:val="18"/>
                <w:szCs w:val="18"/>
                <w:lang w:val="el-GR"/>
              </w:rPr>
            </w:pPr>
            <w:r>
              <w:rPr>
                <w:rFonts w:cstheme="minorHAnsi"/>
                <w:sz w:val="18"/>
                <w:szCs w:val="18"/>
                <w:lang w:val="el-GR"/>
              </w:rPr>
              <w:t xml:space="preserve">Να παρέχει έτοιμο </w:t>
            </w:r>
            <w:proofErr w:type="spellStart"/>
            <w:r>
              <w:rPr>
                <w:rFonts w:cstheme="minorHAnsi"/>
                <w:sz w:val="18"/>
                <w:szCs w:val="18"/>
                <w:lang w:val="el-GR"/>
              </w:rPr>
              <w:t>web</w:t>
            </w:r>
            <w:proofErr w:type="spellEnd"/>
            <w:r>
              <w:rPr>
                <w:rFonts w:cstheme="minorHAnsi"/>
                <w:sz w:val="18"/>
                <w:szCs w:val="18"/>
                <w:lang w:val="el-GR"/>
              </w:rPr>
              <w:t xml:space="preserve"> </w:t>
            </w:r>
            <w:proofErr w:type="spellStart"/>
            <w:r>
              <w:rPr>
                <w:rFonts w:cstheme="minorHAnsi"/>
                <w:sz w:val="18"/>
                <w:szCs w:val="18"/>
                <w:lang w:val="el-GR"/>
              </w:rPr>
              <w:t>application</w:t>
            </w:r>
            <w:proofErr w:type="spellEnd"/>
            <w:r>
              <w:rPr>
                <w:rFonts w:cstheme="minorHAnsi"/>
                <w:sz w:val="18"/>
                <w:szCs w:val="18"/>
                <w:lang w:val="el-GR"/>
              </w:rPr>
              <w:t xml:space="preserve"> το οποίο να μπορεί να ενσωματωθεί σε </w:t>
            </w:r>
            <w:proofErr w:type="spellStart"/>
            <w:r>
              <w:rPr>
                <w:rFonts w:cstheme="minorHAnsi"/>
                <w:sz w:val="18"/>
                <w:szCs w:val="18"/>
                <w:lang w:val="el-GR"/>
              </w:rPr>
              <w:t>portals</w:t>
            </w:r>
            <w:proofErr w:type="spellEnd"/>
            <w:r>
              <w:rPr>
                <w:rFonts w:cstheme="minorHAnsi"/>
                <w:sz w:val="18"/>
                <w:szCs w:val="18"/>
                <w:lang w:val="el-GR"/>
              </w:rPr>
              <w:t xml:space="preserve"> ώστε να δίνει την δυνατότητα ενημέρωσης και λήψης </w:t>
            </w:r>
            <w:proofErr w:type="spellStart"/>
            <w:r>
              <w:rPr>
                <w:rFonts w:cstheme="minorHAnsi"/>
                <w:sz w:val="18"/>
                <w:szCs w:val="18"/>
                <w:lang w:val="el-GR"/>
              </w:rPr>
              <w:t>consent</w:t>
            </w:r>
            <w:proofErr w:type="spellEnd"/>
            <w:r>
              <w:rPr>
                <w:rFonts w:cstheme="minorHAnsi"/>
                <w:sz w:val="18"/>
                <w:szCs w:val="18"/>
                <w:lang w:val="el-GR"/>
              </w:rPr>
              <w:t xml:space="preserve"> στον τελικό χρήστη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0F3E1C49"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CCFD34A"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BE9B59F"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FE9524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5064C80" w14:textId="77777777" w:rsidR="001C0119" w:rsidRDefault="001C0119">
            <w:pPr>
              <w:spacing w:after="0"/>
              <w:rPr>
                <w:rFonts w:cstheme="minorHAnsi"/>
                <w:sz w:val="18"/>
                <w:szCs w:val="18"/>
                <w:lang w:val="el-GR"/>
              </w:rPr>
            </w:pPr>
          </w:p>
        </w:tc>
      </w:tr>
      <w:tr w:rsidR="001C0119" w14:paraId="5C14C358"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76644809" w14:textId="77777777" w:rsidR="001C0119" w:rsidRDefault="001C0119">
            <w:pPr>
              <w:spacing w:after="0"/>
              <w:jc w:val="center"/>
              <w:rPr>
                <w:rFonts w:cstheme="minorHAnsi"/>
                <w:sz w:val="18"/>
                <w:szCs w:val="18"/>
                <w:lang w:val="el-GR"/>
              </w:rPr>
            </w:pPr>
            <w:r>
              <w:rPr>
                <w:rFonts w:cstheme="minorHAnsi"/>
                <w:sz w:val="18"/>
                <w:szCs w:val="18"/>
                <w:lang w:val="el-GR"/>
              </w:rPr>
              <w:t>Ζ.15</w:t>
            </w:r>
          </w:p>
        </w:tc>
        <w:tc>
          <w:tcPr>
            <w:tcW w:w="3262" w:type="dxa"/>
            <w:tcBorders>
              <w:top w:val="single" w:sz="4" w:space="0" w:color="auto"/>
              <w:left w:val="single" w:sz="4" w:space="0" w:color="auto"/>
              <w:bottom w:val="single" w:sz="4" w:space="0" w:color="auto"/>
              <w:right w:val="single" w:sz="4" w:space="0" w:color="auto"/>
            </w:tcBorders>
            <w:hideMark/>
          </w:tcPr>
          <w:p w14:paraId="002C6ED2" w14:textId="77777777" w:rsidR="001C0119" w:rsidRDefault="001C0119">
            <w:pPr>
              <w:spacing w:after="0"/>
              <w:rPr>
                <w:rFonts w:cstheme="minorHAnsi"/>
                <w:sz w:val="18"/>
                <w:szCs w:val="18"/>
                <w:lang w:val="el-GR"/>
              </w:rPr>
            </w:pPr>
            <w:r>
              <w:rPr>
                <w:rFonts w:cstheme="minorHAnsi"/>
                <w:sz w:val="18"/>
                <w:szCs w:val="18"/>
                <w:lang w:val="el-GR"/>
              </w:rPr>
              <w:t xml:space="preserve">Να υπάρχει η δυνατότητα ομαδοποίησης των συναινέσεων. Η ομαδοποίηση αυτή να υποστηρίζεται από την διαχειριστική εφαρμογή αλλά και από την </w:t>
            </w:r>
            <w:proofErr w:type="spellStart"/>
            <w:r>
              <w:rPr>
                <w:rFonts w:cstheme="minorHAnsi"/>
                <w:sz w:val="18"/>
                <w:szCs w:val="18"/>
                <w:lang w:val="el-GR"/>
              </w:rPr>
              <w:t>υπο</w:t>
            </w:r>
            <w:proofErr w:type="spellEnd"/>
            <w:r>
              <w:rPr>
                <w:rFonts w:cstheme="minorHAnsi"/>
                <w:sz w:val="18"/>
                <w:szCs w:val="18"/>
                <w:lang w:val="el-GR"/>
              </w:rPr>
              <w:t xml:space="preserve"> ενσωμάτωση στις δικτυακές πύλες εφαρμογή</w:t>
            </w:r>
          </w:p>
        </w:tc>
        <w:tc>
          <w:tcPr>
            <w:tcW w:w="850" w:type="dxa"/>
            <w:tcBorders>
              <w:top w:val="single" w:sz="4" w:space="0" w:color="auto"/>
              <w:left w:val="single" w:sz="4" w:space="0" w:color="auto"/>
              <w:bottom w:val="single" w:sz="4" w:space="0" w:color="auto"/>
              <w:right w:val="single" w:sz="4" w:space="0" w:color="auto"/>
            </w:tcBorders>
            <w:vAlign w:val="center"/>
            <w:hideMark/>
          </w:tcPr>
          <w:p w14:paraId="43A410FB"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82C4AD9"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6402AA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06B0BE2F"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57CB411" w14:textId="77777777" w:rsidR="001C0119" w:rsidRDefault="001C0119">
            <w:pPr>
              <w:spacing w:after="0"/>
              <w:rPr>
                <w:rFonts w:cstheme="minorHAnsi"/>
                <w:sz w:val="18"/>
                <w:szCs w:val="18"/>
                <w:lang w:val="el-GR"/>
              </w:rPr>
            </w:pPr>
          </w:p>
        </w:tc>
      </w:tr>
      <w:tr w:rsidR="001C0119" w14:paraId="18DCDE66"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396F8A3" w14:textId="77777777" w:rsidR="001C0119" w:rsidRDefault="001C0119">
            <w:pPr>
              <w:spacing w:after="0"/>
              <w:jc w:val="center"/>
              <w:rPr>
                <w:rFonts w:cstheme="minorHAnsi"/>
                <w:sz w:val="18"/>
                <w:szCs w:val="18"/>
                <w:lang w:val="el-GR"/>
              </w:rPr>
            </w:pPr>
            <w:r>
              <w:rPr>
                <w:rFonts w:cstheme="minorHAnsi"/>
                <w:sz w:val="18"/>
                <w:szCs w:val="18"/>
                <w:lang w:val="el-GR"/>
              </w:rPr>
              <w:t>Ζ.16</w:t>
            </w:r>
          </w:p>
        </w:tc>
        <w:tc>
          <w:tcPr>
            <w:tcW w:w="3262" w:type="dxa"/>
            <w:tcBorders>
              <w:top w:val="single" w:sz="4" w:space="0" w:color="auto"/>
              <w:left w:val="single" w:sz="4" w:space="0" w:color="auto"/>
              <w:bottom w:val="single" w:sz="4" w:space="0" w:color="auto"/>
              <w:right w:val="single" w:sz="4" w:space="0" w:color="auto"/>
            </w:tcBorders>
            <w:hideMark/>
          </w:tcPr>
          <w:p w14:paraId="71CD4DBE" w14:textId="77777777" w:rsidR="001C0119" w:rsidRDefault="001C0119">
            <w:pPr>
              <w:spacing w:after="0"/>
              <w:rPr>
                <w:rFonts w:cstheme="minorHAnsi"/>
                <w:sz w:val="18"/>
                <w:szCs w:val="18"/>
                <w:lang w:val="el-GR"/>
              </w:rPr>
            </w:pPr>
            <w:r>
              <w:rPr>
                <w:rFonts w:cstheme="minorHAnsi"/>
                <w:sz w:val="18"/>
                <w:szCs w:val="18"/>
                <w:lang w:val="el-GR"/>
              </w:rPr>
              <w:t>Για κάθε αλλαγή συναίνεσης να ζητείται και να καταχωρείται από την εφαρμογή ένα στιγμιότυπο των δεδομένων που είχε ο χρήστης τη στιγμή της καταχώρησης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2C6BA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F29F832"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82387FC"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6247EBA"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11E778B" w14:textId="77777777" w:rsidR="001C0119" w:rsidRDefault="001C0119">
            <w:pPr>
              <w:spacing w:after="0"/>
              <w:rPr>
                <w:rFonts w:cstheme="minorHAnsi"/>
                <w:sz w:val="18"/>
                <w:szCs w:val="18"/>
                <w:lang w:val="el-GR"/>
              </w:rPr>
            </w:pPr>
          </w:p>
        </w:tc>
      </w:tr>
      <w:tr w:rsidR="001C0119" w14:paraId="5071B1D3"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6C4CACCB" w14:textId="77777777" w:rsidR="001C0119" w:rsidRDefault="001C0119">
            <w:pPr>
              <w:spacing w:after="0"/>
              <w:jc w:val="center"/>
              <w:rPr>
                <w:rFonts w:cstheme="minorHAnsi"/>
                <w:sz w:val="18"/>
                <w:szCs w:val="18"/>
                <w:lang w:val="el-GR"/>
              </w:rPr>
            </w:pPr>
            <w:r>
              <w:rPr>
                <w:rFonts w:cstheme="minorHAnsi"/>
                <w:sz w:val="18"/>
                <w:szCs w:val="18"/>
                <w:lang w:val="el-GR"/>
              </w:rPr>
              <w:t>Ζ.17</w:t>
            </w:r>
          </w:p>
        </w:tc>
        <w:tc>
          <w:tcPr>
            <w:tcW w:w="3262" w:type="dxa"/>
            <w:tcBorders>
              <w:top w:val="single" w:sz="4" w:space="0" w:color="auto"/>
              <w:left w:val="single" w:sz="4" w:space="0" w:color="auto"/>
              <w:bottom w:val="single" w:sz="4" w:space="0" w:color="auto"/>
              <w:right w:val="single" w:sz="4" w:space="0" w:color="auto"/>
            </w:tcBorders>
            <w:hideMark/>
          </w:tcPr>
          <w:p w14:paraId="548DDB5C" w14:textId="77777777" w:rsidR="001C0119" w:rsidRDefault="001C0119">
            <w:pPr>
              <w:spacing w:after="0"/>
              <w:rPr>
                <w:rFonts w:cstheme="minorHAnsi"/>
                <w:sz w:val="18"/>
                <w:szCs w:val="18"/>
                <w:lang w:val="el-GR"/>
              </w:rPr>
            </w:pPr>
            <w:r>
              <w:rPr>
                <w:rFonts w:cstheme="minorHAnsi"/>
                <w:sz w:val="18"/>
                <w:szCs w:val="18"/>
                <w:lang w:val="el-GR"/>
              </w:rPr>
              <w:t>Η συναίνεση να μπορεί να καταχωρηθεί σε ιεραρχική δομή</w:t>
            </w:r>
          </w:p>
        </w:tc>
        <w:tc>
          <w:tcPr>
            <w:tcW w:w="850" w:type="dxa"/>
            <w:tcBorders>
              <w:top w:val="single" w:sz="4" w:space="0" w:color="auto"/>
              <w:left w:val="single" w:sz="4" w:space="0" w:color="auto"/>
              <w:bottom w:val="single" w:sz="4" w:space="0" w:color="auto"/>
              <w:right w:val="single" w:sz="4" w:space="0" w:color="auto"/>
            </w:tcBorders>
            <w:vAlign w:val="center"/>
            <w:hideMark/>
          </w:tcPr>
          <w:p w14:paraId="61253CC0"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6C9873E7"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FA3632C"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A206B5F"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8C3F3EE" w14:textId="77777777" w:rsidR="001C0119" w:rsidRDefault="001C0119">
            <w:pPr>
              <w:spacing w:after="0"/>
              <w:rPr>
                <w:rFonts w:cstheme="minorHAnsi"/>
                <w:sz w:val="18"/>
                <w:szCs w:val="18"/>
                <w:lang w:val="el-GR"/>
              </w:rPr>
            </w:pPr>
          </w:p>
        </w:tc>
      </w:tr>
      <w:tr w:rsidR="001C0119" w14:paraId="2E8B4489"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34BFC69E" w14:textId="77777777" w:rsidR="001C0119" w:rsidRDefault="001C0119">
            <w:pPr>
              <w:spacing w:after="0"/>
              <w:jc w:val="center"/>
              <w:rPr>
                <w:rFonts w:cstheme="minorHAnsi"/>
                <w:sz w:val="18"/>
                <w:szCs w:val="18"/>
                <w:lang w:val="el-GR"/>
              </w:rPr>
            </w:pPr>
            <w:r>
              <w:rPr>
                <w:rFonts w:cstheme="minorHAnsi"/>
                <w:sz w:val="18"/>
                <w:szCs w:val="18"/>
                <w:lang w:val="el-GR"/>
              </w:rPr>
              <w:t>Ζ.18</w:t>
            </w:r>
          </w:p>
        </w:tc>
        <w:tc>
          <w:tcPr>
            <w:tcW w:w="3262" w:type="dxa"/>
            <w:tcBorders>
              <w:top w:val="single" w:sz="4" w:space="0" w:color="auto"/>
              <w:left w:val="single" w:sz="4" w:space="0" w:color="auto"/>
              <w:bottom w:val="single" w:sz="4" w:space="0" w:color="auto"/>
              <w:right w:val="single" w:sz="4" w:space="0" w:color="auto"/>
            </w:tcBorders>
            <w:hideMark/>
          </w:tcPr>
          <w:p w14:paraId="3C336282" w14:textId="77777777" w:rsidR="001C0119" w:rsidRDefault="001C0119">
            <w:pPr>
              <w:spacing w:after="0"/>
              <w:rPr>
                <w:rFonts w:cstheme="minorHAnsi"/>
                <w:sz w:val="18"/>
                <w:szCs w:val="18"/>
                <w:lang w:val="el-GR"/>
              </w:rPr>
            </w:pPr>
            <w:r>
              <w:rPr>
                <w:rFonts w:cstheme="minorHAnsi"/>
                <w:sz w:val="18"/>
                <w:szCs w:val="18"/>
                <w:lang w:val="el-GR"/>
              </w:rPr>
              <w:t>Να καταχωρείται η πληροφορία του ποιος έδωσε την συναίνεση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1A56D72B"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0893A1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B86DB1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F903E3F"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BB0F3F1" w14:textId="77777777" w:rsidR="001C0119" w:rsidRDefault="001C0119">
            <w:pPr>
              <w:spacing w:after="0"/>
              <w:rPr>
                <w:rFonts w:cstheme="minorHAnsi"/>
                <w:sz w:val="18"/>
                <w:szCs w:val="18"/>
                <w:lang w:val="el-GR"/>
              </w:rPr>
            </w:pPr>
          </w:p>
        </w:tc>
      </w:tr>
      <w:tr w:rsidR="001C0119" w14:paraId="050913D4"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FD10966" w14:textId="77777777" w:rsidR="001C0119" w:rsidRDefault="001C0119">
            <w:pPr>
              <w:spacing w:after="0"/>
              <w:jc w:val="center"/>
              <w:rPr>
                <w:rFonts w:cstheme="minorHAnsi"/>
                <w:sz w:val="18"/>
                <w:szCs w:val="18"/>
                <w:lang w:val="el-GR"/>
              </w:rPr>
            </w:pPr>
            <w:r>
              <w:rPr>
                <w:rFonts w:cstheme="minorHAnsi"/>
                <w:sz w:val="18"/>
                <w:szCs w:val="18"/>
                <w:lang w:val="el-GR"/>
              </w:rPr>
              <w:t>Ζ.19</w:t>
            </w:r>
          </w:p>
        </w:tc>
        <w:tc>
          <w:tcPr>
            <w:tcW w:w="3262" w:type="dxa"/>
            <w:tcBorders>
              <w:top w:val="single" w:sz="4" w:space="0" w:color="auto"/>
              <w:left w:val="single" w:sz="4" w:space="0" w:color="auto"/>
              <w:bottom w:val="single" w:sz="4" w:space="0" w:color="auto"/>
              <w:right w:val="single" w:sz="4" w:space="0" w:color="auto"/>
            </w:tcBorders>
            <w:hideMark/>
          </w:tcPr>
          <w:p w14:paraId="0162486E" w14:textId="77777777" w:rsidR="001C0119" w:rsidRDefault="001C0119">
            <w:pPr>
              <w:spacing w:after="0"/>
              <w:rPr>
                <w:rFonts w:cstheme="minorHAnsi"/>
                <w:sz w:val="18"/>
                <w:szCs w:val="18"/>
                <w:lang w:val="el-GR"/>
              </w:rPr>
            </w:pPr>
            <w:r>
              <w:rPr>
                <w:rFonts w:cstheme="minorHAnsi"/>
                <w:sz w:val="18"/>
                <w:szCs w:val="18"/>
                <w:lang w:val="el-GR"/>
              </w:rPr>
              <w:t>Να καταχωρείται η χρονική στιγμή συναίνεσης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3281442E"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4217699"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2CFA16A"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627028D3"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3DB0986" w14:textId="77777777" w:rsidR="001C0119" w:rsidRDefault="001C0119">
            <w:pPr>
              <w:spacing w:after="0"/>
              <w:rPr>
                <w:rFonts w:cstheme="minorHAnsi"/>
                <w:sz w:val="18"/>
                <w:szCs w:val="18"/>
                <w:lang w:val="el-GR"/>
              </w:rPr>
            </w:pPr>
          </w:p>
        </w:tc>
      </w:tr>
      <w:tr w:rsidR="001C0119" w14:paraId="1F0F6E55"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484A5DB1" w14:textId="77777777" w:rsidR="001C0119" w:rsidRDefault="001C0119">
            <w:pPr>
              <w:spacing w:after="0"/>
              <w:jc w:val="center"/>
              <w:rPr>
                <w:rFonts w:cstheme="minorHAnsi"/>
                <w:sz w:val="18"/>
                <w:szCs w:val="18"/>
                <w:lang w:val="el-GR"/>
              </w:rPr>
            </w:pPr>
            <w:r>
              <w:rPr>
                <w:rFonts w:cstheme="minorHAnsi"/>
                <w:sz w:val="18"/>
                <w:szCs w:val="18"/>
                <w:lang w:val="el-GR"/>
              </w:rPr>
              <w:t>Ζ.20</w:t>
            </w:r>
          </w:p>
        </w:tc>
        <w:tc>
          <w:tcPr>
            <w:tcW w:w="3262" w:type="dxa"/>
            <w:tcBorders>
              <w:top w:val="single" w:sz="4" w:space="0" w:color="auto"/>
              <w:left w:val="single" w:sz="4" w:space="0" w:color="auto"/>
              <w:bottom w:val="single" w:sz="4" w:space="0" w:color="auto"/>
              <w:right w:val="single" w:sz="4" w:space="0" w:color="auto"/>
            </w:tcBorders>
            <w:hideMark/>
          </w:tcPr>
          <w:p w14:paraId="67F9398C" w14:textId="77777777" w:rsidR="001C0119" w:rsidRDefault="001C0119">
            <w:pPr>
              <w:spacing w:after="0"/>
              <w:rPr>
                <w:rFonts w:cstheme="minorHAnsi"/>
                <w:sz w:val="18"/>
                <w:szCs w:val="18"/>
                <w:lang w:val="el-GR"/>
              </w:rPr>
            </w:pPr>
            <w:r>
              <w:rPr>
                <w:rFonts w:cstheme="minorHAnsi"/>
                <w:sz w:val="18"/>
                <w:szCs w:val="18"/>
                <w:lang w:val="el-GR"/>
              </w:rPr>
              <w:t>Να καταχωρείται η επιλογή του χρήστη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5F219F6D"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7EE0432"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123C5B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04649EE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2330B7FF" w14:textId="77777777" w:rsidR="001C0119" w:rsidRDefault="001C0119">
            <w:pPr>
              <w:spacing w:after="0"/>
              <w:rPr>
                <w:rFonts w:cstheme="minorHAnsi"/>
                <w:sz w:val="18"/>
                <w:szCs w:val="18"/>
                <w:lang w:val="el-GR"/>
              </w:rPr>
            </w:pPr>
          </w:p>
        </w:tc>
      </w:tr>
      <w:tr w:rsidR="001C0119" w14:paraId="52C13CDF"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E086B4D" w14:textId="77777777" w:rsidR="001C0119" w:rsidRDefault="001C0119">
            <w:pPr>
              <w:spacing w:after="0"/>
              <w:jc w:val="center"/>
              <w:rPr>
                <w:rFonts w:cstheme="minorHAnsi"/>
                <w:sz w:val="18"/>
                <w:szCs w:val="18"/>
                <w:lang w:val="el-GR"/>
              </w:rPr>
            </w:pPr>
            <w:r>
              <w:rPr>
                <w:rFonts w:cstheme="minorHAnsi"/>
                <w:sz w:val="18"/>
                <w:szCs w:val="18"/>
                <w:lang w:val="el-GR"/>
              </w:rPr>
              <w:t>Ζ.21</w:t>
            </w:r>
          </w:p>
        </w:tc>
        <w:tc>
          <w:tcPr>
            <w:tcW w:w="3262" w:type="dxa"/>
            <w:tcBorders>
              <w:top w:val="single" w:sz="4" w:space="0" w:color="auto"/>
              <w:left w:val="single" w:sz="4" w:space="0" w:color="auto"/>
              <w:bottom w:val="single" w:sz="4" w:space="0" w:color="auto"/>
              <w:right w:val="single" w:sz="4" w:space="0" w:color="auto"/>
            </w:tcBorders>
            <w:hideMark/>
          </w:tcPr>
          <w:p w14:paraId="14093A33" w14:textId="77777777" w:rsidR="001C0119" w:rsidRDefault="001C0119">
            <w:pPr>
              <w:spacing w:after="0"/>
              <w:rPr>
                <w:rFonts w:cstheme="minorHAnsi"/>
                <w:sz w:val="18"/>
                <w:szCs w:val="18"/>
                <w:lang w:val="el-GR"/>
              </w:rPr>
            </w:pPr>
            <w:r>
              <w:rPr>
                <w:rFonts w:cstheme="minorHAnsi"/>
                <w:sz w:val="18"/>
                <w:szCs w:val="18"/>
                <w:lang w:val="el-GR"/>
              </w:rPr>
              <w:t xml:space="preserve">Να καταχωρείται η συγκεκριμένη </w:t>
            </w:r>
            <w:proofErr w:type="spellStart"/>
            <w:r>
              <w:rPr>
                <w:rFonts w:cstheme="minorHAnsi"/>
                <w:sz w:val="18"/>
                <w:szCs w:val="18"/>
                <w:lang w:val="el-GR"/>
              </w:rPr>
              <w:t>version</w:t>
            </w:r>
            <w:proofErr w:type="spellEnd"/>
            <w:r>
              <w:rPr>
                <w:rFonts w:cstheme="minorHAnsi"/>
                <w:sz w:val="18"/>
                <w:szCs w:val="18"/>
                <w:lang w:val="el-GR"/>
              </w:rPr>
              <w:t xml:space="preserve"> στην οποία έχει συναινέσει</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0A661B"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6FC00C3"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4CB60258"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D84CB13"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6A6F8153" w14:textId="77777777" w:rsidR="001C0119" w:rsidRDefault="001C0119">
            <w:pPr>
              <w:spacing w:after="0"/>
              <w:rPr>
                <w:rFonts w:cstheme="minorHAnsi"/>
                <w:sz w:val="18"/>
                <w:szCs w:val="18"/>
                <w:lang w:val="el-GR"/>
              </w:rPr>
            </w:pPr>
          </w:p>
        </w:tc>
      </w:tr>
      <w:tr w:rsidR="001C0119" w14:paraId="0CAEB723"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A490A2E" w14:textId="77777777" w:rsidR="001C0119" w:rsidRDefault="001C0119">
            <w:pPr>
              <w:spacing w:after="0"/>
              <w:jc w:val="center"/>
              <w:rPr>
                <w:rFonts w:cstheme="minorHAnsi"/>
                <w:sz w:val="18"/>
                <w:szCs w:val="18"/>
                <w:lang w:val="el-GR"/>
              </w:rPr>
            </w:pPr>
            <w:r>
              <w:rPr>
                <w:rFonts w:cstheme="minorHAnsi"/>
                <w:sz w:val="18"/>
                <w:szCs w:val="18"/>
                <w:lang w:val="el-GR"/>
              </w:rPr>
              <w:t>Ζ.22</w:t>
            </w:r>
          </w:p>
        </w:tc>
        <w:tc>
          <w:tcPr>
            <w:tcW w:w="3262" w:type="dxa"/>
            <w:tcBorders>
              <w:top w:val="single" w:sz="4" w:space="0" w:color="auto"/>
              <w:left w:val="single" w:sz="4" w:space="0" w:color="auto"/>
              <w:bottom w:val="single" w:sz="4" w:space="0" w:color="auto"/>
              <w:right w:val="single" w:sz="4" w:space="0" w:color="auto"/>
            </w:tcBorders>
            <w:hideMark/>
          </w:tcPr>
          <w:p w14:paraId="3F187861" w14:textId="77777777" w:rsidR="001C0119" w:rsidRDefault="001C0119">
            <w:pPr>
              <w:spacing w:after="0"/>
              <w:rPr>
                <w:rFonts w:cstheme="minorHAnsi"/>
                <w:sz w:val="18"/>
                <w:szCs w:val="18"/>
                <w:lang w:val="el-GR"/>
              </w:rPr>
            </w:pPr>
            <w:r>
              <w:rPr>
                <w:rFonts w:cstheme="minorHAnsi"/>
                <w:sz w:val="18"/>
                <w:szCs w:val="18"/>
                <w:lang w:val="el-GR"/>
              </w:rPr>
              <w:t>Η εφαρμογή να παρέχει την δυνατότητα γενικής αναζήτησης στα δεδομένα και εξαγωγής των πληροφοριών σε αρχείο</w:t>
            </w:r>
          </w:p>
        </w:tc>
        <w:tc>
          <w:tcPr>
            <w:tcW w:w="850" w:type="dxa"/>
            <w:tcBorders>
              <w:top w:val="single" w:sz="4" w:space="0" w:color="auto"/>
              <w:left w:val="single" w:sz="4" w:space="0" w:color="auto"/>
              <w:bottom w:val="single" w:sz="4" w:space="0" w:color="auto"/>
              <w:right w:val="single" w:sz="4" w:space="0" w:color="auto"/>
            </w:tcBorders>
            <w:vAlign w:val="center"/>
            <w:hideMark/>
          </w:tcPr>
          <w:p w14:paraId="28CEE9C5"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4EAFDD0"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617E6D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DFF642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9B1FFCB" w14:textId="77777777" w:rsidR="001C0119" w:rsidRDefault="001C0119">
            <w:pPr>
              <w:spacing w:after="0"/>
              <w:rPr>
                <w:rFonts w:cstheme="minorHAnsi"/>
                <w:sz w:val="18"/>
                <w:szCs w:val="18"/>
                <w:lang w:val="el-GR"/>
              </w:rPr>
            </w:pPr>
          </w:p>
        </w:tc>
      </w:tr>
      <w:tr w:rsidR="001C0119" w14:paraId="363B7866"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5B46985" w14:textId="77777777" w:rsidR="001C0119" w:rsidRDefault="001C0119">
            <w:pPr>
              <w:spacing w:after="0"/>
              <w:jc w:val="center"/>
              <w:rPr>
                <w:rFonts w:cstheme="minorHAnsi"/>
                <w:sz w:val="18"/>
                <w:szCs w:val="18"/>
                <w:lang w:val="el-GR"/>
              </w:rPr>
            </w:pPr>
            <w:r>
              <w:rPr>
                <w:rFonts w:cstheme="minorHAnsi"/>
                <w:sz w:val="18"/>
                <w:szCs w:val="18"/>
                <w:lang w:val="el-GR"/>
              </w:rPr>
              <w:t>Ζ.23</w:t>
            </w:r>
          </w:p>
        </w:tc>
        <w:tc>
          <w:tcPr>
            <w:tcW w:w="3262" w:type="dxa"/>
            <w:tcBorders>
              <w:top w:val="single" w:sz="4" w:space="0" w:color="auto"/>
              <w:left w:val="single" w:sz="4" w:space="0" w:color="auto"/>
              <w:bottom w:val="single" w:sz="4" w:space="0" w:color="auto"/>
              <w:right w:val="single" w:sz="4" w:space="0" w:color="auto"/>
            </w:tcBorders>
            <w:hideMark/>
          </w:tcPr>
          <w:p w14:paraId="1540E8D0" w14:textId="77777777" w:rsidR="001C0119" w:rsidRDefault="001C0119">
            <w:pPr>
              <w:spacing w:after="0"/>
              <w:rPr>
                <w:rFonts w:cstheme="minorHAnsi"/>
                <w:sz w:val="18"/>
                <w:szCs w:val="18"/>
                <w:lang w:val="el-GR"/>
              </w:rPr>
            </w:pPr>
            <w:r>
              <w:rPr>
                <w:rFonts w:cstheme="minorHAnsi"/>
                <w:sz w:val="18"/>
                <w:szCs w:val="18"/>
                <w:lang w:val="el-GR"/>
              </w:rPr>
              <w:t xml:space="preserve">Να παρέχει έτοιμα </w:t>
            </w:r>
            <w:proofErr w:type="spellStart"/>
            <w:r>
              <w:rPr>
                <w:rFonts w:cstheme="minorHAnsi"/>
                <w:sz w:val="18"/>
                <w:szCs w:val="18"/>
                <w:lang w:val="el-GR"/>
              </w:rPr>
              <w:t>reports</w:t>
            </w:r>
            <w:proofErr w:type="spellEnd"/>
            <w:r>
              <w:rPr>
                <w:rFonts w:cstheme="minorHAnsi"/>
                <w:sz w:val="18"/>
                <w:szCs w:val="18"/>
                <w:lang w:val="el-GR"/>
              </w:rPr>
              <w:t xml:space="preserve"> με γραφήματα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3030B3"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1C94B9F"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266F1B3"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25318D3"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18EC245B" w14:textId="77777777" w:rsidR="001C0119" w:rsidRDefault="001C0119">
            <w:pPr>
              <w:spacing w:after="0"/>
              <w:rPr>
                <w:rFonts w:cstheme="minorHAnsi"/>
                <w:sz w:val="18"/>
                <w:szCs w:val="18"/>
                <w:lang w:val="el-GR"/>
              </w:rPr>
            </w:pPr>
          </w:p>
        </w:tc>
      </w:tr>
      <w:tr w:rsidR="001C0119" w14:paraId="670F6D2E"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286A385" w14:textId="77777777" w:rsidR="001C0119" w:rsidRDefault="001C0119">
            <w:pPr>
              <w:spacing w:after="0"/>
              <w:jc w:val="center"/>
              <w:rPr>
                <w:rFonts w:cstheme="minorHAnsi"/>
                <w:sz w:val="18"/>
                <w:szCs w:val="18"/>
                <w:lang w:val="el-GR"/>
              </w:rPr>
            </w:pPr>
            <w:r>
              <w:rPr>
                <w:rFonts w:cstheme="minorHAnsi"/>
                <w:sz w:val="18"/>
                <w:szCs w:val="18"/>
                <w:lang w:val="el-GR"/>
              </w:rPr>
              <w:t>Ζ.24</w:t>
            </w:r>
          </w:p>
        </w:tc>
        <w:tc>
          <w:tcPr>
            <w:tcW w:w="3262" w:type="dxa"/>
            <w:tcBorders>
              <w:top w:val="single" w:sz="4" w:space="0" w:color="auto"/>
              <w:left w:val="single" w:sz="4" w:space="0" w:color="auto"/>
              <w:bottom w:val="single" w:sz="4" w:space="0" w:color="auto"/>
              <w:right w:val="single" w:sz="4" w:space="0" w:color="auto"/>
            </w:tcBorders>
            <w:hideMark/>
          </w:tcPr>
          <w:p w14:paraId="223BDD37" w14:textId="77777777" w:rsidR="001C0119" w:rsidRDefault="001C0119">
            <w:pPr>
              <w:spacing w:after="0"/>
              <w:rPr>
                <w:rFonts w:cstheme="minorHAnsi"/>
                <w:sz w:val="18"/>
                <w:szCs w:val="18"/>
                <w:lang w:val="el-GR"/>
              </w:rPr>
            </w:pPr>
            <w:r>
              <w:rPr>
                <w:rFonts w:cstheme="minorHAnsi"/>
                <w:sz w:val="18"/>
                <w:szCs w:val="18"/>
                <w:lang w:val="el-GR"/>
              </w:rPr>
              <w:t>Η εφαρμογή τελικού χρήστη να παρέχει δυνατότητα καταχώρησης επιλογής συναίνεσης, παρουσίασης επιλογών που έχουν ήδη γίνει και ενημέρωση για τους όρους που διέπουν την συναίνεση.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6DA24DC9"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68F0AD0"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89E8B87"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55B9C33"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1684286C" w14:textId="77777777" w:rsidR="001C0119" w:rsidRDefault="001C0119">
            <w:pPr>
              <w:spacing w:after="0"/>
              <w:rPr>
                <w:rFonts w:cstheme="minorHAnsi"/>
                <w:sz w:val="18"/>
                <w:szCs w:val="18"/>
                <w:lang w:val="el-GR"/>
              </w:rPr>
            </w:pPr>
          </w:p>
        </w:tc>
      </w:tr>
      <w:tr w:rsidR="001C0119" w14:paraId="08061038"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5DC7585" w14:textId="77777777" w:rsidR="001C0119" w:rsidRDefault="001C0119">
            <w:pPr>
              <w:spacing w:after="0"/>
              <w:jc w:val="center"/>
              <w:rPr>
                <w:rFonts w:cstheme="minorHAnsi"/>
                <w:sz w:val="18"/>
                <w:szCs w:val="18"/>
                <w:lang w:val="el-GR"/>
              </w:rPr>
            </w:pPr>
            <w:r>
              <w:rPr>
                <w:rFonts w:cstheme="minorHAnsi"/>
                <w:sz w:val="18"/>
                <w:szCs w:val="18"/>
                <w:lang w:val="el-GR"/>
              </w:rPr>
              <w:t>Ζ.25</w:t>
            </w:r>
          </w:p>
        </w:tc>
        <w:tc>
          <w:tcPr>
            <w:tcW w:w="3262" w:type="dxa"/>
            <w:tcBorders>
              <w:top w:val="single" w:sz="4" w:space="0" w:color="auto"/>
              <w:left w:val="single" w:sz="4" w:space="0" w:color="auto"/>
              <w:bottom w:val="single" w:sz="4" w:space="0" w:color="auto"/>
              <w:right w:val="single" w:sz="4" w:space="0" w:color="auto"/>
            </w:tcBorders>
            <w:hideMark/>
          </w:tcPr>
          <w:p w14:paraId="05955A2B" w14:textId="77777777" w:rsidR="001C0119" w:rsidRDefault="001C0119">
            <w:pPr>
              <w:spacing w:after="0"/>
              <w:rPr>
                <w:rFonts w:cstheme="minorHAnsi"/>
                <w:sz w:val="18"/>
                <w:szCs w:val="18"/>
                <w:lang w:val="el-GR"/>
              </w:rPr>
            </w:pPr>
            <w:r>
              <w:rPr>
                <w:rFonts w:cstheme="minorHAnsi"/>
                <w:sz w:val="18"/>
                <w:szCs w:val="18"/>
                <w:lang w:val="el-GR"/>
              </w:rPr>
              <w:t>Να παρουσιάζει είδη συναίνεσης ανάλογα με το κανάλι (για παράδειγμα την διαδικτυακή πύλη) στο οποίο είναι ενσωματωμένη.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B0D7D8"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4556A77"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BE2076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943191E"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E2762CC" w14:textId="77777777" w:rsidR="001C0119" w:rsidRDefault="001C0119">
            <w:pPr>
              <w:spacing w:after="0"/>
              <w:rPr>
                <w:rFonts w:cstheme="minorHAnsi"/>
                <w:sz w:val="18"/>
                <w:szCs w:val="18"/>
                <w:lang w:val="el-GR"/>
              </w:rPr>
            </w:pPr>
          </w:p>
        </w:tc>
      </w:tr>
      <w:tr w:rsidR="001C0119" w14:paraId="27D80A71"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6BA8DB3B" w14:textId="77777777" w:rsidR="001C0119" w:rsidRDefault="001C0119">
            <w:pPr>
              <w:spacing w:after="0"/>
              <w:jc w:val="center"/>
              <w:rPr>
                <w:rFonts w:cstheme="minorHAnsi"/>
                <w:sz w:val="18"/>
                <w:szCs w:val="18"/>
                <w:lang w:val="el-GR"/>
              </w:rPr>
            </w:pPr>
            <w:r>
              <w:rPr>
                <w:rFonts w:cstheme="minorHAnsi"/>
                <w:sz w:val="18"/>
                <w:szCs w:val="18"/>
                <w:lang w:val="el-GR"/>
              </w:rPr>
              <w:t>Ζ.26</w:t>
            </w:r>
          </w:p>
        </w:tc>
        <w:tc>
          <w:tcPr>
            <w:tcW w:w="3262" w:type="dxa"/>
            <w:tcBorders>
              <w:top w:val="single" w:sz="4" w:space="0" w:color="auto"/>
              <w:left w:val="single" w:sz="4" w:space="0" w:color="auto"/>
              <w:bottom w:val="single" w:sz="4" w:space="0" w:color="auto"/>
              <w:right w:val="single" w:sz="4" w:space="0" w:color="auto"/>
            </w:tcBorders>
            <w:hideMark/>
          </w:tcPr>
          <w:p w14:paraId="47EF4AB0" w14:textId="77777777" w:rsidR="001C0119" w:rsidRDefault="001C0119">
            <w:pPr>
              <w:spacing w:after="0"/>
              <w:rPr>
                <w:rFonts w:cstheme="minorHAnsi"/>
                <w:sz w:val="18"/>
                <w:szCs w:val="18"/>
                <w:lang w:val="el-GR"/>
              </w:rPr>
            </w:pPr>
            <w:r>
              <w:rPr>
                <w:rFonts w:cstheme="minorHAnsi"/>
                <w:sz w:val="18"/>
                <w:szCs w:val="18"/>
                <w:lang w:val="el-GR"/>
              </w:rPr>
              <w:t xml:space="preserve">Να παρουσιάζει τους όρους συναίνεσης όπως αυτοί </w:t>
            </w:r>
            <w:proofErr w:type="spellStart"/>
            <w:r>
              <w:rPr>
                <w:rFonts w:cstheme="minorHAnsi"/>
                <w:sz w:val="18"/>
                <w:szCs w:val="18"/>
                <w:lang w:val="el-GR"/>
              </w:rPr>
              <w:t>παραμετροποιούνται</w:t>
            </w:r>
            <w:proofErr w:type="spellEnd"/>
            <w:r>
              <w:rPr>
                <w:rFonts w:cstheme="minorHAnsi"/>
                <w:sz w:val="18"/>
                <w:szCs w:val="18"/>
                <w:lang w:val="el-GR"/>
              </w:rPr>
              <w:t xml:space="preserve"> στην διαχειριστική εφαρμογή</w:t>
            </w:r>
          </w:p>
        </w:tc>
        <w:tc>
          <w:tcPr>
            <w:tcW w:w="850" w:type="dxa"/>
            <w:tcBorders>
              <w:top w:val="single" w:sz="4" w:space="0" w:color="auto"/>
              <w:left w:val="single" w:sz="4" w:space="0" w:color="auto"/>
              <w:bottom w:val="single" w:sz="4" w:space="0" w:color="auto"/>
              <w:right w:val="single" w:sz="4" w:space="0" w:color="auto"/>
            </w:tcBorders>
            <w:vAlign w:val="center"/>
            <w:hideMark/>
          </w:tcPr>
          <w:p w14:paraId="42111D46"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59CF061"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0BE8CF0"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931828A"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B69E08A" w14:textId="77777777" w:rsidR="001C0119" w:rsidRDefault="001C0119">
            <w:pPr>
              <w:spacing w:after="0"/>
              <w:rPr>
                <w:rFonts w:cstheme="minorHAnsi"/>
                <w:sz w:val="18"/>
                <w:szCs w:val="18"/>
                <w:lang w:val="el-GR"/>
              </w:rPr>
            </w:pPr>
          </w:p>
        </w:tc>
      </w:tr>
      <w:tr w:rsidR="001C0119" w14:paraId="071B57F3"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261551B7" w14:textId="77777777" w:rsidR="001C0119" w:rsidRDefault="001C0119">
            <w:pPr>
              <w:spacing w:after="0"/>
              <w:jc w:val="center"/>
              <w:rPr>
                <w:rFonts w:cstheme="minorHAnsi"/>
                <w:sz w:val="18"/>
                <w:szCs w:val="18"/>
                <w:lang w:val="el-GR"/>
              </w:rPr>
            </w:pPr>
            <w:r>
              <w:rPr>
                <w:rFonts w:cstheme="minorHAnsi"/>
                <w:sz w:val="18"/>
                <w:szCs w:val="18"/>
                <w:lang w:val="el-GR"/>
              </w:rPr>
              <w:t>Ζ.27</w:t>
            </w:r>
          </w:p>
        </w:tc>
        <w:tc>
          <w:tcPr>
            <w:tcW w:w="3262" w:type="dxa"/>
            <w:tcBorders>
              <w:top w:val="single" w:sz="4" w:space="0" w:color="auto"/>
              <w:left w:val="single" w:sz="4" w:space="0" w:color="auto"/>
              <w:bottom w:val="single" w:sz="4" w:space="0" w:color="auto"/>
              <w:right w:val="single" w:sz="4" w:space="0" w:color="auto"/>
            </w:tcBorders>
            <w:hideMark/>
          </w:tcPr>
          <w:p w14:paraId="1AECA9F5" w14:textId="6F717EEC" w:rsidR="001C0119" w:rsidRDefault="001C0119">
            <w:pPr>
              <w:spacing w:after="0"/>
              <w:rPr>
                <w:rFonts w:cstheme="minorHAnsi"/>
                <w:sz w:val="18"/>
                <w:szCs w:val="18"/>
                <w:lang w:val="el-GR"/>
              </w:rPr>
            </w:pPr>
            <w:r>
              <w:rPr>
                <w:rFonts w:cstheme="minorHAnsi"/>
                <w:sz w:val="18"/>
                <w:szCs w:val="18"/>
                <w:lang w:val="el-GR"/>
              </w:rPr>
              <w:t>Να μην απαιτεί από το χρήστη να εισάγει στοιχεία πρόσβασης (</w:t>
            </w:r>
            <w:proofErr w:type="spellStart"/>
            <w:r>
              <w:rPr>
                <w:rFonts w:cstheme="minorHAnsi"/>
                <w:sz w:val="18"/>
                <w:szCs w:val="18"/>
                <w:lang w:val="el-GR"/>
              </w:rPr>
              <w:t>username</w:t>
            </w:r>
            <w:proofErr w:type="spellEnd"/>
            <w:r>
              <w:rPr>
                <w:rFonts w:cstheme="minorHAnsi"/>
                <w:sz w:val="18"/>
                <w:szCs w:val="18"/>
                <w:lang w:val="el-GR"/>
              </w:rPr>
              <w:t xml:space="preserve"> ή/και κωδικό) για τις περιπ</w:t>
            </w:r>
            <w:r w:rsidR="00180E98">
              <w:rPr>
                <w:rFonts w:cstheme="minorHAnsi"/>
                <w:sz w:val="18"/>
                <w:szCs w:val="18"/>
                <w:lang w:val="el-GR"/>
              </w:rPr>
              <w:t>τ</w:t>
            </w:r>
            <w:r>
              <w:rPr>
                <w:rFonts w:cstheme="minorHAnsi"/>
                <w:sz w:val="18"/>
                <w:szCs w:val="18"/>
                <w:lang w:val="el-GR"/>
              </w:rPr>
              <w:t>ώσεις που ενσωματώνεται σε περιοχή που απαιτεί εξουσιοδότηση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0440D2A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5DD2DEC"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5137A2DB"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E6F8984"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7FB849C" w14:textId="77777777" w:rsidR="001C0119" w:rsidRDefault="001C0119">
            <w:pPr>
              <w:spacing w:after="0"/>
              <w:rPr>
                <w:rFonts w:cstheme="minorHAnsi"/>
                <w:sz w:val="18"/>
                <w:szCs w:val="18"/>
                <w:lang w:val="el-GR"/>
              </w:rPr>
            </w:pPr>
          </w:p>
        </w:tc>
      </w:tr>
      <w:tr w:rsidR="001C0119" w14:paraId="0539CA62"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3F09C1BF" w14:textId="77777777" w:rsidR="001C0119" w:rsidRDefault="001C0119">
            <w:pPr>
              <w:spacing w:after="0"/>
              <w:jc w:val="center"/>
              <w:rPr>
                <w:rFonts w:cstheme="minorHAnsi"/>
                <w:sz w:val="18"/>
                <w:szCs w:val="18"/>
                <w:lang w:val="el-GR"/>
              </w:rPr>
            </w:pPr>
            <w:r>
              <w:rPr>
                <w:rFonts w:cstheme="minorHAnsi"/>
                <w:sz w:val="18"/>
                <w:szCs w:val="18"/>
                <w:lang w:val="el-GR"/>
              </w:rPr>
              <w:t>Ζ.28</w:t>
            </w:r>
          </w:p>
        </w:tc>
        <w:tc>
          <w:tcPr>
            <w:tcW w:w="3262" w:type="dxa"/>
            <w:tcBorders>
              <w:top w:val="single" w:sz="4" w:space="0" w:color="auto"/>
              <w:left w:val="single" w:sz="4" w:space="0" w:color="auto"/>
              <w:bottom w:val="single" w:sz="4" w:space="0" w:color="auto"/>
              <w:right w:val="single" w:sz="4" w:space="0" w:color="auto"/>
            </w:tcBorders>
            <w:hideMark/>
          </w:tcPr>
          <w:p w14:paraId="745A8643" w14:textId="77777777" w:rsidR="001C0119" w:rsidRDefault="001C0119">
            <w:pPr>
              <w:spacing w:after="0"/>
              <w:rPr>
                <w:rFonts w:cstheme="minorHAnsi"/>
                <w:sz w:val="18"/>
                <w:szCs w:val="18"/>
                <w:lang w:val="el-GR"/>
              </w:rPr>
            </w:pPr>
            <w:r>
              <w:rPr>
                <w:rFonts w:cstheme="minorHAnsi"/>
                <w:sz w:val="18"/>
                <w:szCs w:val="18"/>
                <w:lang w:val="el-GR"/>
              </w:rPr>
              <w:t>Να παρέχει πλήρες ιστορικό των αλλαγών στις συναινέσεις ενός χρήστη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4FDDBC4A"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88D37C8"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CA19F6A"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F6D8258"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72E45D5" w14:textId="77777777" w:rsidR="001C0119" w:rsidRDefault="001C0119">
            <w:pPr>
              <w:spacing w:after="0"/>
              <w:rPr>
                <w:rFonts w:cstheme="minorHAnsi"/>
                <w:sz w:val="18"/>
                <w:szCs w:val="18"/>
                <w:lang w:val="el-GR"/>
              </w:rPr>
            </w:pPr>
          </w:p>
        </w:tc>
      </w:tr>
      <w:tr w:rsidR="001C0119" w14:paraId="498D9853"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1515C874" w14:textId="77777777" w:rsidR="001C0119" w:rsidRDefault="001C0119">
            <w:pPr>
              <w:spacing w:after="0"/>
              <w:jc w:val="center"/>
              <w:rPr>
                <w:rFonts w:cstheme="minorHAnsi"/>
                <w:sz w:val="18"/>
                <w:szCs w:val="18"/>
                <w:lang w:val="el-GR"/>
              </w:rPr>
            </w:pPr>
            <w:r>
              <w:rPr>
                <w:rFonts w:cstheme="minorHAnsi"/>
                <w:sz w:val="18"/>
                <w:szCs w:val="18"/>
                <w:lang w:val="el-GR"/>
              </w:rPr>
              <w:t>Ζ.29</w:t>
            </w:r>
          </w:p>
        </w:tc>
        <w:tc>
          <w:tcPr>
            <w:tcW w:w="3262" w:type="dxa"/>
            <w:tcBorders>
              <w:top w:val="single" w:sz="4" w:space="0" w:color="auto"/>
              <w:left w:val="single" w:sz="4" w:space="0" w:color="auto"/>
              <w:bottom w:val="single" w:sz="4" w:space="0" w:color="auto"/>
              <w:right w:val="single" w:sz="4" w:space="0" w:color="auto"/>
            </w:tcBorders>
            <w:hideMark/>
          </w:tcPr>
          <w:p w14:paraId="7FB7BC1D" w14:textId="77777777" w:rsidR="001C0119" w:rsidRDefault="001C0119">
            <w:pPr>
              <w:spacing w:after="0"/>
              <w:rPr>
                <w:rFonts w:cstheme="minorHAnsi"/>
                <w:sz w:val="18"/>
                <w:szCs w:val="18"/>
                <w:lang w:val="el-GR"/>
              </w:rPr>
            </w:pPr>
            <w:r>
              <w:rPr>
                <w:rFonts w:cstheme="minorHAnsi"/>
                <w:sz w:val="18"/>
                <w:szCs w:val="18"/>
                <w:lang w:val="el-GR"/>
              </w:rPr>
              <w:t>Να παρέχει πλήρες ιστορικό των αλλαγών στους ορισμούς συναινέσεων από το διαχειριστή</w:t>
            </w:r>
          </w:p>
        </w:tc>
        <w:tc>
          <w:tcPr>
            <w:tcW w:w="850" w:type="dxa"/>
            <w:tcBorders>
              <w:top w:val="single" w:sz="4" w:space="0" w:color="auto"/>
              <w:left w:val="single" w:sz="4" w:space="0" w:color="auto"/>
              <w:bottom w:val="single" w:sz="4" w:space="0" w:color="auto"/>
              <w:right w:val="single" w:sz="4" w:space="0" w:color="auto"/>
            </w:tcBorders>
            <w:vAlign w:val="center"/>
            <w:hideMark/>
          </w:tcPr>
          <w:p w14:paraId="46B8AAA8"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577CE44"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5030DB5F"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D5CAF1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67B5EE8D" w14:textId="77777777" w:rsidR="001C0119" w:rsidRDefault="001C0119">
            <w:pPr>
              <w:spacing w:after="0"/>
              <w:rPr>
                <w:rFonts w:cstheme="minorHAnsi"/>
                <w:sz w:val="18"/>
                <w:szCs w:val="18"/>
                <w:lang w:val="el-GR"/>
              </w:rPr>
            </w:pPr>
          </w:p>
        </w:tc>
      </w:tr>
      <w:tr w:rsidR="001C0119" w14:paraId="276CCD7F"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81980B7" w14:textId="77777777" w:rsidR="001C0119" w:rsidRDefault="001C0119">
            <w:pPr>
              <w:spacing w:after="0"/>
              <w:jc w:val="center"/>
              <w:rPr>
                <w:rFonts w:cstheme="minorHAnsi"/>
                <w:sz w:val="18"/>
                <w:szCs w:val="18"/>
                <w:lang w:val="el-GR"/>
              </w:rPr>
            </w:pPr>
            <w:r>
              <w:rPr>
                <w:rFonts w:cstheme="minorHAnsi"/>
                <w:sz w:val="18"/>
                <w:szCs w:val="18"/>
                <w:lang w:val="el-GR"/>
              </w:rPr>
              <w:t>Ζ.30</w:t>
            </w:r>
          </w:p>
        </w:tc>
        <w:tc>
          <w:tcPr>
            <w:tcW w:w="3262" w:type="dxa"/>
            <w:tcBorders>
              <w:top w:val="single" w:sz="4" w:space="0" w:color="auto"/>
              <w:left w:val="single" w:sz="4" w:space="0" w:color="auto"/>
              <w:bottom w:val="single" w:sz="4" w:space="0" w:color="auto"/>
              <w:right w:val="single" w:sz="4" w:space="0" w:color="auto"/>
            </w:tcBorders>
            <w:hideMark/>
          </w:tcPr>
          <w:p w14:paraId="656BE124" w14:textId="77777777" w:rsidR="001C0119" w:rsidRDefault="001C0119">
            <w:pPr>
              <w:spacing w:after="0"/>
              <w:rPr>
                <w:rFonts w:cstheme="minorHAnsi"/>
                <w:sz w:val="18"/>
                <w:szCs w:val="18"/>
                <w:lang w:val="el-GR"/>
              </w:rPr>
            </w:pPr>
            <w:r>
              <w:rPr>
                <w:rFonts w:cstheme="minorHAnsi"/>
                <w:sz w:val="18"/>
                <w:szCs w:val="18"/>
                <w:lang w:val="el-GR"/>
              </w:rPr>
              <w:t>Ο διαχειριστής να έχει την δυνατότητα να προδιαγράψει νέους τύπους συναίνεσης και τα χαρακτηριστικά αυτών.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76A91B29"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083E21D"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E8653DD"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24C439E"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2CAC177" w14:textId="77777777" w:rsidR="001C0119" w:rsidRDefault="001C0119">
            <w:pPr>
              <w:spacing w:after="0"/>
              <w:rPr>
                <w:rFonts w:cstheme="minorHAnsi"/>
                <w:sz w:val="18"/>
                <w:szCs w:val="18"/>
                <w:lang w:val="el-GR"/>
              </w:rPr>
            </w:pPr>
          </w:p>
        </w:tc>
      </w:tr>
      <w:tr w:rsidR="001C0119" w14:paraId="74CD59FA"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14143DC2" w14:textId="77777777" w:rsidR="001C0119" w:rsidRDefault="001C0119">
            <w:pPr>
              <w:spacing w:after="0"/>
              <w:jc w:val="center"/>
              <w:rPr>
                <w:rFonts w:cstheme="minorHAnsi"/>
                <w:sz w:val="18"/>
                <w:szCs w:val="18"/>
                <w:lang w:val="el-GR"/>
              </w:rPr>
            </w:pPr>
            <w:r>
              <w:rPr>
                <w:rFonts w:cstheme="minorHAnsi"/>
                <w:sz w:val="18"/>
                <w:szCs w:val="18"/>
                <w:lang w:val="el-GR"/>
              </w:rPr>
              <w:t>Ζ.31</w:t>
            </w:r>
          </w:p>
        </w:tc>
        <w:tc>
          <w:tcPr>
            <w:tcW w:w="3262" w:type="dxa"/>
            <w:tcBorders>
              <w:top w:val="single" w:sz="4" w:space="0" w:color="auto"/>
              <w:left w:val="single" w:sz="4" w:space="0" w:color="auto"/>
              <w:bottom w:val="single" w:sz="4" w:space="0" w:color="auto"/>
              <w:right w:val="single" w:sz="4" w:space="0" w:color="auto"/>
            </w:tcBorders>
            <w:hideMark/>
          </w:tcPr>
          <w:p w14:paraId="6791ECED" w14:textId="77777777" w:rsidR="001C0119" w:rsidRDefault="001C0119">
            <w:pPr>
              <w:spacing w:after="0"/>
              <w:rPr>
                <w:rFonts w:cstheme="minorHAnsi"/>
                <w:sz w:val="18"/>
                <w:szCs w:val="18"/>
                <w:lang w:val="el-GR"/>
              </w:rPr>
            </w:pPr>
            <w:r>
              <w:rPr>
                <w:rFonts w:cstheme="minorHAnsi"/>
                <w:sz w:val="18"/>
                <w:szCs w:val="18"/>
                <w:lang w:val="el-GR"/>
              </w:rPr>
              <w:t>Ο διαχειριστής να έχει την δυνατότητα να προδιαγράψει νέες κατηγορίες συναίνεσης.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643B3BCD"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F722367"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8C510E4"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6B25D8F0"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26004E6C" w14:textId="77777777" w:rsidR="001C0119" w:rsidRDefault="001C0119">
            <w:pPr>
              <w:spacing w:after="0"/>
              <w:rPr>
                <w:rFonts w:cstheme="minorHAnsi"/>
                <w:sz w:val="18"/>
                <w:szCs w:val="18"/>
                <w:lang w:val="el-GR"/>
              </w:rPr>
            </w:pPr>
          </w:p>
        </w:tc>
      </w:tr>
      <w:tr w:rsidR="001C0119" w14:paraId="7515C785"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0501B65F" w14:textId="77777777" w:rsidR="001C0119" w:rsidRDefault="001C0119">
            <w:pPr>
              <w:spacing w:after="0"/>
              <w:jc w:val="center"/>
              <w:rPr>
                <w:rFonts w:cstheme="minorHAnsi"/>
                <w:sz w:val="18"/>
                <w:szCs w:val="18"/>
                <w:lang w:val="el-GR"/>
              </w:rPr>
            </w:pPr>
            <w:r>
              <w:rPr>
                <w:rFonts w:cstheme="minorHAnsi"/>
                <w:sz w:val="18"/>
                <w:szCs w:val="18"/>
                <w:lang w:val="el-GR"/>
              </w:rPr>
              <w:t>Ζ.32</w:t>
            </w:r>
          </w:p>
        </w:tc>
        <w:tc>
          <w:tcPr>
            <w:tcW w:w="3262" w:type="dxa"/>
            <w:tcBorders>
              <w:top w:val="single" w:sz="4" w:space="0" w:color="auto"/>
              <w:left w:val="single" w:sz="4" w:space="0" w:color="auto"/>
              <w:bottom w:val="single" w:sz="4" w:space="0" w:color="auto"/>
              <w:right w:val="single" w:sz="4" w:space="0" w:color="auto"/>
            </w:tcBorders>
            <w:hideMark/>
          </w:tcPr>
          <w:p w14:paraId="2DBE1961" w14:textId="77777777" w:rsidR="001C0119" w:rsidRDefault="001C0119">
            <w:pPr>
              <w:spacing w:after="0"/>
              <w:rPr>
                <w:rFonts w:cstheme="minorHAnsi"/>
                <w:sz w:val="18"/>
                <w:szCs w:val="18"/>
                <w:lang w:val="el-GR"/>
              </w:rPr>
            </w:pPr>
            <w:r>
              <w:rPr>
                <w:rFonts w:cstheme="minorHAnsi"/>
                <w:sz w:val="18"/>
                <w:szCs w:val="18"/>
                <w:lang w:val="el-GR"/>
              </w:rPr>
              <w:t xml:space="preserve">Το πληροφοριακό σύστημα να μπορεί να συνδεθεί με εξωτερική εφαρμογή για </w:t>
            </w:r>
            <w:proofErr w:type="spellStart"/>
            <w:r>
              <w:rPr>
                <w:rFonts w:cstheme="minorHAnsi"/>
                <w:sz w:val="18"/>
                <w:szCs w:val="18"/>
                <w:lang w:val="el-GR"/>
              </w:rPr>
              <w:t>αυθεντικοποίηση</w:t>
            </w:r>
            <w:proofErr w:type="spellEnd"/>
            <w:r>
              <w:rPr>
                <w:rFonts w:cstheme="minorHAnsi"/>
                <w:sz w:val="18"/>
                <w:szCs w:val="18"/>
                <w:lang w:val="el-GR"/>
              </w:rPr>
              <w:t xml:space="preserve"> του χρήστη της διαχειριστικής εφαρμογής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70E060EC"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6AF330E6"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EA7C871"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5C14548"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28BB7C4" w14:textId="77777777" w:rsidR="001C0119" w:rsidRDefault="001C0119">
            <w:pPr>
              <w:spacing w:after="0"/>
              <w:rPr>
                <w:rFonts w:cstheme="minorHAnsi"/>
                <w:sz w:val="18"/>
                <w:szCs w:val="18"/>
                <w:lang w:val="el-GR"/>
              </w:rPr>
            </w:pPr>
          </w:p>
        </w:tc>
      </w:tr>
      <w:tr w:rsidR="001C0119" w14:paraId="51EDF7BA"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5F943A1E" w14:textId="77777777" w:rsidR="001C0119" w:rsidRDefault="001C0119">
            <w:pPr>
              <w:spacing w:after="0"/>
              <w:jc w:val="center"/>
              <w:rPr>
                <w:rFonts w:cstheme="minorHAnsi"/>
                <w:sz w:val="18"/>
                <w:szCs w:val="18"/>
                <w:lang w:val="el-GR"/>
              </w:rPr>
            </w:pPr>
            <w:r>
              <w:rPr>
                <w:rFonts w:cstheme="minorHAnsi"/>
                <w:sz w:val="18"/>
                <w:szCs w:val="18"/>
                <w:lang w:val="el-GR"/>
              </w:rPr>
              <w:lastRenderedPageBreak/>
              <w:t>Ζ.33</w:t>
            </w:r>
          </w:p>
        </w:tc>
        <w:tc>
          <w:tcPr>
            <w:tcW w:w="3262" w:type="dxa"/>
            <w:tcBorders>
              <w:top w:val="single" w:sz="4" w:space="0" w:color="auto"/>
              <w:left w:val="single" w:sz="4" w:space="0" w:color="auto"/>
              <w:bottom w:val="single" w:sz="4" w:space="0" w:color="auto"/>
              <w:right w:val="single" w:sz="4" w:space="0" w:color="auto"/>
            </w:tcBorders>
            <w:hideMark/>
          </w:tcPr>
          <w:p w14:paraId="54867407" w14:textId="77777777" w:rsidR="001C0119" w:rsidRDefault="001C0119">
            <w:pPr>
              <w:spacing w:after="0"/>
              <w:rPr>
                <w:rFonts w:cstheme="minorHAnsi"/>
                <w:sz w:val="18"/>
                <w:szCs w:val="18"/>
                <w:lang w:val="el-GR"/>
              </w:rPr>
            </w:pPr>
            <w:r>
              <w:rPr>
                <w:rFonts w:cstheme="minorHAnsi"/>
                <w:sz w:val="18"/>
                <w:szCs w:val="18"/>
                <w:lang w:val="el-GR"/>
              </w:rPr>
              <w:t>Η εφαρμογή να είναι συμβατή με όλες τις τελευταίες εκδόσεις των προγραμμάτων πλοήγησης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1E164C"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E4A2EB6"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EEED26F"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B0BCFC1"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6F2DFA73" w14:textId="77777777" w:rsidR="001C0119" w:rsidRDefault="001C0119">
            <w:pPr>
              <w:spacing w:after="0"/>
              <w:rPr>
                <w:rFonts w:cstheme="minorHAnsi"/>
                <w:sz w:val="18"/>
                <w:szCs w:val="18"/>
                <w:lang w:val="el-GR"/>
              </w:rPr>
            </w:pPr>
          </w:p>
        </w:tc>
      </w:tr>
      <w:tr w:rsidR="001C0119" w14:paraId="6429172B"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31456E6B" w14:textId="77777777" w:rsidR="001C0119" w:rsidRDefault="001C0119">
            <w:pPr>
              <w:spacing w:after="0"/>
              <w:jc w:val="center"/>
              <w:rPr>
                <w:rFonts w:cstheme="minorHAnsi"/>
                <w:sz w:val="18"/>
                <w:szCs w:val="18"/>
                <w:lang w:val="el-GR"/>
              </w:rPr>
            </w:pPr>
            <w:r>
              <w:rPr>
                <w:rFonts w:cstheme="minorHAnsi"/>
                <w:sz w:val="18"/>
                <w:szCs w:val="18"/>
                <w:lang w:val="el-GR"/>
              </w:rPr>
              <w:t>Ζ.34</w:t>
            </w:r>
          </w:p>
        </w:tc>
        <w:tc>
          <w:tcPr>
            <w:tcW w:w="3262" w:type="dxa"/>
            <w:tcBorders>
              <w:top w:val="single" w:sz="4" w:space="0" w:color="auto"/>
              <w:left w:val="single" w:sz="4" w:space="0" w:color="auto"/>
              <w:bottom w:val="single" w:sz="4" w:space="0" w:color="auto"/>
              <w:right w:val="single" w:sz="4" w:space="0" w:color="auto"/>
            </w:tcBorders>
            <w:hideMark/>
          </w:tcPr>
          <w:p w14:paraId="4FA9BC29" w14:textId="77777777" w:rsidR="001C0119" w:rsidRDefault="001C0119">
            <w:pPr>
              <w:spacing w:after="0"/>
              <w:rPr>
                <w:rFonts w:cstheme="minorHAnsi"/>
                <w:sz w:val="18"/>
                <w:szCs w:val="18"/>
                <w:lang w:val="el-GR"/>
              </w:rPr>
            </w:pPr>
            <w:r>
              <w:rPr>
                <w:rFonts w:cstheme="minorHAnsi"/>
                <w:sz w:val="18"/>
                <w:szCs w:val="18"/>
                <w:lang w:val="el-GR"/>
              </w:rPr>
              <w:t xml:space="preserve">Να παρέχονται </w:t>
            </w:r>
            <w:proofErr w:type="spellStart"/>
            <w:r>
              <w:rPr>
                <w:rFonts w:cstheme="minorHAnsi"/>
                <w:sz w:val="18"/>
                <w:szCs w:val="18"/>
                <w:lang w:val="el-GR"/>
              </w:rPr>
              <w:t>audit</w:t>
            </w:r>
            <w:proofErr w:type="spellEnd"/>
            <w:r>
              <w:rPr>
                <w:rFonts w:cstheme="minorHAnsi"/>
                <w:sz w:val="18"/>
                <w:szCs w:val="18"/>
                <w:lang w:val="el-GR"/>
              </w:rPr>
              <w:t xml:space="preserve"> </w:t>
            </w:r>
            <w:proofErr w:type="spellStart"/>
            <w:r>
              <w:rPr>
                <w:rFonts w:cstheme="minorHAnsi"/>
                <w:sz w:val="18"/>
                <w:szCs w:val="18"/>
                <w:lang w:val="el-GR"/>
              </w:rPr>
              <w:t>trails</w:t>
            </w:r>
            <w:proofErr w:type="spellEnd"/>
            <w:r>
              <w:rPr>
                <w:rFonts w:cstheme="minorHAnsi"/>
                <w:sz w:val="18"/>
                <w:szCs w:val="18"/>
                <w:lang w:val="el-GR"/>
              </w:rPr>
              <w:t xml:space="preserve"> για όλες τις ενέργειες χρήστη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3DA46110"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662C796D"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533B49E6"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48EEDB3"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1A41AA25" w14:textId="77777777" w:rsidR="001C0119" w:rsidRDefault="001C0119">
            <w:pPr>
              <w:spacing w:after="0"/>
              <w:rPr>
                <w:rFonts w:cstheme="minorHAnsi"/>
                <w:sz w:val="18"/>
                <w:szCs w:val="18"/>
                <w:lang w:val="el-GR"/>
              </w:rPr>
            </w:pPr>
          </w:p>
        </w:tc>
      </w:tr>
      <w:tr w:rsidR="001C0119" w14:paraId="190161BF"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176AC2A3" w14:textId="77777777" w:rsidR="001C0119" w:rsidRDefault="001C0119">
            <w:pPr>
              <w:spacing w:after="0"/>
              <w:jc w:val="center"/>
              <w:rPr>
                <w:rFonts w:cstheme="minorHAnsi"/>
                <w:sz w:val="18"/>
                <w:szCs w:val="18"/>
                <w:lang w:val="el-GR"/>
              </w:rPr>
            </w:pPr>
            <w:r>
              <w:rPr>
                <w:rFonts w:cstheme="minorHAnsi"/>
                <w:sz w:val="18"/>
                <w:szCs w:val="18"/>
                <w:lang w:val="el-GR"/>
              </w:rPr>
              <w:t>Ζ.35</w:t>
            </w:r>
          </w:p>
        </w:tc>
        <w:tc>
          <w:tcPr>
            <w:tcW w:w="3262" w:type="dxa"/>
            <w:tcBorders>
              <w:top w:val="single" w:sz="4" w:space="0" w:color="auto"/>
              <w:left w:val="single" w:sz="4" w:space="0" w:color="auto"/>
              <w:bottom w:val="single" w:sz="4" w:space="0" w:color="auto"/>
              <w:right w:val="single" w:sz="4" w:space="0" w:color="auto"/>
            </w:tcBorders>
            <w:hideMark/>
          </w:tcPr>
          <w:p w14:paraId="75B99DE9" w14:textId="77777777" w:rsidR="001C0119" w:rsidRDefault="001C0119">
            <w:pPr>
              <w:spacing w:after="0"/>
              <w:rPr>
                <w:rFonts w:cstheme="minorHAnsi"/>
                <w:sz w:val="18"/>
                <w:szCs w:val="18"/>
                <w:lang w:val="el-GR"/>
              </w:rPr>
            </w:pPr>
            <w:r>
              <w:rPr>
                <w:rFonts w:cstheme="minorHAnsi"/>
                <w:sz w:val="18"/>
                <w:szCs w:val="18"/>
                <w:lang w:val="el-GR"/>
              </w:rPr>
              <w:t xml:space="preserve">Τα παρεχόμενα </w:t>
            </w:r>
            <w:proofErr w:type="spellStart"/>
            <w:r>
              <w:rPr>
                <w:rFonts w:cstheme="minorHAnsi"/>
                <w:sz w:val="18"/>
                <w:szCs w:val="18"/>
                <w:lang w:val="el-GR"/>
              </w:rPr>
              <w:t>APIs</w:t>
            </w:r>
            <w:proofErr w:type="spellEnd"/>
            <w:r>
              <w:rPr>
                <w:rFonts w:cstheme="minorHAnsi"/>
                <w:sz w:val="18"/>
                <w:szCs w:val="18"/>
                <w:lang w:val="el-GR"/>
              </w:rPr>
              <w:t xml:space="preserve"> να ακολουθούν κάποιο διεθνές πρότυπο και να δίνουν την δυνατότητα για δημιουργία, ανανέωση, αλλαγή συναίνεσης, ανάκτηση τύπων συναινέσεων, ανάκτηση όρων υπηρεσιών.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6CEBE469"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0A67839"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D5EE1B8"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C0646D5"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7D81DF0" w14:textId="77777777" w:rsidR="001C0119" w:rsidRDefault="001C0119">
            <w:pPr>
              <w:spacing w:after="0"/>
              <w:rPr>
                <w:rFonts w:cstheme="minorHAnsi"/>
                <w:sz w:val="18"/>
                <w:szCs w:val="18"/>
                <w:lang w:val="el-GR"/>
              </w:rPr>
            </w:pPr>
          </w:p>
        </w:tc>
      </w:tr>
      <w:tr w:rsidR="001C0119" w:rsidRPr="00742818" w14:paraId="3EA9C001" w14:textId="77777777" w:rsidTr="001C0119">
        <w:trPr>
          <w:trHeight w:val="20"/>
        </w:trPr>
        <w:tc>
          <w:tcPr>
            <w:tcW w:w="561" w:type="dxa"/>
            <w:tcBorders>
              <w:top w:val="single" w:sz="4" w:space="0" w:color="auto"/>
              <w:left w:val="single" w:sz="4" w:space="0" w:color="auto"/>
              <w:bottom w:val="single" w:sz="4" w:space="0" w:color="auto"/>
              <w:right w:val="single" w:sz="4" w:space="0" w:color="auto"/>
            </w:tcBorders>
            <w:noWrap/>
            <w:vAlign w:val="center"/>
            <w:hideMark/>
          </w:tcPr>
          <w:p w14:paraId="650FA2E4" w14:textId="77777777" w:rsidR="001C0119" w:rsidRDefault="001C0119">
            <w:pPr>
              <w:spacing w:after="0"/>
              <w:jc w:val="center"/>
              <w:rPr>
                <w:rFonts w:cstheme="minorHAnsi"/>
                <w:sz w:val="18"/>
                <w:szCs w:val="18"/>
                <w:lang w:val="el-GR"/>
              </w:rPr>
            </w:pPr>
            <w:r>
              <w:rPr>
                <w:rFonts w:cstheme="minorHAnsi"/>
                <w:sz w:val="18"/>
                <w:szCs w:val="18"/>
                <w:lang w:val="el-GR"/>
              </w:rPr>
              <w:t>Ζ.36</w:t>
            </w:r>
          </w:p>
        </w:tc>
        <w:tc>
          <w:tcPr>
            <w:tcW w:w="3262" w:type="dxa"/>
            <w:tcBorders>
              <w:top w:val="single" w:sz="4" w:space="0" w:color="auto"/>
              <w:left w:val="single" w:sz="4" w:space="0" w:color="auto"/>
              <w:bottom w:val="single" w:sz="4" w:space="0" w:color="auto"/>
              <w:right w:val="single" w:sz="4" w:space="0" w:color="auto"/>
            </w:tcBorders>
            <w:hideMark/>
          </w:tcPr>
          <w:p w14:paraId="23E9021C" w14:textId="77777777" w:rsidR="001C0119" w:rsidRDefault="001C0119">
            <w:pPr>
              <w:spacing w:after="0"/>
              <w:rPr>
                <w:rFonts w:cstheme="minorHAnsi"/>
                <w:sz w:val="18"/>
                <w:szCs w:val="18"/>
                <w:lang w:val="el-GR"/>
              </w:rPr>
            </w:pPr>
            <w:r>
              <w:rPr>
                <w:rFonts w:cstheme="minorHAnsi"/>
                <w:color w:val="000000"/>
                <w:sz w:val="18"/>
                <w:szCs w:val="18"/>
                <w:lang w:val="el-GR"/>
              </w:rPr>
              <w:t>Δυνατότητα εγκατάστασης, παραμετροποίησης και ανάπτυξης του  λογισμικού σε τοπικό υπολογιστικό εξοπλισμό (on-</w:t>
            </w:r>
            <w:proofErr w:type="spellStart"/>
            <w:r>
              <w:rPr>
                <w:rFonts w:cstheme="minorHAnsi"/>
                <w:color w:val="000000"/>
                <w:sz w:val="18"/>
                <w:szCs w:val="18"/>
                <w:lang w:val="el-GR"/>
              </w:rPr>
              <w:t>premises</w:t>
            </w:r>
            <w:proofErr w:type="spellEnd"/>
            <w:r>
              <w:rPr>
                <w:rFonts w:cstheme="minorHAnsi"/>
                <w:color w:val="000000"/>
                <w:sz w:val="18"/>
                <w:szCs w:val="18"/>
                <w:lang w:val="el-GR"/>
              </w:rPr>
              <w:t xml:space="preserve"> HW) είτε σε εξοπλισμό Δημόσιου Υπολογιστικού νέφους.</w:t>
            </w:r>
          </w:p>
        </w:tc>
        <w:tc>
          <w:tcPr>
            <w:tcW w:w="850" w:type="dxa"/>
            <w:tcBorders>
              <w:top w:val="single" w:sz="4" w:space="0" w:color="auto"/>
              <w:left w:val="single" w:sz="4" w:space="0" w:color="auto"/>
              <w:bottom w:val="single" w:sz="4" w:space="0" w:color="auto"/>
              <w:right w:val="single" w:sz="4" w:space="0" w:color="auto"/>
            </w:tcBorders>
            <w:vAlign w:val="center"/>
          </w:tcPr>
          <w:p w14:paraId="3D02BA9F" w14:textId="77777777" w:rsidR="001C0119" w:rsidRDefault="001C0119">
            <w:pPr>
              <w:spacing w:after="0"/>
              <w:jc w:val="center"/>
              <w:rPr>
                <w:rFonts w:cstheme="minorHAnsi"/>
                <w:b/>
                <w:bCs/>
                <w:sz w:val="18"/>
                <w:szCs w:val="18"/>
                <w:lang w:val="el-GR"/>
              </w:rPr>
            </w:pPr>
          </w:p>
        </w:tc>
        <w:tc>
          <w:tcPr>
            <w:tcW w:w="1559" w:type="dxa"/>
            <w:tcBorders>
              <w:top w:val="single" w:sz="4" w:space="0" w:color="auto"/>
              <w:left w:val="single" w:sz="4" w:space="0" w:color="auto"/>
              <w:bottom w:val="single" w:sz="4" w:space="0" w:color="auto"/>
              <w:right w:val="single" w:sz="4" w:space="0" w:color="auto"/>
            </w:tcBorders>
          </w:tcPr>
          <w:p w14:paraId="2CBE466C"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AA05CDA"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516D2D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27A34C10" w14:textId="77777777" w:rsidR="001C0119" w:rsidRDefault="001C0119">
            <w:pPr>
              <w:spacing w:after="0"/>
              <w:rPr>
                <w:rFonts w:cstheme="minorHAnsi"/>
                <w:sz w:val="18"/>
                <w:szCs w:val="18"/>
                <w:lang w:val="el-GR"/>
              </w:rPr>
            </w:pPr>
          </w:p>
        </w:tc>
      </w:tr>
    </w:tbl>
    <w:p w14:paraId="15DA1C6E" w14:textId="6B816F84" w:rsidR="00565B2D" w:rsidRDefault="00565B2D">
      <w:pPr>
        <w:suppressAutoHyphens w:val="0"/>
        <w:autoSpaceDE w:val="0"/>
        <w:spacing w:after="60"/>
        <w:rPr>
          <w:rFonts w:eastAsia="SimSun"/>
          <w:lang w:val="el-GR"/>
        </w:rPr>
      </w:pPr>
    </w:p>
    <w:p w14:paraId="2FDBFFD1" w14:textId="77777777" w:rsidR="001C0119" w:rsidRDefault="001C0119" w:rsidP="004B2EF9">
      <w:pPr>
        <w:pStyle w:val="3"/>
        <w:numPr>
          <w:ilvl w:val="1"/>
          <w:numId w:val="148"/>
        </w:numPr>
        <w:tabs>
          <w:tab w:val="num" w:pos="397"/>
        </w:tabs>
        <w:ind w:left="1560" w:hanging="1560"/>
        <w:rPr>
          <w:rFonts w:cstheme="minorHAnsi"/>
          <w:sz w:val="18"/>
          <w:szCs w:val="18"/>
          <w:lang w:val="el-GR"/>
        </w:rPr>
      </w:pPr>
      <w:bookmarkStart w:id="696" w:name="_Toc86927046"/>
      <w:bookmarkStart w:id="697" w:name="_Toc105077169"/>
      <w:r>
        <w:rPr>
          <w:b w:val="0"/>
          <w:bCs w:val="0"/>
          <w:sz w:val="18"/>
          <w:szCs w:val="18"/>
          <w:lang w:val="el-GR"/>
        </w:rPr>
        <w:t>Σύστημα διαχείρισης σχέσεων με τους πολίτες – Διαχείριση Ενημερώσεων Πολιτών</w:t>
      </w:r>
      <w:bookmarkEnd w:id="696"/>
      <w:bookmarkEnd w:id="697"/>
    </w:p>
    <w:tbl>
      <w:tblPr>
        <w:tblStyle w:val="aff0"/>
        <w:tblW w:w="5003" w:type="pct"/>
        <w:tblLayout w:type="fixed"/>
        <w:tblCellMar>
          <w:left w:w="28" w:type="dxa"/>
          <w:right w:w="28" w:type="dxa"/>
        </w:tblCellMar>
        <w:tblLook w:val="04A0" w:firstRow="1" w:lastRow="0" w:firstColumn="1" w:lastColumn="0" w:noHBand="0" w:noVBand="1"/>
      </w:tblPr>
      <w:tblGrid>
        <w:gridCol w:w="690"/>
        <w:gridCol w:w="3133"/>
        <w:gridCol w:w="850"/>
        <w:gridCol w:w="1559"/>
        <w:gridCol w:w="993"/>
        <w:gridCol w:w="992"/>
        <w:gridCol w:w="1417"/>
      </w:tblGrid>
      <w:tr w:rsidR="001C0119" w14:paraId="5AF72DA1"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F1B451" w14:textId="77777777" w:rsidR="001C0119" w:rsidRDefault="001C0119">
            <w:pPr>
              <w:spacing w:after="0"/>
              <w:jc w:val="center"/>
              <w:rPr>
                <w:rFonts w:cstheme="minorHAnsi"/>
                <w:bCs/>
                <w:sz w:val="18"/>
                <w:szCs w:val="18"/>
              </w:rPr>
            </w:pPr>
            <w:r>
              <w:rPr>
                <w:rFonts w:cstheme="minorHAnsi"/>
                <w:bCs/>
                <w:sz w:val="18"/>
                <w:szCs w:val="18"/>
              </w:rPr>
              <w:t>A/A</w:t>
            </w:r>
          </w:p>
        </w:tc>
        <w:tc>
          <w:tcPr>
            <w:tcW w:w="313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9F5487" w14:textId="77777777" w:rsidR="001C0119" w:rsidRDefault="001C0119">
            <w:pPr>
              <w:spacing w:after="0"/>
              <w:jc w:val="center"/>
              <w:rPr>
                <w:rFonts w:cstheme="minorHAnsi"/>
                <w:bCs/>
                <w:sz w:val="18"/>
                <w:szCs w:val="18"/>
              </w:rPr>
            </w:pPr>
            <w:r>
              <w:rPr>
                <w:rFonts w:cstheme="minorHAnsi"/>
                <w:bCs/>
                <w:sz w:val="18"/>
                <w:szCs w:val="18"/>
                <w:lang w:val="el-GR"/>
              </w:rPr>
              <w:t>ΠΕΡΙΓΡΑΦΗ ΑΠΑΙΤΗΣΗΣ</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7A955D" w14:textId="77777777" w:rsidR="001C0119" w:rsidRDefault="001C0119">
            <w:pPr>
              <w:spacing w:after="0"/>
              <w:jc w:val="center"/>
              <w:rPr>
                <w:rFonts w:cstheme="minorHAnsi"/>
                <w:bCs/>
                <w:sz w:val="18"/>
                <w:szCs w:val="18"/>
              </w:rPr>
            </w:pPr>
            <w:r>
              <w:rPr>
                <w:rFonts w:cstheme="minorHAnsi"/>
                <w:bCs/>
                <w:sz w:val="18"/>
                <w:szCs w:val="18"/>
                <w:lang w:val="el-GR"/>
              </w:rPr>
              <w:t>ΑΠΑΙΤΗΣΗ</w:t>
            </w:r>
          </w:p>
        </w:tc>
        <w:tc>
          <w:tcPr>
            <w:tcW w:w="15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C0CDDB" w14:textId="77777777" w:rsidR="001C0119" w:rsidRDefault="001C0119">
            <w:pPr>
              <w:spacing w:after="0"/>
              <w:jc w:val="center"/>
              <w:rPr>
                <w:rFonts w:cstheme="minorHAnsi"/>
                <w:bCs/>
                <w:color w:val="000000"/>
                <w:sz w:val="18"/>
                <w:szCs w:val="18"/>
              </w:rPr>
            </w:pPr>
            <w:r>
              <w:rPr>
                <w:rFonts w:cstheme="minorHAnsi"/>
                <w:bCs/>
                <w:color w:val="000000"/>
                <w:sz w:val="18"/>
                <w:szCs w:val="18"/>
                <w:lang w:val="el-GR"/>
              </w:rPr>
              <w:t>ΥΠΟΣΤΗΡΙΖΕΤΑΙ ΕΓΓΕΝΩΣ</w:t>
            </w:r>
          </w:p>
        </w:tc>
        <w:tc>
          <w:tcPr>
            <w:tcW w:w="99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A5FF75" w14:textId="77777777" w:rsidR="001C0119" w:rsidRDefault="001C0119">
            <w:pPr>
              <w:spacing w:after="0"/>
              <w:jc w:val="center"/>
              <w:rPr>
                <w:rFonts w:cstheme="minorHAnsi"/>
                <w:bCs/>
                <w:sz w:val="18"/>
                <w:szCs w:val="18"/>
                <w:lang w:val="el-GR"/>
              </w:rPr>
            </w:pPr>
            <w:r>
              <w:rPr>
                <w:rFonts w:cstheme="minorHAnsi"/>
                <w:bCs/>
                <w:color w:val="000000"/>
                <w:sz w:val="18"/>
                <w:szCs w:val="18"/>
                <w:lang w:val="el-GR"/>
              </w:rPr>
              <w:t>ΑΠΑΙΤΕΙΤΑΙ ΑΝΑΠΤΥΞΗ</w:t>
            </w:r>
          </w:p>
        </w:tc>
        <w:tc>
          <w:tcPr>
            <w:tcW w:w="99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60E7D" w14:textId="77777777" w:rsidR="001C0119" w:rsidRDefault="001C0119">
            <w:pPr>
              <w:spacing w:after="0"/>
              <w:jc w:val="center"/>
              <w:rPr>
                <w:rFonts w:cstheme="minorHAnsi"/>
                <w:bCs/>
                <w:sz w:val="18"/>
                <w:szCs w:val="18"/>
              </w:rPr>
            </w:pPr>
            <w:r>
              <w:rPr>
                <w:rFonts w:cstheme="minorHAnsi"/>
                <w:bCs/>
                <w:sz w:val="18"/>
                <w:szCs w:val="18"/>
                <w:lang w:val="el-GR"/>
              </w:rPr>
              <w:t>ΑΠΑΝΤΗΣΗ</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CA682DD" w14:textId="77777777" w:rsidR="001C0119" w:rsidRDefault="001C0119">
            <w:pPr>
              <w:spacing w:after="0"/>
              <w:jc w:val="center"/>
              <w:rPr>
                <w:rFonts w:cstheme="minorHAnsi"/>
                <w:bCs/>
                <w:sz w:val="18"/>
                <w:szCs w:val="18"/>
              </w:rPr>
            </w:pPr>
            <w:r>
              <w:rPr>
                <w:rFonts w:cstheme="minorHAnsi"/>
                <w:bCs/>
                <w:sz w:val="18"/>
                <w:szCs w:val="18"/>
                <w:lang w:val="el-GR"/>
              </w:rPr>
              <w:t>ΠΑΡΑΠΟΜΠΗ ΤΕΚΜΗΡΙΩΣΗΣ</w:t>
            </w:r>
          </w:p>
        </w:tc>
      </w:tr>
      <w:tr w:rsidR="001C0119" w:rsidRPr="00742818" w14:paraId="6F4BB68E" w14:textId="77777777" w:rsidTr="001C0119">
        <w:trPr>
          <w:trHeight w:val="20"/>
        </w:trPr>
        <w:tc>
          <w:tcPr>
            <w:tcW w:w="9634" w:type="dxa"/>
            <w:gridSpan w:val="7"/>
            <w:tcBorders>
              <w:top w:val="single" w:sz="4" w:space="0" w:color="auto"/>
              <w:left w:val="single" w:sz="4" w:space="0" w:color="auto"/>
              <w:bottom w:val="single" w:sz="4" w:space="0" w:color="auto"/>
              <w:right w:val="single" w:sz="4" w:space="0" w:color="auto"/>
            </w:tcBorders>
            <w:vAlign w:val="center"/>
            <w:hideMark/>
          </w:tcPr>
          <w:p w14:paraId="579E4F0E" w14:textId="77777777" w:rsidR="001C0119" w:rsidRDefault="001C0119">
            <w:pPr>
              <w:spacing w:after="0"/>
              <w:rPr>
                <w:rFonts w:cs="Calibri"/>
                <w:b/>
                <w:sz w:val="18"/>
                <w:szCs w:val="18"/>
                <w:lang w:val="el-GR"/>
              </w:rPr>
            </w:pPr>
            <w:r>
              <w:rPr>
                <w:b/>
                <w:sz w:val="18"/>
                <w:szCs w:val="18"/>
                <w:lang w:val="el-GR"/>
              </w:rPr>
              <w:t xml:space="preserve">Σύστημα διαχείρισης σχέσεων με τους πολίτες – Διαχείριση Ενημερώσεων Πολιτών </w:t>
            </w:r>
          </w:p>
        </w:tc>
      </w:tr>
      <w:tr w:rsidR="001C0119" w14:paraId="43925D98"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46A76A0F"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.1</w:t>
            </w:r>
          </w:p>
        </w:tc>
        <w:tc>
          <w:tcPr>
            <w:tcW w:w="3133" w:type="dxa"/>
            <w:tcBorders>
              <w:top w:val="single" w:sz="4" w:space="0" w:color="auto"/>
              <w:left w:val="single" w:sz="4" w:space="0" w:color="auto"/>
              <w:bottom w:val="single" w:sz="4" w:space="0" w:color="auto"/>
              <w:right w:val="single" w:sz="4" w:space="0" w:color="auto"/>
            </w:tcBorders>
            <w:hideMark/>
          </w:tcPr>
          <w:p w14:paraId="1F9CA0AF" w14:textId="77777777" w:rsidR="001C0119" w:rsidRDefault="001C0119">
            <w:pPr>
              <w:spacing w:after="0"/>
              <w:rPr>
                <w:rFonts w:cstheme="minorHAnsi"/>
                <w:sz w:val="18"/>
                <w:szCs w:val="18"/>
                <w:lang w:val="el-GR"/>
              </w:rPr>
            </w:pPr>
            <w:r>
              <w:rPr>
                <w:rFonts w:cstheme="minorHAnsi"/>
                <w:sz w:val="18"/>
                <w:szCs w:val="18"/>
                <w:lang w:val="el-GR"/>
              </w:rPr>
              <w:t>Η εφαρμογή να προσφέρει κεντρικό μηχανισμό για αποστολή διαφορετικών τύπων μηνυμάτων.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56CD2E3E"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873E41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102A2A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D266EAE"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670E1C6" w14:textId="77777777" w:rsidR="001C0119" w:rsidRDefault="001C0119">
            <w:pPr>
              <w:spacing w:after="0"/>
              <w:rPr>
                <w:rFonts w:cstheme="minorHAnsi"/>
                <w:sz w:val="18"/>
                <w:szCs w:val="18"/>
                <w:lang w:val="el-GR"/>
              </w:rPr>
            </w:pPr>
          </w:p>
        </w:tc>
      </w:tr>
      <w:tr w:rsidR="001C0119" w14:paraId="78C635CF"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11D62F0"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.2</w:t>
            </w:r>
          </w:p>
        </w:tc>
        <w:tc>
          <w:tcPr>
            <w:tcW w:w="3133" w:type="dxa"/>
            <w:tcBorders>
              <w:top w:val="single" w:sz="4" w:space="0" w:color="auto"/>
              <w:left w:val="single" w:sz="4" w:space="0" w:color="auto"/>
              <w:bottom w:val="single" w:sz="4" w:space="0" w:color="auto"/>
              <w:right w:val="single" w:sz="4" w:space="0" w:color="auto"/>
            </w:tcBorders>
            <w:hideMark/>
          </w:tcPr>
          <w:p w14:paraId="3F697F68" w14:textId="77777777" w:rsidR="001C0119" w:rsidRDefault="001C0119">
            <w:pPr>
              <w:spacing w:after="0"/>
              <w:rPr>
                <w:rFonts w:cstheme="minorHAnsi"/>
                <w:sz w:val="18"/>
                <w:szCs w:val="18"/>
                <w:lang w:val="el-GR"/>
              </w:rPr>
            </w:pPr>
            <w:r>
              <w:rPr>
                <w:rFonts w:cstheme="minorHAnsi"/>
                <w:sz w:val="18"/>
                <w:szCs w:val="18"/>
                <w:lang w:val="el-GR"/>
              </w:rPr>
              <w:t xml:space="preserve">Η εφαρμογή να προσφέρει ένα κεντρικό σύστημα για την αποστολή μηνυμάτων και να επιτρέπει την λήψη αιτημάτων για αποστολή μηνυμάτων, μέσω </w:t>
            </w:r>
            <w:proofErr w:type="spellStart"/>
            <w:r>
              <w:rPr>
                <w:rFonts w:cstheme="minorHAnsi"/>
                <w:sz w:val="18"/>
                <w:szCs w:val="18"/>
                <w:lang w:val="el-GR"/>
              </w:rPr>
              <w:t>Kafka</w:t>
            </w:r>
            <w:proofErr w:type="spellEnd"/>
            <w:r>
              <w:rPr>
                <w:rFonts w:cstheme="minorHAnsi"/>
                <w:sz w:val="18"/>
                <w:szCs w:val="18"/>
                <w:lang w:val="el-GR"/>
              </w:rPr>
              <w:t xml:space="preserve"> </w:t>
            </w:r>
            <w:proofErr w:type="spellStart"/>
            <w:r>
              <w:rPr>
                <w:rFonts w:cstheme="minorHAnsi"/>
                <w:sz w:val="18"/>
                <w:szCs w:val="18"/>
                <w:lang w:val="el-GR"/>
              </w:rPr>
              <w:t>open-source</w:t>
            </w:r>
            <w:proofErr w:type="spellEnd"/>
            <w:r>
              <w:rPr>
                <w:rFonts w:cstheme="minorHAnsi"/>
                <w:sz w:val="18"/>
                <w:szCs w:val="18"/>
                <w:lang w:val="el-GR"/>
              </w:rPr>
              <w:t xml:space="preserve"> </w:t>
            </w:r>
            <w:proofErr w:type="spellStart"/>
            <w:r>
              <w:rPr>
                <w:rFonts w:cstheme="minorHAnsi"/>
                <w:sz w:val="18"/>
                <w:szCs w:val="18"/>
                <w:lang w:val="el-GR"/>
              </w:rPr>
              <w:t>distributed</w:t>
            </w:r>
            <w:proofErr w:type="spellEnd"/>
            <w:r>
              <w:rPr>
                <w:rFonts w:cstheme="minorHAnsi"/>
                <w:sz w:val="18"/>
                <w:szCs w:val="18"/>
                <w:lang w:val="el-GR"/>
              </w:rPr>
              <w:t xml:space="preserve"> </w:t>
            </w:r>
            <w:proofErr w:type="spellStart"/>
            <w:r>
              <w:rPr>
                <w:rFonts w:cstheme="minorHAnsi"/>
                <w:sz w:val="18"/>
                <w:szCs w:val="18"/>
                <w:lang w:val="el-GR"/>
              </w:rPr>
              <w:t>event</w:t>
            </w:r>
            <w:proofErr w:type="spellEnd"/>
            <w:r>
              <w:rPr>
                <w:rFonts w:cstheme="minorHAnsi"/>
                <w:sz w:val="18"/>
                <w:szCs w:val="18"/>
                <w:lang w:val="el-GR"/>
              </w:rPr>
              <w:t xml:space="preserve"> </w:t>
            </w:r>
            <w:proofErr w:type="spellStart"/>
            <w:r>
              <w:rPr>
                <w:rFonts w:cstheme="minorHAnsi"/>
                <w:sz w:val="18"/>
                <w:szCs w:val="18"/>
                <w:lang w:val="el-GR"/>
              </w:rPr>
              <w:t>streaming</w:t>
            </w:r>
            <w:proofErr w:type="spellEnd"/>
            <w:r>
              <w:rPr>
                <w:rFonts w:cstheme="minorHAnsi"/>
                <w:sz w:val="18"/>
                <w:szCs w:val="18"/>
                <w:lang w:val="el-GR"/>
              </w:rPr>
              <w:t xml:space="preserve"> </w:t>
            </w:r>
            <w:proofErr w:type="spellStart"/>
            <w:r>
              <w:rPr>
                <w:rFonts w:cstheme="minorHAnsi"/>
                <w:sz w:val="18"/>
                <w:szCs w:val="18"/>
                <w:lang w:val="el-GR"/>
              </w:rPr>
              <w:t>platform</w:t>
            </w:r>
            <w:proofErr w:type="spellEnd"/>
            <w:r>
              <w:rPr>
                <w:rFonts w:cstheme="minorHAnsi"/>
                <w:sz w:val="18"/>
                <w:szCs w:val="18"/>
                <w:lang w:val="el-GR"/>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D499A0A"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BA742A2"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AB401E3"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66B954C7"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6EF6451C" w14:textId="77777777" w:rsidR="001C0119" w:rsidRDefault="001C0119">
            <w:pPr>
              <w:spacing w:after="0"/>
              <w:rPr>
                <w:rFonts w:cstheme="minorHAnsi"/>
                <w:sz w:val="18"/>
                <w:szCs w:val="18"/>
                <w:lang w:val="el-GR"/>
              </w:rPr>
            </w:pPr>
          </w:p>
        </w:tc>
      </w:tr>
      <w:tr w:rsidR="001C0119" w14:paraId="4D702105"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70B431A"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.3</w:t>
            </w:r>
          </w:p>
        </w:tc>
        <w:tc>
          <w:tcPr>
            <w:tcW w:w="3133" w:type="dxa"/>
            <w:tcBorders>
              <w:top w:val="single" w:sz="4" w:space="0" w:color="auto"/>
              <w:left w:val="single" w:sz="4" w:space="0" w:color="auto"/>
              <w:bottom w:val="single" w:sz="4" w:space="0" w:color="auto"/>
              <w:right w:val="single" w:sz="4" w:space="0" w:color="auto"/>
            </w:tcBorders>
          </w:tcPr>
          <w:p w14:paraId="361A34DB" w14:textId="77777777" w:rsidR="001C0119" w:rsidRDefault="001C0119">
            <w:pPr>
              <w:pStyle w:val="afe"/>
              <w:spacing w:after="0"/>
              <w:rPr>
                <w:rFonts w:cstheme="minorHAnsi"/>
                <w:sz w:val="18"/>
                <w:szCs w:val="18"/>
                <w:lang w:val="el-GR"/>
              </w:rPr>
            </w:pPr>
            <w:r>
              <w:rPr>
                <w:rFonts w:cstheme="minorHAnsi"/>
                <w:sz w:val="18"/>
                <w:szCs w:val="18"/>
                <w:lang w:val="el-GR"/>
              </w:rPr>
              <w:t xml:space="preserve">Να υποστηρίζει αποστολή SMS, Email, </w:t>
            </w:r>
            <w:proofErr w:type="spellStart"/>
            <w:r>
              <w:rPr>
                <w:rFonts w:cstheme="minorHAnsi"/>
                <w:sz w:val="18"/>
                <w:szCs w:val="18"/>
                <w:lang w:val="el-GR"/>
              </w:rPr>
              <w:t>push</w:t>
            </w:r>
            <w:proofErr w:type="spellEnd"/>
            <w:r>
              <w:rPr>
                <w:rFonts w:cstheme="minorHAnsi"/>
                <w:sz w:val="18"/>
                <w:szCs w:val="18"/>
                <w:lang w:val="el-GR"/>
              </w:rPr>
              <w:t>/</w:t>
            </w:r>
            <w:proofErr w:type="spellStart"/>
            <w:r>
              <w:rPr>
                <w:rFonts w:cstheme="minorHAnsi"/>
                <w:sz w:val="18"/>
                <w:szCs w:val="18"/>
                <w:lang w:val="el-GR"/>
              </w:rPr>
              <w:t>inApp</w:t>
            </w:r>
            <w:proofErr w:type="spellEnd"/>
            <w:r>
              <w:rPr>
                <w:rFonts w:cstheme="minorHAnsi"/>
                <w:sz w:val="18"/>
                <w:szCs w:val="18"/>
                <w:lang w:val="el-GR"/>
              </w:rPr>
              <w:t xml:space="preserve"> </w:t>
            </w:r>
            <w:proofErr w:type="spellStart"/>
            <w:r>
              <w:rPr>
                <w:rFonts w:cstheme="minorHAnsi"/>
                <w:sz w:val="18"/>
                <w:szCs w:val="18"/>
                <w:lang w:val="el-GR"/>
              </w:rPr>
              <w:t>notifications</w:t>
            </w:r>
            <w:proofErr w:type="spellEnd"/>
            <w:r>
              <w:rPr>
                <w:rFonts w:cstheme="minorHAnsi"/>
                <w:sz w:val="18"/>
                <w:szCs w:val="18"/>
                <w:lang w:val="el-GR"/>
              </w:rPr>
              <w:t xml:space="preserve"> στα δύο δημοφιλέστερα λειτουργικά συστήματα κινητών συσκευών (</w:t>
            </w:r>
            <w:proofErr w:type="spellStart"/>
            <w:r>
              <w:rPr>
                <w:rFonts w:cstheme="minorHAnsi"/>
                <w:sz w:val="18"/>
                <w:szCs w:val="18"/>
                <w:lang w:val="el-GR"/>
              </w:rPr>
              <w:t>Android</w:t>
            </w:r>
            <w:proofErr w:type="spellEnd"/>
            <w:r>
              <w:rPr>
                <w:rFonts w:cstheme="minorHAnsi"/>
                <w:sz w:val="18"/>
                <w:szCs w:val="18"/>
                <w:lang w:val="el-GR"/>
              </w:rPr>
              <w:t xml:space="preserve">, </w:t>
            </w:r>
            <w:proofErr w:type="spellStart"/>
            <w:r>
              <w:rPr>
                <w:rFonts w:cstheme="minorHAnsi"/>
                <w:sz w:val="18"/>
                <w:szCs w:val="18"/>
                <w:lang w:val="el-GR"/>
              </w:rPr>
              <w:t>iOs</w:t>
            </w:r>
            <w:proofErr w:type="spellEnd"/>
            <w:r>
              <w:rPr>
                <w:rFonts w:cstheme="minorHAnsi"/>
                <w:sz w:val="18"/>
                <w:szCs w:val="18"/>
                <w:lang w:val="el-GR"/>
              </w:rPr>
              <w:t>)</w:t>
            </w:r>
          </w:p>
          <w:p w14:paraId="266A8B6E" w14:textId="77777777" w:rsidR="001C0119" w:rsidRDefault="001C0119">
            <w:pPr>
              <w:spacing w:after="0"/>
              <w:rPr>
                <w:rFonts w:cstheme="minorHAnsi"/>
                <w:sz w:val="18"/>
                <w:szCs w:val="18"/>
                <w:lang w:val="el-GR"/>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6073B494"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1E385C1"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208F1DD9"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2D78D46A"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0F79C465" w14:textId="77777777" w:rsidR="001C0119" w:rsidRDefault="001C0119">
            <w:pPr>
              <w:spacing w:after="0"/>
              <w:rPr>
                <w:rFonts w:cstheme="minorHAnsi"/>
                <w:sz w:val="18"/>
                <w:szCs w:val="18"/>
              </w:rPr>
            </w:pPr>
          </w:p>
        </w:tc>
      </w:tr>
      <w:tr w:rsidR="001C0119" w14:paraId="6EBBF99E"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1AF9DD9"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.4</w:t>
            </w:r>
          </w:p>
        </w:tc>
        <w:tc>
          <w:tcPr>
            <w:tcW w:w="3133" w:type="dxa"/>
            <w:tcBorders>
              <w:top w:val="single" w:sz="4" w:space="0" w:color="auto"/>
              <w:left w:val="single" w:sz="4" w:space="0" w:color="auto"/>
              <w:bottom w:val="single" w:sz="4" w:space="0" w:color="auto"/>
              <w:right w:val="single" w:sz="4" w:space="0" w:color="auto"/>
            </w:tcBorders>
            <w:hideMark/>
          </w:tcPr>
          <w:p w14:paraId="2947704A" w14:textId="77777777" w:rsidR="001C0119" w:rsidRDefault="001C0119">
            <w:pPr>
              <w:spacing w:after="0"/>
              <w:rPr>
                <w:rFonts w:cstheme="minorHAnsi"/>
                <w:sz w:val="18"/>
                <w:szCs w:val="18"/>
                <w:lang w:val="el-GR"/>
              </w:rPr>
            </w:pPr>
            <w:r>
              <w:rPr>
                <w:rFonts w:cstheme="minorHAnsi"/>
                <w:sz w:val="18"/>
                <w:szCs w:val="18"/>
                <w:lang w:val="el-GR"/>
              </w:rPr>
              <w:t xml:space="preserve">Η εφαρμογή να διαθέτει </w:t>
            </w:r>
            <w:r>
              <w:rPr>
                <w:rFonts w:cstheme="minorHAnsi"/>
                <w:sz w:val="18"/>
                <w:szCs w:val="18"/>
                <w:lang w:val="en-US"/>
              </w:rPr>
              <w:t>state</w:t>
            </w:r>
            <w:r>
              <w:rPr>
                <w:rFonts w:cstheme="minorHAnsi"/>
                <w:sz w:val="18"/>
                <w:szCs w:val="18"/>
                <w:lang w:val="el-GR"/>
              </w:rPr>
              <w:t xml:space="preserve"> </w:t>
            </w:r>
            <w:r>
              <w:rPr>
                <w:rFonts w:cstheme="minorHAnsi"/>
                <w:sz w:val="18"/>
                <w:szCs w:val="18"/>
                <w:lang w:val="en-US"/>
              </w:rPr>
              <w:t>machine</w:t>
            </w:r>
            <w:r>
              <w:rPr>
                <w:rFonts w:cstheme="minorHAnsi"/>
                <w:sz w:val="18"/>
                <w:szCs w:val="18"/>
                <w:lang w:val="el-GR"/>
              </w:rPr>
              <w:t xml:space="preserve"> που να επιτρέπει την επιλεκτική χρήση των υλοποιημένων </w:t>
            </w:r>
            <w:r>
              <w:rPr>
                <w:rFonts w:cstheme="minorHAnsi"/>
                <w:sz w:val="18"/>
                <w:szCs w:val="18"/>
                <w:lang w:val="en-US"/>
              </w:rPr>
              <w:t>microservices</w:t>
            </w:r>
            <w:r>
              <w:rPr>
                <w:rFonts w:cstheme="minorHAnsi"/>
                <w:sz w:val="18"/>
                <w:szCs w:val="18"/>
                <w:lang w:val="el-GR"/>
              </w:rPr>
              <w:t xml:space="preserve"> βάσει </w:t>
            </w:r>
            <w:r>
              <w:rPr>
                <w:rFonts w:cstheme="minorHAnsi"/>
                <w:sz w:val="18"/>
                <w:szCs w:val="18"/>
                <w:lang w:val="en-US"/>
              </w:rPr>
              <w:t>configuration</w:t>
            </w:r>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4AB9449"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5648059"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B9CA946"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416E58D"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2D714DA2" w14:textId="77777777" w:rsidR="001C0119" w:rsidRDefault="001C0119">
            <w:pPr>
              <w:spacing w:after="0"/>
              <w:rPr>
                <w:rFonts w:cstheme="minorHAnsi"/>
                <w:sz w:val="18"/>
                <w:szCs w:val="18"/>
              </w:rPr>
            </w:pPr>
          </w:p>
        </w:tc>
      </w:tr>
      <w:tr w:rsidR="001C0119" w14:paraId="606693BA"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3C642453"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.5</w:t>
            </w:r>
          </w:p>
        </w:tc>
        <w:tc>
          <w:tcPr>
            <w:tcW w:w="3133" w:type="dxa"/>
            <w:tcBorders>
              <w:top w:val="single" w:sz="4" w:space="0" w:color="auto"/>
              <w:left w:val="single" w:sz="4" w:space="0" w:color="auto"/>
              <w:bottom w:val="single" w:sz="4" w:space="0" w:color="auto"/>
              <w:right w:val="single" w:sz="4" w:space="0" w:color="auto"/>
            </w:tcBorders>
            <w:hideMark/>
          </w:tcPr>
          <w:p w14:paraId="68D25CCA" w14:textId="77777777" w:rsidR="001C0119" w:rsidRDefault="001C0119">
            <w:pPr>
              <w:spacing w:after="0"/>
              <w:rPr>
                <w:rFonts w:cstheme="minorHAnsi"/>
                <w:sz w:val="18"/>
                <w:szCs w:val="18"/>
                <w:lang w:val="el-GR"/>
              </w:rPr>
            </w:pPr>
            <w:r>
              <w:rPr>
                <w:rFonts w:cstheme="minorHAnsi"/>
                <w:sz w:val="18"/>
                <w:szCs w:val="18"/>
                <w:lang w:val="el-GR"/>
              </w:rPr>
              <w:t>Η αρχιτεκτονική του συστήματος να είναι τέτοια ώστε να μπορεί να κλιμακωθεί εύκολα η λύση. Κατά προτίμηση να είναι υλοποιημένη με τρόπο ώστε να είναι εφικτή η υποστήριξη "</w:t>
            </w:r>
            <w:proofErr w:type="spellStart"/>
            <w:r>
              <w:rPr>
                <w:rFonts w:cstheme="minorHAnsi"/>
                <w:sz w:val="18"/>
                <w:szCs w:val="18"/>
                <w:lang w:val="el-GR"/>
              </w:rPr>
              <w:t>container</w:t>
            </w:r>
            <w:proofErr w:type="spellEnd"/>
            <w:r>
              <w:rPr>
                <w:rFonts w:cstheme="minorHAnsi"/>
                <w:sz w:val="18"/>
                <w:szCs w:val="18"/>
                <w:lang w:val="el-GR"/>
              </w:rPr>
              <w:t xml:space="preserve"> </w:t>
            </w:r>
            <w:proofErr w:type="spellStart"/>
            <w:r>
              <w:rPr>
                <w:rFonts w:cstheme="minorHAnsi"/>
                <w:sz w:val="18"/>
                <w:szCs w:val="18"/>
                <w:lang w:val="el-GR"/>
              </w:rPr>
              <w:t>orchestration</w:t>
            </w:r>
            <w:proofErr w:type="spellEnd"/>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93EAD03"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480410E"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74C7E51"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7C96C728"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3F6352A7" w14:textId="77777777" w:rsidR="001C0119" w:rsidRDefault="001C0119">
            <w:pPr>
              <w:spacing w:after="0"/>
              <w:rPr>
                <w:rFonts w:cstheme="minorHAnsi"/>
                <w:sz w:val="18"/>
                <w:szCs w:val="18"/>
              </w:rPr>
            </w:pPr>
          </w:p>
        </w:tc>
      </w:tr>
      <w:tr w:rsidR="001C0119" w14:paraId="455DAD83"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5A3E3636"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.6</w:t>
            </w:r>
          </w:p>
        </w:tc>
        <w:tc>
          <w:tcPr>
            <w:tcW w:w="3133" w:type="dxa"/>
            <w:tcBorders>
              <w:top w:val="single" w:sz="4" w:space="0" w:color="auto"/>
              <w:left w:val="single" w:sz="4" w:space="0" w:color="auto"/>
              <w:bottom w:val="single" w:sz="4" w:space="0" w:color="auto"/>
              <w:right w:val="single" w:sz="4" w:space="0" w:color="auto"/>
            </w:tcBorders>
            <w:hideMark/>
          </w:tcPr>
          <w:p w14:paraId="1FB2A82F" w14:textId="77777777" w:rsidR="001C0119" w:rsidRDefault="001C0119">
            <w:pPr>
              <w:spacing w:after="0"/>
              <w:rPr>
                <w:rFonts w:cstheme="minorHAnsi"/>
                <w:sz w:val="18"/>
                <w:szCs w:val="18"/>
                <w:lang w:val="el-GR"/>
              </w:rPr>
            </w:pPr>
            <w:r>
              <w:rPr>
                <w:rFonts w:cstheme="minorHAnsi"/>
                <w:sz w:val="18"/>
                <w:szCs w:val="18"/>
                <w:lang w:val="el-GR"/>
              </w:rPr>
              <w:t xml:space="preserve">Να υπάρχει πλήρης καταγραφή των ενεργειών από οποιοδήποτε </w:t>
            </w:r>
            <w:proofErr w:type="spellStart"/>
            <w:r>
              <w:rPr>
                <w:rFonts w:cstheme="minorHAnsi"/>
                <w:sz w:val="18"/>
                <w:szCs w:val="18"/>
                <w:lang w:val="el-GR"/>
              </w:rPr>
              <w:t>client</w:t>
            </w:r>
            <w:proofErr w:type="spellEnd"/>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3EAE280"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50010A9"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6E8BD3CC"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05491FFD"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615CEF85" w14:textId="77777777" w:rsidR="001C0119" w:rsidRDefault="001C0119">
            <w:pPr>
              <w:spacing w:after="0"/>
              <w:rPr>
                <w:rFonts w:cstheme="minorHAnsi"/>
                <w:sz w:val="18"/>
                <w:szCs w:val="18"/>
              </w:rPr>
            </w:pPr>
          </w:p>
        </w:tc>
      </w:tr>
      <w:tr w:rsidR="001C0119" w14:paraId="2943DC6B"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35D65F85"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.7</w:t>
            </w:r>
          </w:p>
        </w:tc>
        <w:tc>
          <w:tcPr>
            <w:tcW w:w="3133" w:type="dxa"/>
            <w:tcBorders>
              <w:top w:val="single" w:sz="4" w:space="0" w:color="auto"/>
              <w:left w:val="single" w:sz="4" w:space="0" w:color="auto"/>
              <w:bottom w:val="single" w:sz="4" w:space="0" w:color="auto"/>
              <w:right w:val="single" w:sz="4" w:space="0" w:color="auto"/>
            </w:tcBorders>
            <w:hideMark/>
          </w:tcPr>
          <w:p w14:paraId="7C1B3E7D" w14:textId="77777777" w:rsidR="001C0119" w:rsidRDefault="001C0119">
            <w:pPr>
              <w:spacing w:after="0"/>
              <w:rPr>
                <w:rFonts w:cstheme="minorHAnsi"/>
                <w:sz w:val="18"/>
                <w:szCs w:val="18"/>
                <w:lang w:val="el-GR"/>
              </w:rPr>
            </w:pPr>
            <w:r>
              <w:rPr>
                <w:rFonts w:cstheme="minorHAnsi"/>
                <w:sz w:val="18"/>
                <w:szCs w:val="18"/>
                <w:lang w:val="el-GR"/>
              </w:rPr>
              <w:t xml:space="preserve">Τα παρεχόμενα </w:t>
            </w:r>
            <w:proofErr w:type="spellStart"/>
            <w:r>
              <w:rPr>
                <w:rFonts w:cstheme="minorHAnsi"/>
                <w:sz w:val="18"/>
                <w:szCs w:val="18"/>
                <w:lang w:val="el-GR"/>
              </w:rPr>
              <w:t>APIs</w:t>
            </w:r>
            <w:proofErr w:type="spellEnd"/>
            <w:r>
              <w:rPr>
                <w:rFonts w:cstheme="minorHAnsi"/>
                <w:sz w:val="18"/>
                <w:szCs w:val="18"/>
                <w:lang w:val="el-GR"/>
              </w:rPr>
              <w:t xml:space="preserve"> να ακολουθούν κάποιο διεθνές πρότυπο και να δίνουν την δυνατότητα να εκτελεστούν όλες οι λειτουργίες.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3C39450F"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C1B2FD4"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3A06E0FC"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34F1FEE3"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42CC0E0D" w14:textId="77777777" w:rsidR="001C0119" w:rsidRDefault="001C0119">
            <w:pPr>
              <w:spacing w:after="0"/>
              <w:rPr>
                <w:rFonts w:cstheme="minorHAnsi"/>
                <w:sz w:val="18"/>
                <w:szCs w:val="18"/>
              </w:rPr>
            </w:pPr>
          </w:p>
        </w:tc>
      </w:tr>
      <w:tr w:rsidR="001C0119" w14:paraId="0F342591"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2B6BCA97"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.8</w:t>
            </w:r>
          </w:p>
        </w:tc>
        <w:tc>
          <w:tcPr>
            <w:tcW w:w="3133" w:type="dxa"/>
            <w:tcBorders>
              <w:top w:val="single" w:sz="4" w:space="0" w:color="auto"/>
              <w:left w:val="single" w:sz="4" w:space="0" w:color="auto"/>
              <w:bottom w:val="single" w:sz="4" w:space="0" w:color="auto"/>
              <w:right w:val="single" w:sz="4" w:space="0" w:color="auto"/>
            </w:tcBorders>
            <w:hideMark/>
          </w:tcPr>
          <w:p w14:paraId="6147D4E6" w14:textId="77777777" w:rsidR="001C0119" w:rsidRDefault="001C0119">
            <w:pPr>
              <w:spacing w:after="0"/>
              <w:rPr>
                <w:rFonts w:cstheme="minorHAnsi"/>
                <w:sz w:val="18"/>
                <w:szCs w:val="18"/>
                <w:lang w:val="el-GR"/>
              </w:rPr>
            </w:pPr>
            <w:r>
              <w:rPr>
                <w:rFonts w:cstheme="minorHAnsi"/>
                <w:sz w:val="18"/>
                <w:szCs w:val="18"/>
                <w:lang w:val="el-GR"/>
              </w:rPr>
              <w:t xml:space="preserve">Η λύση να παρέχει διαχειριστική εφαρμογή </w:t>
            </w:r>
            <w:proofErr w:type="spellStart"/>
            <w:r>
              <w:rPr>
                <w:rFonts w:cstheme="minorHAnsi"/>
                <w:sz w:val="18"/>
                <w:szCs w:val="18"/>
                <w:lang w:val="el-GR"/>
              </w:rPr>
              <w:t>web</w:t>
            </w:r>
            <w:proofErr w:type="spellEnd"/>
            <w:r>
              <w:rPr>
                <w:rFonts w:cstheme="minorHAnsi"/>
                <w:sz w:val="18"/>
                <w:szCs w:val="18"/>
                <w:lang w:val="el-GR"/>
              </w:rPr>
              <w:t xml:space="preserve"> </w:t>
            </w:r>
            <w:proofErr w:type="spellStart"/>
            <w:r>
              <w:rPr>
                <w:rFonts w:cstheme="minorHAnsi"/>
                <w:sz w:val="18"/>
                <w:szCs w:val="18"/>
                <w:lang w:val="el-GR"/>
              </w:rPr>
              <w:t>application</w:t>
            </w:r>
            <w:proofErr w:type="spellEnd"/>
            <w:r>
              <w:rPr>
                <w:rFonts w:cstheme="minorHAnsi"/>
                <w:sz w:val="18"/>
                <w:szCs w:val="18"/>
                <w:lang w:val="el-GR"/>
              </w:rPr>
              <w:t xml:space="preserve"> που να λειτουργεί σαν "</w:t>
            </w:r>
            <w:proofErr w:type="spellStart"/>
            <w:r>
              <w:rPr>
                <w:rFonts w:cstheme="minorHAnsi"/>
                <w:sz w:val="18"/>
                <w:szCs w:val="18"/>
                <w:lang w:val="el-GR"/>
              </w:rPr>
              <w:t>Single</w:t>
            </w:r>
            <w:proofErr w:type="spellEnd"/>
            <w:r>
              <w:rPr>
                <w:rFonts w:cstheme="minorHAnsi"/>
                <w:sz w:val="18"/>
                <w:szCs w:val="18"/>
                <w:lang w:val="el-GR"/>
              </w:rPr>
              <w:t xml:space="preserve"> </w:t>
            </w:r>
            <w:proofErr w:type="spellStart"/>
            <w:r>
              <w:rPr>
                <w:rFonts w:cstheme="minorHAnsi"/>
                <w:sz w:val="18"/>
                <w:szCs w:val="18"/>
                <w:lang w:val="el-GR"/>
              </w:rPr>
              <w:t>Page</w:t>
            </w:r>
            <w:proofErr w:type="spellEnd"/>
            <w:r>
              <w:rPr>
                <w:rFonts w:cstheme="minorHAnsi"/>
                <w:sz w:val="18"/>
                <w:szCs w:val="18"/>
                <w:lang w:val="el-GR"/>
              </w:rPr>
              <w:t xml:space="preserve"> </w:t>
            </w:r>
            <w:proofErr w:type="spellStart"/>
            <w:r>
              <w:rPr>
                <w:rFonts w:cstheme="minorHAnsi"/>
                <w:sz w:val="18"/>
                <w:szCs w:val="18"/>
                <w:lang w:val="el-GR"/>
              </w:rPr>
              <w:t>Application</w:t>
            </w:r>
            <w:proofErr w:type="spellEnd"/>
            <w:r>
              <w:rPr>
                <w:rFonts w:cstheme="minorHAnsi"/>
                <w:sz w:val="18"/>
                <w:szCs w:val="18"/>
                <w:lang w:val="el-GR"/>
              </w:rPr>
              <w:t xml:space="preserve"> (SPA)"</w:t>
            </w:r>
          </w:p>
        </w:tc>
        <w:tc>
          <w:tcPr>
            <w:tcW w:w="850" w:type="dxa"/>
            <w:tcBorders>
              <w:top w:val="single" w:sz="4" w:space="0" w:color="auto"/>
              <w:left w:val="single" w:sz="4" w:space="0" w:color="auto"/>
              <w:bottom w:val="single" w:sz="4" w:space="0" w:color="auto"/>
              <w:right w:val="single" w:sz="4" w:space="0" w:color="auto"/>
            </w:tcBorders>
            <w:vAlign w:val="center"/>
            <w:hideMark/>
          </w:tcPr>
          <w:p w14:paraId="1BBF77CA" w14:textId="77777777" w:rsidR="001C0119" w:rsidRDefault="001C0119">
            <w:pPr>
              <w:spacing w:after="0"/>
              <w:jc w:val="center"/>
              <w:rPr>
                <w:rFonts w:cstheme="minorHAnsi"/>
                <w:sz w:val="18"/>
                <w:szCs w:val="18"/>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B633A01" w14:textId="77777777" w:rsidR="001C0119" w:rsidRDefault="001C0119">
            <w:pPr>
              <w:spacing w:after="0"/>
              <w:rPr>
                <w:rFonts w:cstheme="minorHAnsi"/>
                <w:sz w:val="18"/>
                <w:szCs w:val="18"/>
              </w:rPr>
            </w:pPr>
          </w:p>
        </w:tc>
        <w:tc>
          <w:tcPr>
            <w:tcW w:w="993" w:type="dxa"/>
            <w:tcBorders>
              <w:top w:val="single" w:sz="4" w:space="0" w:color="auto"/>
              <w:left w:val="single" w:sz="4" w:space="0" w:color="auto"/>
              <w:bottom w:val="single" w:sz="4" w:space="0" w:color="auto"/>
              <w:right w:val="single" w:sz="4" w:space="0" w:color="auto"/>
            </w:tcBorders>
          </w:tcPr>
          <w:p w14:paraId="48B505FD" w14:textId="77777777" w:rsidR="001C0119" w:rsidRDefault="001C0119">
            <w:pPr>
              <w:spacing w:after="0"/>
              <w:rPr>
                <w:rFonts w:cstheme="minorHAnsi"/>
                <w:sz w:val="18"/>
                <w:szCs w:val="18"/>
              </w:rPr>
            </w:pPr>
          </w:p>
        </w:tc>
        <w:tc>
          <w:tcPr>
            <w:tcW w:w="992" w:type="dxa"/>
            <w:tcBorders>
              <w:top w:val="single" w:sz="4" w:space="0" w:color="auto"/>
              <w:left w:val="single" w:sz="4" w:space="0" w:color="auto"/>
              <w:bottom w:val="single" w:sz="4" w:space="0" w:color="auto"/>
              <w:right w:val="single" w:sz="4" w:space="0" w:color="auto"/>
            </w:tcBorders>
          </w:tcPr>
          <w:p w14:paraId="63B39BA4" w14:textId="77777777" w:rsidR="001C0119" w:rsidRDefault="001C0119">
            <w:pPr>
              <w:spacing w:after="0"/>
              <w:rPr>
                <w:rFonts w:cstheme="minorHAnsi"/>
                <w:sz w:val="18"/>
                <w:szCs w:val="18"/>
              </w:rPr>
            </w:pPr>
          </w:p>
        </w:tc>
        <w:tc>
          <w:tcPr>
            <w:tcW w:w="1417" w:type="dxa"/>
            <w:tcBorders>
              <w:top w:val="single" w:sz="4" w:space="0" w:color="auto"/>
              <w:left w:val="single" w:sz="4" w:space="0" w:color="auto"/>
              <w:bottom w:val="single" w:sz="4" w:space="0" w:color="auto"/>
              <w:right w:val="single" w:sz="4" w:space="0" w:color="auto"/>
            </w:tcBorders>
          </w:tcPr>
          <w:p w14:paraId="7C66CF85" w14:textId="77777777" w:rsidR="001C0119" w:rsidRDefault="001C0119">
            <w:pPr>
              <w:spacing w:after="0"/>
              <w:rPr>
                <w:rFonts w:cstheme="minorHAnsi"/>
                <w:sz w:val="18"/>
                <w:szCs w:val="18"/>
              </w:rPr>
            </w:pPr>
          </w:p>
        </w:tc>
      </w:tr>
      <w:tr w:rsidR="001C0119" w14:paraId="2B013714"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5E91F614" w14:textId="77777777" w:rsidR="001C0119" w:rsidRDefault="001C0119">
            <w:pPr>
              <w:spacing w:after="0"/>
              <w:jc w:val="center"/>
              <w:rPr>
                <w:rFonts w:cstheme="minorHAnsi"/>
                <w:sz w:val="18"/>
                <w:szCs w:val="18"/>
              </w:rPr>
            </w:pPr>
            <w:r>
              <w:rPr>
                <w:rFonts w:cstheme="minorHAnsi"/>
                <w:sz w:val="18"/>
                <w:szCs w:val="18"/>
                <w:lang w:val="el-GR"/>
              </w:rPr>
              <w:t>Η</w:t>
            </w:r>
            <w:r>
              <w:rPr>
                <w:rFonts w:cstheme="minorHAnsi"/>
                <w:sz w:val="18"/>
                <w:szCs w:val="18"/>
              </w:rPr>
              <w:t>.9</w:t>
            </w:r>
          </w:p>
        </w:tc>
        <w:tc>
          <w:tcPr>
            <w:tcW w:w="3133" w:type="dxa"/>
            <w:tcBorders>
              <w:top w:val="single" w:sz="4" w:space="0" w:color="auto"/>
              <w:left w:val="single" w:sz="4" w:space="0" w:color="auto"/>
              <w:bottom w:val="single" w:sz="4" w:space="0" w:color="auto"/>
              <w:right w:val="single" w:sz="4" w:space="0" w:color="auto"/>
            </w:tcBorders>
            <w:hideMark/>
          </w:tcPr>
          <w:p w14:paraId="209A4545" w14:textId="77777777" w:rsidR="001C0119" w:rsidRDefault="001C0119">
            <w:pPr>
              <w:spacing w:after="0"/>
              <w:rPr>
                <w:rFonts w:cstheme="minorHAnsi"/>
                <w:sz w:val="18"/>
                <w:szCs w:val="18"/>
                <w:lang w:val="el-GR"/>
              </w:rPr>
            </w:pPr>
            <w:r>
              <w:rPr>
                <w:rFonts w:cstheme="minorHAnsi"/>
                <w:sz w:val="18"/>
                <w:szCs w:val="18"/>
                <w:lang w:val="el-GR"/>
              </w:rPr>
              <w:t>Η εφαρμογή να διαθέτει κεντρική οθόνη (</w:t>
            </w:r>
            <w:proofErr w:type="spellStart"/>
            <w:r>
              <w:rPr>
                <w:rFonts w:cstheme="minorHAnsi"/>
                <w:sz w:val="18"/>
                <w:szCs w:val="18"/>
                <w:lang w:val="el-GR"/>
              </w:rPr>
              <w:t>dashboard</w:t>
            </w:r>
            <w:proofErr w:type="spellEnd"/>
            <w:r>
              <w:rPr>
                <w:rFonts w:cstheme="minorHAnsi"/>
                <w:sz w:val="18"/>
                <w:szCs w:val="18"/>
                <w:lang w:val="el-GR"/>
              </w:rPr>
              <w:t>) για τον έλεγχο της λειτουργίας και την εκτέλεση ενεργειών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59602009" w14:textId="77777777" w:rsidR="001C0119" w:rsidRDefault="001C0119">
            <w:pPr>
              <w:spacing w:after="0"/>
              <w:jc w:val="center"/>
              <w:rPr>
                <w:rFonts w:cstheme="minorHAnsi"/>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7B9ED68"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2D59D74"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806297C"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F723252" w14:textId="77777777" w:rsidR="001C0119" w:rsidRDefault="001C0119">
            <w:pPr>
              <w:spacing w:after="0"/>
              <w:rPr>
                <w:rFonts w:cstheme="minorHAnsi"/>
                <w:sz w:val="18"/>
                <w:szCs w:val="18"/>
                <w:lang w:val="el-GR"/>
              </w:rPr>
            </w:pPr>
          </w:p>
        </w:tc>
      </w:tr>
      <w:tr w:rsidR="001C0119" w14:paraId="70BC14E6"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8AAB216" w14:textId="77777777" w:rsidR="001C0119" w:rsidRDefault="001C0119">
            <w:pPr>
              <w:spacing w:after="0"/>
              <w:jc w:val="center"/>
              <w:rPr>
                <w:rFonts w:cstheme="minorHAnsi"/>
                <w:sz w:val="18"/>
                <w:szCs w:val="18"/>
                <w:lang w:val="el-GR"/>
              </w:rPr>
            </w:pPr>
            <w:r>
              <w:rPr>
                <w:rFonts w:cstheme="minorHAnsi"/>
                <w:sz w:val="18"/>
                <w:szCs w:val="18"/>
                <w:lang w:val="el-GR"/>
              </w:rPr>
              <w:lastRenderedPageBreak/>
              <w:t>Η.10</w:t>
            </w:r>
          </w:p>
        </w:tc>
        <w:tc>
          <w:tcPr>
            <w:tcW w:w="3133" w:type="dxa"/>
            <w:tcBorders>
              <w:top w:val="single" w:sz="4" w:space="0" w:color="auto"/>
              <w:left w:val="single" w:sz="4" w:space="0" w:color="auto"/>
              <w:bottom w:val="single" w:sz="4" w:space="0" w:color="auto"/>
              <w:right w:val="single" w:sz="4" w:space="0" w:color="auto"/>
            </w:tcBorders>
            <w:hideMark/>
          </w:tcPr>
          <w:p w14:paraId="777EDC31" w14:textId="77777777" w:rsidR="001C0119" w:rsidRDefault="001C0119">
            <w:pPr>
              <w:spacing w:after="0"/>
              <w:rPr>
                <w:rFonts w:cstheme="minorHAnsi"/>
                <w:sz w:val="18"/>
                <w:szCs w:val="18"/>
                <w:lang w:val="el-GR"/>
              </w:rPr>
            </w:pPr>
            <w:r>
              <w:rPr>
                <w:rFonts w:cstheme="minorHAnsi"/>
                <w:sz w:val="18"/>
                <w:szCs w:val="18"/>
                <w:lang w:val="el-GR"/>
              </w:rPr>
              <w:t>Να παρέχονται πληροφορίες σε γραφικές παραστάσεις. Ενδεικτικά αναφέρονται οι καταστάσεις και η έκβαση της αποστολής μηνυμάτων, η εξέλιξη της διαδικασίας στο χρόνο και ο ρυθμός αποστολής.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58D23AB6"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4233C26"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6C74417"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58BE85E"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235E38F7" w14:textId="77777777" w:rsidR="001C0119" w:rsidRDefault="001C0119">
            <w:pPr>
              <w:spacing w:after="0"/>
              <w:rPr>
                <w:rFonts w:cstheme="minorHAnsi"/>
                <w:sz w:val="18"/>
                <w:szCs w:val="18"/>
                <w:lang w:val="el-GR"/>
              </w:rPr>
            </w:pPr>
          </w:p>
        </w:tc>
      </w:tr>
      <w:tr w:rsidR="001C0119" w14:paraId="364EA903"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7A7AAC18" w14:textId="77777777" w:rsidR="001C0119" w:rsidRDefault="001C0119">
            <w:pPr>
              <w:spacing w:after="0"/>
              <w:jc w:val="center"/>
              <w:rPr>
                <w:rFonts w:cstheme="minorHAnsi"/>
                <w:sz w:val="18"/>
                <w:szCs w:val="18"/>
                <w:lang w:val="el-GR"/>
              </w:rPr>
            </w:pPr>
            <w:r>
              <w:rPr>
                <w:rFonts w:cstheme="minorHAnsi"/>
                <w:sz w:val="18"/>
                <w:szCs w:val="18"/>
                <w:lang w:val="el-GR"/>
              </w:rPr>
              <w:t>Η.11</w:t>
            </w:r>
          </w:p>
        </w:tc>
        <w:tc>
          <w:tcPr>
            <w:tcW w:w="3133" w:type="dxa"/>
            <w:tcBorders>
              <w:top w:val="single" w:sz="4" w:space="0" w:color="auto"/>
              <w:left w:val="single" w:sz="4" w:space="0" w:color="auto"/>
              <w:bottom w:val="single" w:sz="4" w:space="0" w:color="auto"/>
              <w:right w:val="single" w:sz="4" w:space="0" w:color="auto"/>
            </w:tcBorders>
            <w:hideMark/>
          </w:tcPr>
          <w:p w14:paraId="4F290E54" w14:textId="77777777" w:rsidR="001C0119" w:rsidRDefault="001C0119">
            <w:pPr>
              <w:spacing w:after="0"/>
              <w:rPr>
                <w:rFonts w:cstheme="minorHAnsi"/>
                <w:sz w:val="18"/>
                <w:szCs w:val="18"/>
                <w:lang w:val="el-GR"/>
              </w:rPr>
            </w:pPr>
            <w:r>
              <w:rPr>
                <w:rFonts w:cstheme="minorHAnsi"/>
                <w:sz w:val="18"/>
                <w:szCs w:val="18"/>
                <w:lang w:val="el-GR"/>
              </w:rPr>
              <w:t xml:space="preserve">Ο χρήστης να μπορεί να φιλτράρει τα δεδομένα στο </w:t>
            </w:r>
            <w:proofErr w:type="spellStart"/>
            <w:r>
              <w:rPr>
                <w:rFonts w:cstheme="minorHAnsi"/>
                <w:sz w:val="18"/>
                <w:szCs w:val="18"/>
                <w:lang w:val="el-GR"/>
              </w:rPr>
              <w:t>dashboard</w:t>
            </w:r>
            <w:proofErr w:type="spellEnd"/>
            <w:r>
              <w:rPr>
                <w:rFonts w:cstheme="minorHAnsi"/>
                <w:sz w:val="18"/>
                <w:szCs w:val="18"/>
                <w:lang w:val="el-GR"/>
              </w:rPr>
              <w:t xml:space="preserve"> και τα γραφήματα να ανανεώνονται ταυτόχρονα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75177EDC"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16AAFAA"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4E1DC6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7D15ED8"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6304EDF" w14:textId="77777777" w:rsidR="001C0119" w:rsidRDefault="001C0119">
            <w:pPr>
              <w:spacing w:after="0"/>
              <w:rPr>
                <w:rFonts w:cstheme="minorHAnsi"/>
                <w:sz w:val="18"/>
                <w:szCs w:val="18"/>
                <w:lang w:val="el-GR"/>
              </w:rPr>
            </w:pPr>
          </w:p>
        </w:tc>
      </w:tr>
      <w:tr w:rsidR="001C0119" w14:paraId="1366E579"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02B6B66E" w14:textId="77777777" w:rsidR="001C0119" w:rsidRDefault="001C0119">
            <w:pPr>
              <w:spacing w:after="0"/>
              <w:jc w:val="center"/>
              <w:rPr>
                <w:rFonts w:cstheme="minorHAnsi"/>
                <w:sz w:val="18"/>
                <w:szCs w:val="18"/>
                <w:lang w:val="el-GR"/>
              </w:rPr>
            </w:pPr>
            <w:r>
              <w:rPr>
                <w:rFonts w:cstheme="minorHAnsi"/>
                <w:sz w:val="18"/>
                <w:szCs w:val="18"/>
                <w:lang w:val="el-GR"/>
              </w:rPr>
              <w:t>Η.12</w:t>
            </w:r>
          </w:p>
        </w:tc>
        <w:tc>
          <w:tcPr>
            <w:tcW w:w="3133" w:type="dxa"/>
            <w:tcBorders>
              <w:top w:val="single" w:sz="4" w:space="0" w:color="auto"/>
              <w:left w:val="single" w:sz="4" w:space="0" w:color="auto"/>
              <w:bottom w:val="single" w:sz="4" w:space="0" w:color="auto"/>
              <w:right w:val="single" w:sz="4" w:space="0" w:color="auto"/>
            </w:tcBorders>
            <w:hideMark/>
          </w:tcPr>
          <w:p w14:paraId="36814160" w14:textId="77777777" w:rsidR="001C0119" w:rsidRDefault="001C0119">
            <w:pPr>
              <w:spacing w:after="0"/>
              <w:rPr>
                <w:rFonts w:cstheme="minorHAnsi"/>
                <w:sz w:val="18"/>
                <w:szCs w:val="18"/>
                <w:lang w:val="el-GR"/>
              </w:rPr>
            </w:pPr>
            <w:r>
              <w:rPr>
                <w:rFonts w:cstheme="minorHAnsi"/>
                <w:sz w:val="18"/>
                <w:szCs w:val="18"/>
                <w:lang w:val="el-GR"/>
              </w:rPr>
              <w:t xml:space="preserve">Να παρέχεται δυνατότητα λεπτομερούς ανάλυσης των στοιχείων από τα γραφήματα με τη μέθοδο </w:t>
            </w:r>
            <w:proofErr w:type="spellStart"/>
            <w:r>
              <w:rPr>
                <w:rFonts w:cstheme="minorHAnsi"/>
                <w:sz w:val="18"/>
                <w:szCs w:val="18"/>
                <w:lang w:val="el-GR"/>
              </w:rPr>
              <w:t>drilldown</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17B5C830"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33CD886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EF74670"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F56212A"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6430014" w14:textId="77777777" w:rsidR="001C0119" w:rsidRDefault="001C0119">
            <w:pPr>
              <w:spacing w:after="0"/>
              <w:rPr>
                <w:rFonts w:cstheme="minorHAnsi"/>
                <w:sz w:val="18"/>
                <w:szCs w:val="18"/>
                <w:lang w:val="el-GR"/>
              </w:rPr>
            </w:pPr>
          </w:p>
        </w:tc>
      </w:tr>
      <w:tr w:rsidR="001C0119" w14:paraId="6CF7B8DB"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D7DFD24" w14:textId="77777777" w:rsidR="001C0119" w:rsidRDefault="001C0119">
            <w:pPr>
              <w:spacing w:after="0"/>
              <w:jc w:val="center"/>
              <w:rPr>
                <w:rFonts w:cstheme="minorHAnsi"/>
                <w:sz w:val="18"/>
                <w:szCs w:val="18"/>
                <w:lang w:val="el-GR"/>
              </w:rPr>
            </w:pPr>
            <w:r>
              <w:rPr>
                <w:rFonts w:cstheme="minorHAnsi"/>
                <w:sz w:val="18"/>
                <w:szCs w:val="18"/>
                <w:lang w:val="el-GR"/>
              </w:rPr>
              <w:t>Η.13</w:t>
            </w:r>
          </w:p>
        </w:tc>
        <w:tc>
          <w:tcPr>
            <w:tcW w:w="3133" w:type="dxa"/>
            <w:tcBorders>
              <w:top w:val="single" w:sz="4" w:space="0" w:color="auto"/>
              <w:left w:val="single" w:sz="4" w:space="0" w:color="auto"/>
              <w:bottom w:val="single" w:sz="4" w:space="0" w:color="auto"/>
              <w:right w:val="single" w:sz="4" w:space="0" w:color="auto"/>
            </w:tcBorders>
            <w:hideMark/>
          </w:tcPr>
          <w:p w14:paraId="15653209" w14:textId="77777777" w:rsidR="001C0119" w:rsidRDefault="001C0119">
            <w:pPr>
              <w:spacing w:after="0"/>
              <w:rPr>
                <w:rFonts w:cstheme="minorHAnsi"/>
                <w:sz w:val="18"/>
                <w:szCs w:val="18"/>
                <w:lang w:val="el-GR"/>
              </w:rPr>
            </w:pPr>
            <w:r>
              <w:rPr>
                <w:rFonts w:cstheme="minorHAnsi"/>
                <w:sz w:val="18"/>
                <w:szCs w:val="18"/>
                <w:lang w:val="el-GR"/>
              </w:rPr>
              <w:t>Ειδική οθόνη να διευκολύνει την παρακολούθηση της πορείας ενός συγκεκριμένου μηνύματος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663D42BB"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735FA5E"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4CD2BA58"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B43A5C6"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D3B74AB" w14:textId="77777777" w:rsidR="001C0119" w:rsidRDefault="001C0119">
            <w:pPr>
              <w:spacing w:after="0"/>
              <w:rPr>
                <w:rFonts w:cstheme="minorHAnsi"/>
                <w:sz w:val="18"/>
                <w:szCs w:val="18"/>
                <w:lang w:val="el-GR"/>
              </w:rPr>
            </w:pPr>
          </w:p>
        </w:tc>
      </w:tr>
      <w:tr w:rsidR="001C0119" w14:paraId="0CD89689"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767BA9C2" w14:textId="77777777" w:rsidR="001C0119" w:rsidRDefault="001C0119">
            <w:pPr>
              <w:spacing w:after="0"/>
              <w:jc w:val="center"/>
              <w:rPr>
                <w:rFonts w:cstheme="minorHAnsi"/>
                <w:sz w:val="18"/>
                <w:szCs w:val="18"/>
                <w:lang w:val="el-GR"/>
              </w:rPr>
            </w:pPr>
            <w:r>
              <w:rPr>
                <w:rFonts w:cstheme="minorHAnsi"/>
                <w:sz w:val="18"/>
                <w:szCs w:val="18"/>
                <w:lang w:val="el-GR"/>
              </w:rPr>
              <w:t>Η.14</w:t>
            </w:r>
          </w:p>
        </w:tc>
        <w:tc>
          <w:tcPr>
            <w:tcW w:w="3133" w:type="dxa"/>
            <w:tcBorders>
              <w:top w:val="single" w:sz="4" w:space="0" w:color="auto"/>
              <w:left w:val="single" w:sz="4" w:space="0" w:color="auto"/>
              <w:bottom w:val="single" w:sz="4" w:space="0" w:color="auto"/>
              <w:right w:val="single" w:sz="4" w:space="0" w:color="auto"/>
            </w:tcBorders>
            <w:hideMark/>
          </w:tcPr>
          <w:p w14:paraId="012C6F97" w14:textId="77777777" w:rsidR="001C0119" w:rsidRDefault="001C0119">
            <w:pPr>
              <w:spacing w:after="0"/>
              <w:rPr>
                <w:rFonts w:cstheme="minorHAnsi"/>
                <w:sz w:val="18"/>
                <w:szCs w:val="18"/>
                <w:lang w:val="el-GR"/>
              </w:rPr>
            </w:pPr>
            <w:r>
              <w:rPr>
                <w:rFonts w:cstheme="minorHAnsi"/>
                <w:sz w:val="18"/>
                <w:szCs w:val="18"/>
                <w:lang w:val="el-GR"/>
              </w:rPr>
              <w:t>Μέσω της διαχειριστικής εφαρμογής ο χρήστης να μπορεί να ορίσει πρότυπα μηνύματα (</w:t>
            </w:r>
            <w:proofErr w:type="spellStart"/>
            <w:r>
              <w:rPr>
                <w:rFonts w:cstheme="minorHAnsi"/>
                <w:sz w:val="18"/>
                <w:szCs w:val="18"/>
                <w:lang w:val="el-GR"/>
              </w:rPr>
              <w:t>Templates</w:t>
            </w:r>
            <w:proofErr w:type="spellEnd"/>
            <w:r>
              <w:rPr>
                <w:rFonts w:cstheme="minorHAnsi"/>
                <w:sz w:val="18"/>
                <w:szCs w:val="18"/>
                <w:lang w:val="el-GR"/>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20C1ADED"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13A2E2C"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00A217D"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FB3B64A"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C6514B7" w14:textId="77777777" w:rsidR="001C0119" w:rsidRDefault="001C0119">
            <w:pPr>
              <w:spacing w:after="0"/>
              <w:rPr>
                <w:rFonts w:cstheme="minorHAnsi"/>
                <w:sz w:val="18"/>
                <w:szCs w:val="18"/>
                <w:lang w:val="el-GR"/>
              </w:rPr>
            </w:pPr>
          </w:p>
        </w:tc>
      </w:tr>
      <w:tr w:rsidR="001C0119" w14:paraId="3E97431E"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C13C861" w14:textId="77777777" w:rsidR="001C0119" w:rsidRDefault="001C0119">
            <w:pPr>
              <w:spacing w:after="0"/>
              <w:jc w:val="center"/>
              <w:rPr>
                <w:rFonts w:cstheme="minorHAnsi"/>
                <w:sz w:val="18"/>
                <w:szCs w:val="18"/>
                <w:lang w:val="el-GR"/>
              </w:rPr>
            </w:pPr>
            <w:r>
              <w:rPr>
                <w:rFonts w:cstheme="minorHAnsi"/>
                <w:sz w:val="18"/>
                <w:szCs w:val="18"/>
                <w:lang w:val="el-GR"/>
              </w:rPr>
              <w:t>Η.15</w:t>
            </w:r>
          </w:p>
        </w:tc>
        <w:tc>
          <w:tcPr>
            <w:tcW w:w="3133" w:type="dxa"/>
            <w:tcBorders>
              <w:top w:val="single" w:sz="4" w:space="0" w:color="auto"/>
              <w:left w:val="single" w:sz="4" w:space="0" w:color="auto"/>
              <w:bottom w:val="single" w:sz="4" w:space="0" w:color="auto"/>
              <w:right w:val="single" w:sz="4" w:space="0" w:color="auto"/>
            </w:tcBorders>
            <w:hideMark/>
          </w:tcPr>
          <w:p w14:paraId="4DFB1D6F" w14:textId="77777777" w:rsidR="001C0119" w:rsidRDefault="001C0119">
            <w:pPr>
              <w:spacing w:after="0"/>
              <w:rPr>
                <w:rFonts w:cstheme="minorHAnsi"/>
                <w:sz w:val="18"/>
                <w:szCs w:val="18"/>
                <w:lang w:val="el-GR"/>
              </w:rPr>
            </w:pPr>
            <w:r>
              <w:rPr>
                <w:rFonts w:cstheme="minorHAnsi"/>
                <w:sz w:val="18"/>
                <w:szCs w:val="18"/>
                <w:lang w:val="el-GR"/>
              </w:rPr>
              <w:t>Κάθε μήνυμα να αντιστοιχεί σε μία κατηγορία έτσι ώστε να είναι δυνατή η αντιστοίχιση του με το σχετικό πρότυπο</w:t>
            </w:r>
          </w:p>
        </w:tc>
        <w:tc>
          <w:tcPr>
            <w:tcW w:w="850" w:type="dxa"/>
            <w:tcBorders>
              <w:top w:val="single" w:sz="4" w:space="0" w:color="auto"/>
              <w:left w:val="single" w:sz="4" w:space="0" w:color="auto"/>
              <w:bottom w:val="single" w:sz="4" w:space="0" w:color="auto"/>
              <w:right w:val="single" w:sz="4" w:space="0" w:color="auto"/>
            </w:tcBorders>
            <w:vAlign w:val="center"/>
            <w:hideMark/>
          </w:tcPr>
          <w:p w14:paraId="35A5104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86D5AC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640D4AB"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02B836D"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05DEE99" w14:textId="77777777" w:rsidR="001C0119" w:rsidRDefault="001C0119">
            <w:pPr>
              <w:spacing w:after="0"/>
              <w:rPr>
                <w:rFonts w:cstheme="minorHAnsi"/>
                <w:sz w:val="18"/>
                <w:szCs w:val="18"/>
                <w:lang w:val="el-GR"/>
              </w:rPr>
            </w:pPr>
          </w:p>
        </w:tc>
      </w:tr>
      <w:tr w:rsidR="001C0119" w14:paraId="111BBDFC"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4BF6A014" w14:textId="77777777" w:rsidR="001C0119" w:rsidRDefault="001C0119">
            <w:pPr>
              <w:spacing w:after="0"/>
              <w:jc w:val="center"/>
              <w:rPr>
                <w:rFonts w:cstheme="minorHAnsi"/>
                <w:sz w:val="18"/>
                <w:szCs w:val="18"/>
                <w:lang w:val="el-GR"/>
              </w:rPr>
            </w:pPr>
            <w:r>
              <w:rPr>
                <w:rFonts w:cstheme="minorHAnsi"/>
                <w:sz w:val="18"/>
                <w:szCs w:val="18"/>
                <w:lang w:val="el-GR"/>
              </w:rPr>
              <w:t>Η.16</w:t>
            </w:r>
          </w:p>
        </w:tc>
        <w:tc>
          <w:tcPr>
            <w:tcW w:w="3133" w:type="dxa"/>
            <w:tcBorders>
              <w:top w:val="single" w:sz="4" w:space="0" w:color="auto"/>
              <w:left w:val="single" w:sz="4" w:space="0" w:color="auto"/>
              <w:bottom w:val="single" w:sz="4" w:space="0" w:color="auto"/>
              <w:right w:val="single" w:sz="4" w:space="0" w:color="auto"/>
            </w:tcBorders>
            <w:hideMark/>
          </w:tcPr>
          <w:p w14:paraId="4F67F25C" w14:textId="77777777" w:rsidR="001C0119" w:rsidRDefault="001C0119">
            <w:pPr>
              <w:spacing w:after="0"/>
              <w:rPr>
                <w:rFonts w:cstheme="minorHAnsi"/>
                <w:sz w:val="18"/>
                <w:szCs w:val="18"/>
                <w:lang w:val="el-GR"/>
              </w:rPr>
            </w:pPr>
            <w:r>
              <w:rPr>
                <w:rFonts w:cstheme="minorHAnsi"/>
                <w:sz w:val="18"/>
                <w:szCs w:val="18"/>
                <w:lang w:val="el-GR"/>
              </w:rPr>
              <w:t>Τα πρότυπα να υποστηρίζουν την δυναμική (</w:t>
            </w:r>
            <w:proofErr w:type="spellStart"/>
            <w:r>
              <w:rPr>
                <w:rFonts w:cstheme="minorHAnsi"/>
                <w:sz w:val="18"/>
                <w:szCs w:val="18"/>
                <w:lang w:val="el-GR"/>
              </w:rPr>
              <w:t>at</w:t>
            </w:r>
            <w:proofErr w:type="spellEnd"/>
            <w:r>
              <w:rPr>
                <w:rFonts w:cstheme="minorHAnsi"/>
                <w:sz w:val="18"/>
                <w:szCs w:val="18"/>
                <w:lang w:val="el-GR"/>
              </w:rPr>
              <w:t xml:space="preserve"> </w:t>
            </w:r>
            <w:proofErr w:type="spellStart"/>
            <w:r>
              <w:rPr>
                <w:rFonts w:cstheme="minorHAnsi"/>
                <w:sz w:val="18"/>
                <w:szCs w:val="18"/>
                <w:lang w:val="el-GR"/>
              </w:rPr>
              <w:t>run</w:t>
            </w:r>
            <w:proofErr w:type="spellEnd"/>
            <w:r>
              <w:rPr>
                <w:rFonts w:cstheme="minorHAnsi"/>
                <w:sz w:val="18"/>
                <w:szCs w:val="18"/>
                <w:lang w:val="el-GR"/>
              </w:rPr>
              <w:t xml:space="preserve"> </w:t>
            </w:r>
            <w:proofErr w:type="spellStart"/>
            <w:r>
              <w:rPr>
                <w:rFonts w:cstheme="minorHAnsi"/>
                <w:sz w:val="18"/>
                <w:szCs w:val="18"/>
                <w:lang w:val="el-GR"/>
              </w:rPr>
              <w:t>time</w:t>
            </w:r>
            <w:proofErr w:type="spellEnd"/>
            <w:r>
              <w:rPr>
                <w:rFonts w:cstheme="minorHAnsi"/>
                <w:sz w:val="18"/>
                <w:szCs w:val="18"/>
                <w:lang w:val="el-GR"/>
              </w:rPr>
              <w:t xml:space="preserve">) μετάφραση μέσω </w:t>
            </w:r>
            <w:proofErr w:type="spellStart"/>
            <w:r>
              <w:rPr>
                <w:rFonts w:cstheme="minorHAnsi"/>
                <w:sz w:val="18"/>
                <w:szCs w:val="18"/>
                <w:lang w:val="el-GR"/>
              </w:rPr>
              <w:t>placeholders</w:t>
            </w:r>
            <w:proofErr w:type="spellEnd"/>
          </w:p>
        </w:tc>
        <w:tc>
          <w:tcPr>
            <w:tcW w:w="850" w:type="dxa"/>
            <w:tcBorders>
              <w:top w:val="single" w:sz="4" w:space="0" w:color="auto"/>
              <w:left w:val="single" w:sz="4" w:space="0" w:color="auto"/>
              <w:bottom w:val="single" w:sz="4" w:space="0" w:color="auto"/>
              <w:right w:val="single" w:sz="4" w:space="0" w:color="auto"/>
            </w:tcBorders>
            <w:vAlign w:val="center"/>
            <w:hideMark/>
          </w:tcPr>
          <w:p w14:paraId="61C99E1E"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0EC3D7E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A3EFEE2"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DC4D388"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2F3E16B" w14:textId="77777777" w:rsidR="001C0119" w:rsidRDefault="001C0119">
            <w:pPr>
              <w:spacing w:after="0"/>
              <w:rPr>
                <w:rFonts w:cstheme="minorHAnsi"/>
                <w:sz w:val="18"/>
                <w:szCs w:val="18"/>
                <w:lang w:val="el-GR"/>
              </w:rPr>
            </w:pPr>
          </w:p>
        </w:tc>
      </w:tr>
      <w:tr w:rsidR="001C0119" w14:paraId="5DE89EF1"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7054269D" w14:textId="77777777" w:rsidR="001C0119" w:rsidRDefault="001C0119">
            <w:pPr>
              <w:spacing w:after="0"/>
              <w:jc w:val="center"/>
              <w:rPr>
                <w:rFonts w:cstheme="minorHAnsi"/>
                <w:sz w:val="18"/>
                <w:szCs w:val="18"/>
                <w:lang w:val="el-GR"/>
              </w:rPr>
            </w:pPr>
            <w:r>
              <w:rPr>
                <w:rFonts w:cstheme="minorHAnsi"/>
                <w:sz w:val="18"/>
                <w:szCs w:val="18"/>
                <w:lang w:val="el-GR"/>
              </w:rPr>
              <w:t>Η.17</w:t>
            </w:r>
          </w:p>
        </w:tc>
        <w:tc>
          <w:tcPr>
            <w:tcW w:w="3133" w:type="dxa"/>
            <w:tcBorders>
              <w:top w:val="single" w:sz="4" w:space="0" w:color="auto"/>
              <w:left w:val="single" w:sz="4" w:space="0" w:color="auto"/>
              <w:bottom w:val="single" w:sz="4" w:space="0" w:color="auto"/>
              <w:right w:val="single" w:sz="4" w:space="0" w:color="auto"/>
            </w:tcBorders>
            <w:hideMark/>
          </w:tcPr>
          <w:p w14:paraId="675A4C78" w14:textId="77777777" w:rsidR="001C0119" w:rsidRDefault="001C0119">
            <w:pPr>
              <w:spacing w:after="0"/>
              <w:rPr>
                <w:rFonts w:cstheme="minorHAnsi"/>
                <w:sz w:val="18"/>
                <w:szCs w:val="18"/>
                <w:lang w:val="el-GR"/>
              </w:rPr>
            </w:pPr>
            <w:r>
              <w:rPr>
                <w:rFonts w:cstheme="minorHAnsi"/>
                <w:sz w:val="18"/>
                <w:szCs w:val="18"/>
                <w:lang w:val="el-GR"/>
              </w:rPr>
              <w:t>Η εφαρμογή να διαθέτει σύστημα χρονοπρογραμματισμού των μηνυμάτων. O χρονοπρογραμματισμός να είναι διαθέσιμος μέσω της διαχειριστικής εφαρμογής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0E34861E"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009DD4E"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57BB9D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5695A2BB"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590C529" w14:textId="77777777" w:rsidR="001C0119" w:rsidRDefault="001C0119">
            <w:pPr>
              <w:spacing w:after="0"/>
              <w:rPr>
                <w:rFonts w:cstheme="minorHAnsi"/>
                <w:sz w:val="18"/>
                <w:szCs w:val="18"/>
                <w:lang w:val="el-GR"/>
              </w:rPr>
            </w:pPr>
          </w:p>
        </w:tc>
      </w:tr>
      <w:tr w:rsidR="001C0119" w14:paraId="449A029E"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402676B7" w14:textId="77777777" w:rsidR="001C0119" w:rsidRDefault="001C0119">
            <w:pPr>
              <w:spacing w:after="0"/>
              <w:jc w:val="center"/>
              <w:rPr>
                <w:rFonts w:cstheme="minorHAnsi"/>
                <w:sz w:val="18"/>
                <w:szCs w:val="18"/>
                <w:lang w:val="el-GR"/>
              </w:rPr>
            </w:pPr>
            <w:r>
              <w:rPr>
                <w:rFonts w:cstheme="minorHAnsi"/>
                <w:sz w:val="18"/>
                <w:szCs w:val="18"/>
                <w:lang w:val="el-GR"/>
              </w:rPr>
              <w:t>Η.18</w:t>
            </w:r>
          </w:p>
        </w:tc>
        <w:tc>
          <w:tcPr>
            <w:tcW w:w="3133" w:type="dxa"/>
            <w:tcBorders>
              <w:top w:val="single" w:sz="4" w:space="0" w:color="auto"/>
              <w:left w:val="single" w:sz="4" w:space="0" w:color="auto"/>
              <w:bottom w:val="single" w:sz="4" w:space="0" w:color="auto"/>
              <w:right w:val="single" w:sz="4" w:space="0" w:color="auto"/>
            </w:tcBorders>
            <w:hideMark/>
          </w:tcPr>
          <w:p w14:paraId="1EA52B4A" w14:textId="77777777" w:rsidR="001C0119" w:rsidRDefault="001C0119">
            <w:pPr>
              <w:spacing w:after="0"/>
              <w:rPr>
                <w:rFonts w:cstheme="minorHAnsi"/>
                <w:sz w:val="18"/>
                <w:szCs w:val="18"/>
                <w:lang w:val="el-GR"/>
              </w:rPr>
            </w:pPr>
            <w:r>
              <w:rPr>
                <w:rFonts w:cstheme="minorHAnsi"/>
                <w:sz w:val="18"/>
                <w:szCs w:val="18"/>
                <w:lang w:val="el-GR"/>
              </w:rPr>
              <w:t>Να συντηρεί αντιστοίχιση της κατηγορίας μηνύματος με το τον χρονοπρογραμματισμό (</w:t>
            </w:r>
            <w:proofErr w:type="spellStart"/>
            <w:r>
              <w:rPr>
                <w:rFonts w:cstheme="minorHAnsi"/>
                <w:sz w:val="18"/>
                <w:szCs w:val="18"/>
                <w:lang w:val="el-GR"/>
              </w:rPr>
              <w:t>timeslots</w:t>
            </w:r>
            <w:proofErr w:type="spellEnd"/>
            <w:r>
              <w:rPr>
                <w:rFonts w:cstheme="minorHAnsi"/>
                <w:sz w:val="18"/>
                <w:szCs w:val="18"/>
                <w:lang w:val="el-GR"/>
              </w:rPr>
              <w:t xml:space="preserve">) </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7A836F"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4111317"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6E16240E"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627230F5"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1CD1B38" w14:textId="77777777" w:rsidR="001C0119" w:rsidRDefault="001C0119">
            <w:pPr>
              <w:spacing w:after="0"/>
              <w:rPr>
                <w:rFonts w:cstheme="minorHAnsi"/>
                <w:sz w:val="18"/>
                <w:szCs w:val="18"/>
                <w:lang w:val="el-GR"/>
              </w:rPr>
            </w:pPr>
          </w:p>
        </w:tc>
      </w:tr>
      <w:tr w:rsidR="001C0119" w14:paraId="6FD9FCDB"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36347FB" w14:textId="77777777" w:rsidR="001C0119" w:rsidRDefault="001C0119">
            <w:pPr>
              <w:spacing w:after="0"/>
              <w:jc w:val="center"/>
              <w:rPr>
                <w:rFonts w:cstheme="minorHAnsi"/>
                <w:sz w:val="18"/>
                <w:szCs w:val="18"/>
                <w:lang w:val="el-GR"/>
              </w:rPr>
            </w:pPr>
            <w:r>
              <w:rPr>
                <w:rFonts w:cstheme="minorHAnsi"/>
                <w:sz w:val="18"/>
                <w:szCs w:val="18"/>
                <w:lang w:val="el-GR"/>
              </w:rPr>
              <w:t>Η.19</w:t>
            </w:r>
          </w:p>
        </w:tc>
        <w:tc>
          <w:tcPr>
            <w:tcW w:w="3133" w:type="dxa"/>
            <w:tcBorders>
              <w:top w:val="single" w:sz="4" w:space="0" w:color="auto"/>
              <w:left w:val="single" w:sz="4" w:space="0" w:color="auto"/>
              <w:bottom w:val="single" w:sz="4" w:space="0" w:color="auto"/>
              <w:right w:val="single" w:sz="4" w:space="0" w:color="auto"/>
            </w:tcBorders>
            <w:hideMark/>
          </w:tcPr>
          <w:p w14:paraId="72CD4731" w14:textId="77777777" w:rsidR="001C0119" w:rsidRDefault="001C0119">
            <w:pPr>
              <w:spacing w:after="0"/>
              <w:rPr>
                <w:rFonts w:cstheme="minorHAnsi"/>
                <w:sz w:val="18"/>
                <w:szCs w:val="18"/>
                <w:lang w:val="el-GR"/>
              </w:rPr>
            </w:pPr>
            <w:r>
              <w:rPr>
                <w:rFonts w:cstheme="minorHAnsi"/>
                <w:sz w:val="18"/>
                <w:szCs w:val="18"/>
                <w:lang w:val="el-GR"/>
              </w:rPr>
              <w:t>Να συντηρεί ημερολόγιο αργιών και ειδικών γεγονότων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483108EE"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C305C1E"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64AB39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AD815F2"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ECED54E" w14:textId="77777777" w:rsidR="001C0119" w:rsidRDefault="001C0119">
            <w:pPr>
              <w:spacing w:after="0"/>
              <w:rPr>
                <w:rFonts w:cstheme="minorHAnsi"/>
                <w:sz w:val="18"/>
                <w:szCs w:val="18"/>
                <w:lang w:val="el-GR"/>
              </w:rPr>
            </w:pPr>
          </w:p>
        </w:tc>
      </w:tr>
      <w:tr w:rsidR="001C0119" w14:paraId="45FADC31"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18C65080" w14:textId="77777777" w:rsidR="001C0119" w:rsidRDefault="001C0119">
            <w:pPr>
              <w:spacing w:after="0"/>
              <w:jc w:val="center"/>
              <w:rPr>
                <w:rFonts w:cstheme="minorHAnsi"/>
                <w:sz w:val="18"/>
                <w:szCs w:val="18"/>
                <w:lang w:val="el-GR"/>
              </w:rPr>
            </w:pPr>
            <w:r>
              <w:rPr>
                <w:rFonts w:cstheme="minorHAnsi"/>
                <w:sz w:val="18"/>
                <w:szCs w:val="18"/>
                <w:lang w:val="el-GR"/>
              </w:rPr>
              <w:t>Η.20</w:t>
            </w:r>
          </w:p>
        </w:tc>
        <w:tc>
          <w:tcPr>
            <w:tcW w:w="3133" w:type="dxa"/>
            <w:tcBorders>
              <w:top w:val="single" w:sz="4" w:space="0" w:color="auto"/>
              <w:left w:val="single" w:sz="4" w:space="0" w:color="auto"/>
              <w:bottom w:val="single" w:sz="4" w:space="0" w:color="auto"/>
              <w:right w:val="single" w:sz="4" w:space="0" w:color="auto"/>
            </w:tcBorders>
            <w:hideMark/>
          </w:tcPr>
          <w:p w14:paraId="0B0B0A8E" w14:textId="77777777" w:rsidR="001C0119" w:rsidRDefault="001C0119">
            <w:pPr>
              <w:spacing w:after="0"/>
              <w:rPr>
                <w:rFonts w:cstheme="minorHAnsi"/>
                <w:sz w:val="18"/>
                <w:szCs w:val="18"/>
                <w:lang w:val="el-GR"/>
              </w:rPr>
            </w:pPr>
            <w:r>
              <w:rPr>
                <w:rFonts w:cstheme="minorHAnsi"/>
                <w:sz w:val="18"/>
                <w:szCs w:val="18"/>
                <w:lang w:val="el-GR"/>
              </w:rPr>
              <w:t xml:space="preserve">Να επιτρέπει </w:t>
            </w:r>
            <w:proofErr w:type="spellStart"/>
            <w:r>
              <w:rPr>
                <w:rFonts w:cstheme="minorHAnsi"/>
                <w:sz w:val="18"/>
                <w:szCs w:val="18"/>
                <w:lang w:val="el-GR"/>
              </w:rPr>
              <w:t>προτεραιοποίηση</w:t>
            </w:r>
            <w:proofErr w:type="spellEnd"/>
            <w:r>
              <w:rPr>
                <w:rFonts w:cstheme="minorHAnsi"/>
                <w:sz w:val="18"/>
                <w:szCs w:val="18"/>
                <w:lang w:val="el-GR"/>
              </w:rPr>
              <w:t xml:space="preserve"> των μηνυμάτων βάσει κανόνων και πολιτικής αποστολής μηνυμάτων (π.χ. αποκλεισμός μηνυμάτων σε ώρες κοινής ησυχίας).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41A0AB13"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4BCFC84D"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D4407FD"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5F362D5"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5234AD6" w14:textId="77777777" w:rsidR="001C0119" w:rsidRDefault="001C0119">
            <w:pPr>
              <w:spacing w:after="0"/>
              <w:rPr>
                <w:rFonts w:cstheme="minorHAnsi"/>
                <w:sz w:val="18"/>
                <w:szCs w:val="18"/>
                <w:lang w:val="el-GR"/>
              </w:rPr>
            </w:pPr>
          </w:p>
        </w:tc>
      </w:tr>
      <w:tr w:rsidR="001C0119" w14:paraId="20CBD1B6"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43DE2595" w14:textId="77777777" w:rsidR="001C0119" w:rsidRDefault="001C0119">
            <w:pPr>
              <w:spacing w:after="0"/>
              <w:jc w:val="center"/>
              <w:rPr>
                <w:rFonts w:cstheme="minorHAnsi"/>
                <w:sz w:val="18"/>
                <w:szCs w:val="18"/>
                <w:lang w:val="el-GR"/>
              </w:rPr>
            </w:pPr>
            <w:r>
              <w:rPr>
                <w:rFonts w:cstheme="minorHAnsi"/>
                <w:sz w:val="18"/>
                <w:szCs w:val="18"/>
                <w:lang w:val="el-GR"/>
              </w:rPr>
              <w:t>Η.21</w:t>
            </w:r>
          </w:p>
        </w:tc>
        <w:tc>
          <w:tcPr>
            <w:tcW w:w="3133" w:type="dxa"/>
            <w:tcBorders>
              <w:top w:val="single" w:sz="4" w:space="0" w:color="auto"/>
              <w:left w:val="single" w:sz="4" w:space="0" w:color="auto"/>
              <w:bottom w:val="single" w:sz="4" w:space="0" w:color="auto"/>
              <w:right w:val="single" w:sz="4" w:space="0" w:color="auto"/>
            </w:tcBorders>
            <w:hideMark/>
          </w:tcPr>
          <w:p w14:paraId="3C54A08B" w14:textId="77777777" w:rsidR="001C0119" w:rsidRDefault="001C0119">
            <w:pPr>
              <w:spacing w:after="0"/>
              <w:rPr>
                <w:rFonts w:cstheme="minorHAnsi"/>
                <w:sz w:val="18"/>
                <w:szCs w:val="18"/>
                <w:lang w:val="el-GR"/>
              </w:rPr>
            </w:pPr>
            <w:r>
              <w:rPr>
                <w:rFonts w:cstheme="minorHAnsi"/>
                <w:sz w:val="18"/>
                <w:szCs w:val="18"/>
                <w:lang w:val="el-GR"/>
              </w:rPr>
              <w:t>Να έχει δυνατότητα να δέχεται μετρήσεις δεικτών σε πραγματικό χρόνο και να αξιοποιεί την πληροφορία για την ρύθμιση του ρυθμού με τον οποίο αποστέλλονται τα μηνύματα</w:t>
            </w:r>
          </w:p>
        </w:tc>
        <w:tc>
          <w:tcPr>
            <w:tcW w:w="850" w:type="dxa"/>
            <w:tcBorders>
              <w:top w:val="single" w:sz="4" w:space="0" w:color="auto"/>
              <w:left w:val="single" w:sz="4" w:space="0" w:color="auto"/>
              <w:bottom w:val="single" w:sz="4" w:space="0" w:color="auto"/>
              <w:right w:val="single" w:sz="4" w:space="0" w:color="auto"/>
            </w:tcBorders>
            <w:vAlign w:val="center"/>
            <w:hideMark/>
          </w:tcPr>
          <w:p w14:paraId="159FBF0D"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C71254C"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0BB0AAB5"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39189EB"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5164BDA2" w14:textId="77777777" w:rsidR="001C0119" w:rsidRDefault="001C0119">
            <w:pPr>
              <w:spacing w:after="0"/>
              <w:rPr>
                <w:rFonts w:cstheme="minorHAnsi"/>
                <w:sz w:val="18"/>
                <w:szCs w:val="18"/>
                <w:lang w:val="el-GR"/>
              </w:rPr>
            </w:pPr>
          </w:p>
        </w:tc>
      </w:tr>
      <w:tr w:rsidR="001C0119" w14:paraId="3CBF011C"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4638EF22" w14:textId="77777777" w:rsidR="001C0119" w:rsidRDefault="001C0119">
            <w:pPr>
              <w:spacing w:after="0"/>
              <w:jc w:val="center"/>
              <w:rPr>
                <w:rFonts w:cstheme="minorHAnsi"/>
                <w:sz w:val="18"/>
                <w:szCs w:val="18"/>
                <w:lang w:val="el-GR"/>
              </w:rPr>
            </w:pPr>
            <w:r>
              <w:rPr>
                <w:rFonts w:cstheme="minorHAnsi"/>
                <w:sz w:val="18"/>
                <w:szCs w:val="18"/>
                <w:lang w:val="el-GR"/>
              </w:rPr>
              <w:t>Η.22</w:t>
            </w:r>
          </w:p>
        </w:tc>
        <w:tc>
          <w:tcPr>
            <w:tcW w:w="3133" w:type="dxa"/>
            <w:tcBorders>
              <w:top w:val="single" w:sz="4" w:space="0" w:color="auto"/>
              <w:left w:val="single" w:sz="4" w:space="0" w:color="auto"/>
              <w:bottom w:val="single" w:sz="4" w:space="0" w:color="auto"/>
              <w:right w:val="single" w:sz="4" w:space="0" w:color="auto"/>
            </w:tcBorders>
            <w:hideMark/>
          </w:tcPr>
          <w:p w14:paraId="113AD827" w14:textId="77777777" w:rsidR="001C0119" w:rsidRDefault="001C0119">
            <w:pPr>
              <w:spacing w:after="0"/>
              <w:rPr>
                <w:rFonts w:cstheme="minorHAnsi"/>
                <w:sz w:val="18"/>
                <w:szCs w:val="18"/>
                <w:lang w:val="el-GR"/>
              </w:rPr>
            </w:pPr>
            <w:r>
              <w:rPr>
                <w:rFonts w:cstheme="minorHAnsi"/>
                <w:sz w:val="18"/>
                <w:szCs w:val="18"/>
                <w:lang w:val="el-GR"/>
              </w:rPr>
              <w:t>Να εφαρμόσει αλγόριθμους τεχνητής νοημοσύνης για τη ρύθμιση του ρυθμού αποστολής μηνυμάτων</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82F9C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0B433AF"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C2FA0DC"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A3ADB0F"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7EF29EB2" w14:textId="77777777" w:rsidR="001C0119" w:rsidRDefault="001C0119">
            <w:pPr>
              <w:spacing w:after="0"/>
              <w:rPr>
                <w:rFonts w:cstheme="minorHAnsi"/>
                <w:sz w:val="18"/>
                <w:szCs w:val="18"/>
                <w:lang w:val="el-GR"/>
              </w:rPr>
            </w:pPr>
          </w:p>
        </w:tc>
      </w:tr>
      <w:tr w:rsidR="001C0119" w14:paraId="5A0E652C"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069A5F20" w14:textId="77777777" w:rsidR="001C0119" w:rsidRDefault="001C0119">
            <w:pPr>
              <w:spacing w:after="0"/>
              <w:jc w:val="center"/>
              <w:rPr>
                <w:rFonts w:cstheme="minorHAnsi"/>
                <w:sz w:val="18"/>
                <w:szCs w:val="18"/>
                <w:lang w:val="el-GR"/>
              </w:rPr>
            </w:pPr>
            <w:r>
              <w:rPr>
                <w:rFonts w:cstheme="minorHAnsi"/>
                <w:sz w:val="18"/>
                <w:szCs w:val="18"/>
                <w:lang w:val="el-GR"/>
              </w:rPr>
              <w:t>Η.23</w:t>
            </w:r>
          </w:p>
        </w:tc>
        <w:tc>
          <w:tcPr>
            <w:tcW w:w="3133" w:type="dxa"/>
            <w:tcBorders>
              <w:top w:val="single" w:sz="4" w:space="0" w:color="auto"/>
              <w:left w:val="single" w:sz="4" w:space="0" w:color="auto"/>
              <w:bottom w:val="single" w:sz="4" w:space="0" w:color="auto"/>
              <w:right w:val="single" w:sz="4" w:space="0" w:color="auto"/>
            </w:tcBorders>
            <w:hideMark/>
          </w:tcPr>
          <w:p w14:paraId="6B3FFAD5" w14:textId="77777777" w:rsidR="001C0119" w:rsidRDefault="001C0119">
            <w:pPr>
              <w:spacing w:after="0"/>
              <w:rPr>
                <w:rFonts w:cstheme="minorHAnsi"/>
                <w:sz w:val="18"/>
                <w:szCs w:val="18"/>
                <w:lang w:val="el-GR"/>
              </w:rPr>
            </w:pPr>
            <w:r>
              <w:rPr>
                <w:rFonts w:cstheme="minorHAnsi"/>
                <w:sz w:val="18"/>
                <w:szCs w:val="18"/>
                <w:lang w:val="el-GR"/>
              </w:rPr>
              <w:t xml:space="preserve">Το πληροφοριακό σύστημα να μπορεί να συνδεθεί με εξωτερική εφαρμογή για </w:t>
            </w:r>
            <w:proofErr w:type="spellStart"/>
            <w:r>
              <w:rPr>
                <w:rFonts w:cstheme="minorHAnsi"/>
                <w:sz w:val="18"/>
                <w:szCs w:val="18"/>
                <w:lang w:val="el-GR"/>
              </w:rPr>
              <w:t>αυθεντικοποίηση</w:t>
            </w:r>
            <w:proofErr w:type="spellEnd"/>
            <w:r>
              <w:rPr>
                <w:rFonts w:cstheme="minorHAnsi"/>
                <w:sz w:val="18"/>
                <w:szCs w:val="18"/>
                <w:lang w:val="el-GR"/>
              </w:rPr>
              <w:t xml:space="preserve"> του χρήστη της διαχειριστικής εφαρμογής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10869DAA"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75B45F9"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3981250"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1C034B06"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561F55A" w14:textId="77777777" w:rsidR="001C0119" w:rsidRDefault="001C0119">
            <w:pPr>
              <w:spacing w:after="0"/>
              <w:rPr>
                <w:rFonts w:cstheme="minorHAnsi"/>
                <w:sz w:val="18"/>
                <w:szCs w:val="18"/>
                <w:lang w:val="el-GR"/>
              </w:rPr>
            </w:pPr>
          </w:p>
        </w:tc>
      </w:tr>
      <w:tr w:rsidR="001C0119" w14:paraId="4AFE0BB2"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754C1CE7" w14:textId="77777777" w:rsidR="001C0119" w:rsidRDefault="001C0119">
            <w:pPr>
              <w:spacing w:after="0"/>
              <w:jc w:val="center"/>
              <w:rPr>
                <w:rFonts w:cstheme="minorHAnsi"/>
                <w:sz w:val="18"/>
                <w:szCs w:val="18"/>
                <w:lang w:val="el-GR"/>
              </w:rPr>
            </w:pPr>
            <w:r>
              <w:rPr>
                <w:rFonts w:cstheme="minorHAnsi"/>
                <w:sz w:val="18"/>
                <w:szCs w:val="18"/>
                <w:lang w:val="el-GR"/>
              </w:rPr>
              <w:t>Η.24</w:t>
            </w:r>
          </w:p>
        </w:tc>
        <w:tc>
          <w:tcPr>
            <w:tcW w:w="3133" w:type="dxa"/>
            <w:tcBorders>
              <w:top w:val="single" w:sz="4" w:space="0" w:color="auto"/>
              <w:left w:val="single" w:sz="4" w:space="0" w:color="auto"/>
              <w:bottom w:val="single" w:sz="4" w:space="0" w:color="auto"/>
              <w:right w:val="single" w:sz="4" w:space="0" w:color="auto"/>
            </w:tcBorders>
            <w:hideMark/>
          </w:tcPr>
          <w:p w14:paraId="03FDB48C" w14:textId="77777777" w:rsidR="001C0119" w:rsidRDefault="001C0119">
            <w:pPr>
              <w:spacing w:after="0"/>
              <w:rPr>
                <w:rFonts w:cstheme="minorHAnsi"/>
                <w:sz w:val="18"/>
                <w:szCs w:val="18"/>
                <w:lang w:val="el-GR"/>
              </w:rPr>
            </w:pPr>
            <w:r>
              <w:rPr>
                <w:rFonts w:cstheme="minorHAnsi"/>
                <w:sz w:val="18"/>
                <w:szCs w:val="18"/>
                <w:lang w:val="el-GR"/>
              </w:rPr>
              <w:t>Η εφαρμογή να είναι συμβατή με όλες τις τελευταίες εκδόσεις των προγραμμάτων πλοήγησης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3703FE4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F3DE193"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40395B2"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4892D0F0"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43666A05" w14:textId="77777777" w:rsidR="001C0119" w:rsidRDefault="001C0119">
            <w:pPr>
              <w:spacing w:after="0"/>
              <w:rPr>
                <w:rFonts w:cstheme="minorHAnsi"/>
                <w:sz w:val="18"/>
                <w:szCs w:val="18"/>
                <w:lang w:val="el-GR"/>
              </w:rPr>
            </w:pPr>
          </w:p>
        </w:tc>
      </w:tr>
      <w:tr w:rsidR="001C0119" w14:paraId="35ED8D83"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0F138941" w14:textId="77777777" w:rsidR="001C0119" w:rsidRDefault="001C0119">
            <w:pPr>
              <w:spacing w:after="0"/>
              <w:jc w:val="center"/>
              <w:rPr>
                <w:rFonts w:cstheme="minorHAnsi"/>
                <w:sz w:val="18"/>
                <w:szCs w:val="18"/>
                <w:lang w:val="el-GR"/>
              </w:rPr>
            </w:pPr>
            <w:r>
              <w:rPr>
                <w:rFonts w:cstheme="minorHAnsi"/>
                <w:sz w:val="18"/>
                <w:szCs w:val="18"/>
                <w:lang w:val="el-GR"/>
              </w:rPr>
              <w:t>Η.25</w:t>
            </w:r>
          </w:p>
        </w:tc>
        <w:tc>
          <w:tcPr>
            <w:tcW w:w="3133" w:type="dxa"/>
            <w:tcBorders>
              <w:top w:val="single" w:sz="4" w:space="0" w:color="auto"/>
              <w:left w:val="single" w:sz="4" w:space="0" w:color="auto"/>
              <w:bottom w:val="single" w:sz="4" w:space="0" w:color="auto"/>
              <w:right w:val="single" w:sz="4" w:space="0" w:color="auto"/>
            </w:tcBorders>
            <w:hideMark/>
          </w:tcPr>
          <w:p w14:paraId="7B853111" w14:textId="77777777" w:rsidR="001C0119" w:rsidRDefault="001C0119">
            <w:pPr>
              <w:spacing w:after="0"/>
              <w:rPr>
                <w:rFonts w:cstheme="minorHAnsi"/>
                <w:sz w:val="18"/>
                <w:szCs w:val="18"/>
                <w:lang w:val="el-GR"/>
              </w:rPr>
            </w:pPr>
            <w:r>
              <w:rPr>
                <w:rFonts w:cstheme="minorHAnsi"/>
                <w:sz w:val="18"/>
                <w:szCs w:val="18"/>
                <w:lang w:val="el-GR"/>
              </w:rPr>
              <w:t xml:space="preserve">Να παρέχονται </w:t>
            </w:r>
            <w:proofErr w:type="spellStart"/>
            <w:r>
              <w:rPr>
                <w:rFonts w:cstheme="minorHAnsi"/>
                <w:sz w:val="18"/>
                <w:szCs w:val="18"/>
                <w:lang w:val="el-GR"/>
              </w:rPr>
              <w:t>audit</w:t>
            </w:r>
            <w:proofErr w:type="spellEnd"/>
            <w:r>
              <w:rPr>
                <w:rFonts w:cstheme="minorHAnsi"/>
                <w:sz w:val="18"/>
                <w:szCs w:val="18"/>
                <w:lang w:val="el-GR"/>
              </w:rPr>
              <w:t xml:space="preserve"> </w:t>
            </w:r>
            <w:proofErr w:type="spellStart"/>
            <w:r>
              <w:rPr>
                <w:rFonts w:cstheme="minorHAnsi"/>
                <w:sz w:val="18"/>
                <w:szCs w:val="18"/>
                <w:lang w:val="el-GR"/>
              </w:rPr>
              <w:t>trails</w:t>
            </w:r>
            <w:proofErr w:type="spellEnd"/>
            <w:r>
              <w:rPr>
                <w:rFonts w:cstheme="minorHAnsi"/>
                <w:sz w:val="18"/>
                <w:szCs w:val="18"/>
                <w:lang w:val="el-GR"/>
              </w:rPr>
              <w:t xml:space="preserve"> για όλες τις ενέργειες χρήστη</w:t>
            </w:r>
          </w:p>
        </w:tc>
        <w:tc>
          <w:tcPr>
            <w:tcW w:w="850" w:type="dxa"/>
            <w:tcBorders>
              <w:top w:val="single" w:sz="4" w:space="0" w:color="auto"/>
              <w:left w:val="single" w:sz="4" w:space="0" w:color="auto"/>
              <w:bottom w:val="single" w:sz="4" w:space="0" w:color="auto"/>
              <w:right w:val="single" w:sz="4" w:space="0" w:color="auto"/>
            </w:tcBorders>
            <w:vAlign w:val="center"/>
            <w:hideMark/>
          </w:tcPr>
          <w:p w14:paraId="3FB84AB1"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1C164956"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1E082456"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966C4A5"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3692B9C5" w14:textId="77777777" w:rsidR="001C0119" w:rsidRDefault="001C0119">
            <w:pPr>
              <w:spacing w:after="0"/>
              <w:rPr>
                <w:rFonts w:cstheme="minorHAnsi"/>
                <w:sz w:val="18"/>
                <w:szCs w:val="18"/>
                <w:lang w:val="el-GR"/>
              </w:rPr>
            </w:pPr>
          </w:p>
        </w:tc>
      </w:tr>
      <w:tr w:rsidR="001C0119" w14:paraId="434C63A4"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755AB759" w14:textId="77777777" w:rsidR="001C0119" w:rsidRDefault="001C0119">
            <w:pPr>
              <w:spacing w:after="0"/>
              <w:jc w:val="center"/>
              <w:rPr>
                <w:rFonts w:cstheme="minorHAnsi"/>
                <w:sz w:val="18"/>
                <w:szCs w:val="18"/>
                <w:lang w:val="el-GR"/>
              </w:rPr>
            </w:pPr>
            <w:r>
              <w:rPr>
                <w:rFonts w:cstheme="minorHAnsi"/>
                <w:sz w:val="18"/>
                <w:szCs w:val="18"/>
                <w:lang w:val="el-GR"/>
              </w:rPr>
              <w:t>Η.26</w:t>
            </w:r>
          </w:p>
        </w:tc>
        <w:tc>
          <w:tcPr>
            <w:tcW w:w="3133" w:type="dxa"/>
            <w:tcBorders>
              <w:top w:val="single" w:sz="4" w:space="0" w:color="auto"/>
              <w:left w:val="single" w:sz="4" w:space="0" w:color="auto"/>
              <w:bottom w:val="single" w:sz="4" w:space="0" w:color="auto"/>
              <w:right w:val="single" w:sz="4" w:space="0" w:color="auto"/>
            </w:tcBorders>
            <w:hideMark/>
          </w:tcPr>
          <w:p w14:paraId="3438CC97" w14:textId="77777777" w:rsidR="001C0119" w:rsidRDefault="001C0119">
            <w:pPr>
              <w:spacing w:after="0"/>
              <w:rPr>
                <w:rFonts w:cstheme="minorHAnsi"/>
                <w:sz w:val="18"/>
                <w:szCs w:val="18"/>
                <w:lang w:val="el-GR"/>
              </w:rPr>
            </w:pPr>
            <w:r>
              <w:rPr>
                <w:rFonts w:cstheme="minorHAnsi"/>
                <w:sz w:val="18"/>
                <w:szCs w:val="18"/>
                <w:lang w:val="el-GR"/>
              </w:rPr>
              <w:t xml:space="preserve">Τα παρεχόμενα </w:t>
            </w:r>
            <w:proofErr w:type="spellStart"/>
            <w:r>
              <w:rPr>
                <w:rFonts w:cstheme="minorHAnsi"/>
                <w:sz w:val="18"/>
                <w:szCs w:val="18"/>
                <w:lang w:val="el-GR"/>
              </w:rPr>
              <w:t>APIs</w:t>
            </w:r>
            <w:proofErr w:type="spellEnd"/>
            <w:r>
              <w:rPr>
                <w:rFonts w:cstheme="minorHAnsi"/>
                <w:sz w:val="18"/>
                <w:szCs w:val="18"/>
                <w:lang w:val="el-GR"/>
              </w:rPr>
              <w:t xml:space="preserve"> να ακολουθούν κάποιο διεθνές πρότυπο και να δίνουν την δυνατότητα για όλες τις λειτουργίες.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020D8F0E"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5D35C987"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738117C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3A7A5F66"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3AA9CC2" w14:textId="77777777" w:rsidR="001C0119" w:rsidRDefault="001C0119">
            <w:pPr>
              <w:spacing w:after="0"/>
              <w:rPr>
                <w:rFonts w:cstheme="minorHAnsi"/>
                <w:sz w:val="18"/>
                <w:szCs w:val="18"/>
                <w:lang w:val="el-GR"/>
              </w:rPr>
            </w:pPr>
          </w:p>
        </w:tc>
      </w:tr>
      <w:tr w:rsidR="001C0119" w14:paraId="2C0F4562"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4976803" w14:textId="77777777" w:rsidR="001C0119" w:rsidRDefault="001C0119">
            <w:pPr>
              <w:spacing w:after="0"/>
              <w:jc w:val="center"/>
              <w:rPr>
                <w:rFonts w:cstheme="minorHAnsi"/>
                <w:sz w:val="18"/>
                <w:szCs w:val="18"/>
                <w:lang w:val="el-GR"/>
              </w:rPr>
            </w:pPr>
            <w:r>
              <w:rPr>
                <w:rFonts w:cstheme="minorHAnsi"/>
                <w:sz w:val="18"/>
                <w:szCs w:val="18"/>
                <w:lang w:val="el-GR"/>
              </w:rPr>
              <w:lastRenderedPageBreak/>
              <w:t>Η.27</w:t>
            </w:r>
          </w:p>
        </w:tc>
        <w:tc>
          <w:tcPr>
            <w:tcW w:w="3133" w:type="dxa"/>
            <w:tcBorders>
              <w:top w:val="single" w:sz="4" w:space="0" w:color="auto"/>
              <w:left w:val="single" w:sz="4" w:space="0" w:color="auto"/>
              <w:bottom w:val="single" w:sz="4" w:space="0" w:color="auto"/>
              <w:right w:val="single" w:sz="4" w:space="0" w:color="auto"/>
            </w:tcBorders>
            <w:hideMark/>
          </w:tcPr>
          <w:p w14:paraId="1F7E2856" w14:textId="77777777" w:rsidR="001C0119" w:rsidRDefault="001C0119">
            <w:pPr>
              <w:spacing w:after="0"/>
              <w:rPr>
                <w:rFonts w:cstheme="minorHAnsi"/>
                <w:sz w:val="18"/>
                <w:szCs w:val="18"/>
                <w:lang w:val="el-GR"/>
              </w:rPr>
            </w:pPr>
            <w:r>
              <w:rPr>
                <w:rFonts w:cstheme="minorHAnsi"/>
                <w:sz w:val="18"/>
                <w:szCs w:val="18"/>
                <w:lang w:val="el-GR"/>
              </w:rPr>
              <w:t>Να παρέχει παραμετρική δυνατότητα επανάληψης αποστολής μηνυμάτων σε περιπτώσεις αποτυχίας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45DE3EA3"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7A15D36B"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325CB8C4"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2A290BA6"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3B0ADFC" w14:textId="77777777" w:rsidR="001C0119" w:rsidRDefault="001C0119">
            <w:pPr>
              <w:spacing w:after="0"/>
              <w:rPr>
                <w:rFonts w:cstheme="minorHAnsi"/>
                <w:sz w:val="18"/>
                <w:szCs w:val="18"/>
                <w:lang w:val="el-GR"/>
              </w:rPr>
            </w:pPr>
          </w:p>
        </w:tc>
      </w:tr>
      <w:tr w:rsidR="001C0119" w14:paraId="17BFB10F" w14:textId="77777777" w:rsidTr="001C0119">
        <w:trPr>
          <w:trHeight w:val="20"/>
        </w:trPr>
        <w:tc>
          <w:tcPr>
            <w:tcW w:w="690" w:type="dxa"/>
            <w:tcBorders>
              <w:top w:val="single" w:sz="4" w:space="0" w:color="auto"/>
              <w:left w:val="single" w:sz="4" w:space="0" w:color="auto"/>
              <w:bottom w:val="single" w:sz="4" w:space="0" w:color="auto"/>
              <w:right w:val="single" w:sz="4" w:space="0" w:color="auto"/>
            </w:tcBorders>
            <w:noWrap/>
            <w:vAlign w:val="center"/>
            <w:hideMark/>
          </w:tcPr>
          <w:p w14:paraId="60E59A37" w14:textId="77777777" w:rsidR="001C0119" w:rsidRDefault="001C0119">
            <w:pPr>
              <w:spacing w:after="0"/>
              <w:jc w:val="center"/>
              <w:rPr>
                <w:rFonts w:cstheme="minorHAnsi"/>
                <w:sz w:val="18"/>
                <w:szCs w:val="18"/>
                <w:lang w:val="el-GR"/>
              </w:rPr>
            </w:pPr>
            <w:r>
              <w:rPr>
                <w:rFonts w:cstheme="minorHAnsi"/>
                <w:sz w:val="18"/>
                <w:szCs w:val="18"/>
                <w:lang w:val="el-GR"/>
              </w:rPr>
              <w:t>Η.28</w:t>
            </w:r>
          </w:p>
        </w:tc>
        <w:tc>
          <w:tcPr>
            <w:tcW w:w="3133" w:type="dxa"/>
            <w:tcBorders>
              <w:top w:val="single" w:sz="4" w:space="0" w:color="auto"/>
              <w:left w:val="single" w:sz="4" w:space="0" w:color="auto"/>
              <w:bottom w:val="single" w:sz="4" w:space="0" w:color="auto"/>
              <w:right w:val="single" w:sz="4" w:space="0" w:color="auto"/>
            </w:tcBorders>
            <w:hideMark/>
          </w:tcPr>
          <w:p w14:paraId="635A131C" w14:textId="77777777" w:rsidR="001C0119" w:rsidRDefault="001C0119">
            <w:pPr>
              <w:spacing w:after="0"/>
              <w:rPr>
                <w:rFonts w:cstheme="minorHAnsi"/>
                <w:sz w:val="18"/>
                <w:szCs w:val="18"/>
                <w:lang w:val="el-GR"/>
              </w:rPr>
            </w:pPr>
            <w:r>
              <w:rPr>
                <w:rFonts w:cstheme="minorHAnsi"/>
                <w:color w:val="000000"/>
                <w:sz w:val="18"/>
                <w:szCs w:val="18"/>
                <w:lang w:val="el-GR"/>
              </w:rPr>
              <w:t>Δυνατότητα εγκατάστασης, παραμετροποίησης και ανάπτυξης του  λογισμικού σε τοπικό υπολογιστικό εξοπλισμό (on-</w:t>
            </w:r>
            <w:proofErr w:type="spellStart"/>
            <w:r>
              <w:rPr>
                <w:rFonts w:cstheme="minorHAnsi"/>
                <w:color w:val="000000"/>
                <w:sz w:val="18"/>
                <w:szCs w:val="18"/>
                <w:lang w:val="el-GR"/>
              </w:rPr>
              <w:t>premises</w:t>
            </w:r>
            <w:proofErr w:type="spellEnd"/>
            <w:r>
              <w:rPr>
                <w:rFonts w:cstheme="minorHAnsi"/>
                <w:color w:val="000000"/>
                <w:sz w:val="18"/>
                <w:szCs w:val="18"/>
                <w:lang w:val="el-GR"/>
              </w:rPr>
              <w:t xml:space="preserve"> HW) είτε σε εξοπλισμό Δημόσιου Υπολογιστικού νέφους</w:t>
            </w:r>
          </w:p>
        </w:tc>
        <w:tc>
          <w:tcPr>
            <w:tcW w:w="850" w:type="dxa"/>
            <w:tcBorders>
              <w:top w:val="single" w:sz="4" w:space="0" w:color="auto"/>
              <w:left w:val="single" w:sz="4" w:space="0" w:color="auto"/>
              <w:bottom w:val="single" w:sz="4" w:space="0" w:color="auto"/>
              <w:right w:val="single" w:sz="4" w:space="0" w:color="auto"/>
            </w:tcBorders>
            <w:vAlign w:val="center"/>
            <w:hideMark/>
          </w:tcPr>
          <w:p w14:paraId="119BFEED" w14:textId="77777777" w:rsidR="001C0119" w:rsidRDefault="001C0119">
            <w:pPr>
              <w:spacing w:after="0"/>
              <w:jc w:val="center"/>
              <w:rPr>
                <w:rFonts w:cstheme="minorHAnsi"/>
                <w:b/>
                <w:bCs/>
                <w:sz w:val="18"/>
                <w:szCs w:val="18"/>
                <w:lang w:val="el-GR"/>
              </w:rPr>
            </w:pPr>
            <w:r>
              <w:rPr>
                <w:rFonts w:cstheme="minorHAnsi"/>
                <w:b/>
                <w:bCs/>
                <w:sz w:val="18"/>
                <w:szCs w:val="18"/>
              </w:rPr>
              <w:t>NAI</w:t>
            </w:r>
          </w:p>
        </w:tc>
        <w:tc>
          <w:tcPr>
            <w:tcW w:w="1559" w:type="dxa"/>
            <w:tcBorders>
              <w:top w:val="single" w:sz="4" w:space="0" w:color="auto"/>
              <w:left w:val="single" w:sz="4" w:space="0" w:color="auto"/>
              <w:bottom w:val="single" w:sz="4" w:space="0" w:color="auto"/>
              <w:right w:val="single" w:sz="4" w:space="0" w:color="auto"/>
            </w:tcBorders>
          </w:tcPr>
          <w:p w14:paraId="288F9733" w14:textId="77777777" w:rsidR="001C0119" w:rsidRDefault="001C0119">
            <w:pPr>
              <w:spacing w:after="0"/>
              <w:rPr>
                <w:rFonts w:cstheme="minorHAnsi"/>
                <w:sz w:val="18"/>
                <w:szCs w:val="18"/>
                <w:lang w:val="el-GR"/>
              </w:rPr>
            </w:pPr>
          </w:p>
        </w:tc>
        <w:tc>
          <w:tcPr>
            <w:tcW w:w="993" w:type="dxa"/>
            <w:tcBorders>
              <w:top w:val="single" w:sz="4" w:space="0" w:color="auto"/>
              <w:left w:val="single" w:sz="4" w:space="0" w:color="auto"/>
              <w:bottom w:val="single" w:sz="4" w:space="0" w:color="auto"/>
              <w:right w:val="single" w:sz="4" w:space="0" w:color="auto"/>
            </w:tcBorders>
          </w:tcPr>
          <w:p w14:paraId="27A855D9" w14:textId="77777777" w:rsidR="001C0119" w:rsidRDefault="001C0119">
            <w:pPr>
              <w:spacing w:after="0"/>
              <w:rPr>
                <w:rFonts w:cstheme="minorHAnsi"/>
                <w:sz w:val="18"/>
                <w:szCs w:val="18"/>
                <w:lang w:val="el-GR"/>
              </w:rPr>
            </w:pPr>
          </w:p>
        </w:tc>
        <w:tc>
          <w:tcPr>
            <w:tcW w:w="992" w:type="dxa"/>
            <w:tcBorders>
              <w:top w:val="single" w:sz="4" w:space="0" w:color="auto"/>
              <w:left w:val="single" w:sz="4" w:space="0" w:color="auto"/>
              <w:bottom w:val="single" w:sz="4" w:space="0" w:color="auto"/>
              <w:right w:val="single" w:sz="4" w:space="0" w:color="auto"/>
            </w:tcBorders>
          </w:tcPr>
          <w:p w14:paraId="7FF222E5" w14:textId="77777777" w:rsidR="001C0119" w:rsidRDefault="001C0119">
            <w:pPr>
              <w:spacing w:after="0"/>
              <w:rPr>
                <w:rFonts w:cstheme="minorHAnsi"/>
                <w:sz w:val="18"/>
                <w:szCs w:val="18"/>
                <w:lang w:val="el-GR"/>
              </w:rPr>
            </w:pPr>
          </w:p>
        </w:tc>
        <w:tc>
          <w:tcPr>
            <w:tcW w:w="1417" w:type="dxa"/>
            <w:tcBorders>
              <w:top w:val="single" w:sz="4" w:space="0" w:color="auto"/>
              <w:left w:val="single" w:sz="4" w:space="0" w:color="auto"/>
              <w:bottom w:val="single" w:sz="4" w:space="0" w:color="auto"/>
              <w:right w:val="single" w:sz="4" w:space="0" w:color="auto"/>
            </w:tcBorders>
          </w:tcPr>
          <w:p w14:paraId="0731ACD2" w14:textId="77777777" w:rsidR="001C0119" w:rsidRDefault="001C0119">
            <w:pPr>
              <w:spacing w:after="0"/>
              <w:rPr>
                <w:rFonts w:cstheme="minorHAnsi"/>
                <w:sz w:val="18"/>
                <w:szCs w:val="18"/>
                <w:lang w:val="el-GR"/>
              </w:rPr>
            </w:pPr>
          </w:p>
        </w:tc>
      </w:tr>
    </w:tbl>
    <w:p w14:paraId="5FA006B3" w14:textId="44C18347" w:rsidR="00565B2D" w:rsidRDefault="00565B2D">
      <w:pPr>
        <w:suppressAutoHyphens w:val="0"/>
        <w:autoSpaceDE w:val="0"/>
        <w:spacing w:after="60"/>
        <w:rPr>
          <w:rFonts w:eastAsia="SimSun"/>
          <w:lang w:val="el-GR"/>
        </w:rPr>
      </w:pPr>
    </w:p>
    <w:p w14:paraId="060731CE" w14:textId="77777777" w:rsidR="001C0119" w:rsidRDefault="001C0119" w:rsidP="004B2EF9">
      <w:pPr>
        <w:pStyle w:val="3"/>
        <w:numPr>
          <w:ilvl w:val="1"/>
          <w:numId w:val="148"/>
        </w:numPr>
        <w:tabs>
          <w:tab w:val="num" w:pos="397"/>
        </w:tabs>
        <w:ind w:left="1560" w:hanging="1560"/>
        <w:rPr>
          <w:rFonts w:cs="Tahoma"/>
          <w:sz w:val="18"/>
          <w:szCs w:val="18"/>
          <w:lang w:val="el-GR"/>
        </w:rPr>
      </w:pPr>
      <w:bookmarkStart w:id="698" w:name="_Toc86927047"/>
      <w:bookmarkStart w:id="699" w:name="_Toc105077170"/>
      <w:r>
        <w:rPr>
          <w:rFonts w:cs="Tahoma"/>
          <w:b w:val="0"/>
          <w:bCs w:val="0"/>
          <w:sz w:val="18"/>
          <w:szCs w:val="18"/>
          <w:lang w:val="el-GR"/>
        </w:rPr>
        <w:t>Τηλεπικοινωνιακές Υποδομές</w:t>
      </w:r>
      <w:bookmarkEnd w:id="698"/>
      <w:bookmarkEnd w:id="699"/>
    </w:p>
    <w:tbl>
      <w:tblPr>
        <w:tblW w:w="5006" w:type="pct"/>
        <w:tblInd w:w="-5" w:type="dxa"/>
        <w:tblLayout w:type="fixed"/>
        <w:tblCellMar>
          <w:left w:w="28" w:type="dxa"/>
          <w:right w:w="28" w:type="dxa"/>
        </w:tblCellMar>
        <w:tblLook w:val="04A0" w:firstRow="1" w:lastRow="0" w:firstColumn="1" w:lastColumn="0" w:noHBand="0" w:noVBand="1"/>
      </w:tblPr>
      <w:tblGrid>
        <w:gridCol w:w="438"/>
        <w:gridCol w:w="3393"/>
        <w:gridCol w:w="931"/>
        <w:gridCol w:w="1479"/>
        <w:gridCol w:w="993"/>
        <w:gridCol w:w="993"/>
        <w:gridCol w:w="1413"/>
      </w:tblGrid>
      <w:tr w:rsidR="001C0119" w14:paraId="3224D646" w14:textId="77777777" w:rsidTr="001C0119">
        <w:trPr>
          <w:trHeight w:val="20"/>
        </w:trPr>
        <w:tc>
          <w:tcPr>
            <w:tcW w:w="2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E6980" w14:textId="77777777" w:rsidR="001C0119" w:rsidRDefault="001C0119">
            <w:pPr>
              <w:suppressAutoHyphens w:val="0"/>
              <w:spacing w:after="0"/>
              <w:jc w:val="center"/>
              <w:rPr>
                <w:bCs/>
                <w:color w:val="000000"/>
                <w:sz w:val="18"/>
                <w:szCs w:val="18"/>
                <w:lang w:val="en-US" w:eastAsia="en-US" w:bidi="he-IL"/>
              </w:rPr>
            </w:pPr>
            <w:r>
              <w:rPr>
                <w:rFonts w:cstheme="minorHAnsi"/>
                <w:bCs/>
                <w:color w:val="000000"/>
                <w:sz w:val="18"/>
                <w:szCs w:val="18"/>
                <w:lang w:eastAsia="en-US" w:bidi="he-IL"/>
              </w:rPr>
              <w:t>A/A</w:t>
            </w:r>
          </w:p>
        </w:tc>
        <w:tc>
          <w:tcPr>
            <w:tcW w:w="176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CF24026"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ΠΕΡΙΓΡΑΦΗ ΑΠΑΙΤΗΣΗΣ</w:t>
            </w:r>
          </w:p>
        </w:tc>
        <w:tc>
          <w:tcPr>
            <w:tcW w:w="48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93B3D1"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ΑΠΑΙΤΗΣΗ</w:t>
            </w:r>
          </w:p>
        </w:tc>
        <w:tc>
          <w:tcPr>
            <w:tcW w:w="76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6633BC" w14:textId="77777777" w:rsidR="001C0119" w:rsidRDefault="001C0119">
            <w:pPr>
              <w:suppressAutoHyphens w:val="0"/>
              <w:spacing w:after="0"/>
              <w:jc w:val="center"/>
              <w:rPr>
                <w:rFonts w:cstheme="minorHAnsi"/>
                <w:bCs/>
                <w:color w:val="000000"/>
                <w:sz w:val="18"/>
                <w:szCs w:val="18"/>
                <w:lang w:eastAsia="en-US" w:bidi="he-IL"/>
              </w:rPr>
            </w:pPr>
            <w:r>
              <w:rPr>
                <w:rFonts w:cstheme="minorHAnsi"/>
                <w:bCs/>
                <w:color w:val="000000"/>
                <w:sz w:val="18"/>
                <w:szCs w:val="18"/>
                <w:lang w:val="el-GR"/>
              </w:rPr>
              <w:t>ΥΠΟΣΤΗΡΙΖΕΤΑΙ ΕΓΓΕΝΩΣ</w:t>
            </w:r>
          </w:p>
        </w:tc>
        <w:tc>
          <w:tcPr>
            <w:tcW w:w="51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DBB931" w14:textId="77777777" w:rsidR="001C0119" w:rsidRDefault="001C0119">
            <w:pPr>
              <w:suppressAutoHyphens w:val="0"/>
              <w:spacing w:after="0"/>
              <w:jc w:val="center"/>
              <w:rPr>
                <w:bCs/>
                <w:color w:val="000000"/>
                <w:sz w:val="18"/>
                <w:szCs w:val="18"/>
                <w:lang w:val="en-US" w:eastAsia="en-US" w:bidi="he-IL"/>
              </w:rPr>
            </w:pPr>
            <w:r>
              <w:rPr>
                <w:rFonts w:cstheme="minorHAnsi"/>
                <w:bCs/>
                <w:color w:val="000000"/>
                <w:sz w:val="18"/>
                <w:szCs w:val="18"/>
                <w:lang w:val="el-GR"/>
              </w:rPr>
              <w:t>ΑΠΑΙΤΕΙΤΑΙ ΑΝΑΠΤΥΞΗ</w:t>
            </w:r>
          </w:p>
        </w:tc>
        <w:tc>
          <w:tcPr>
            <w:tcW w:w="51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5C7D6C"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ΑΠΑΝΤΗΣΗ</w:t>
            </w:r>
          </w:p>
        </w:tc>
        <w:tc>
          <w:tcPr>
            <w:tcW w:w="73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444C03"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ΠΑΡΑΠΟΜΠΗ ΤΕΚΜΗΡΙΩΣΗΣ</w:t>
            </w:r>
          </w:p>
        </w:tc>
      </w:tr>
      <w:tr w:rsidR="001C0119" w14:paraId="21DC26F8" w14:textId="77777777" w:rsidTr="001C0119">
        <w:trPr>
          <w:trHeight w:val="2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4A3D0456" w14:textId="77777777" w:rsidR="001C0119" w:rsidRDefault="001C0119">
            <w:pPr>
              <w:suppressAutoHyphens w:val="0"/>
              <w:spacing w:after="0"/>
              <w:jc w:val="left"/>
              <w:rPr>
                <w:b/>
                <w:bCs/>
                <w:color w:val="000000"/>
                <w:sz w:val="18"/>
                <w:szCs w:val="18"/>
                <w:lang w:val="el-GR" w:eastAsia="en-US" w:bidi="he-IL"/>
              </w:rPr>
            </w:pPr>
            <w:r>
              <w:rPr>
                <w:b/>
                <w:bCs/>
                <w:color w:val="000000"/>
                <w:sz w:val="18"/>
                <w:szCs w:val="18"/>
                <w:lang w:val="el-GR" w:eastAsia="en-US" w:bidi="he-IL"/>
              </w:rPr>
              <w:t>Τηλεπικοινωνιακές Υποδομές</w:t>
            </w:r>
          </w:p>
        </w:tc>
      </w:tr>
      <w:tr w:rsidR="001C0119" w14:paraId="48B48418" w14:textId="77777777" w:rsidTr="001C0119">
        <w:trPr>
          <w:trHeight w:val="20"/>
        </w:trPr>
        <w:tc>
          <w:tcPr>
            <w:tcW w:w="227" w:type="pct"/>
            <w:tcBorders>
              <w:top w:val="single" w:sz="4" w:space="0" w:color="auto"/>
              <w:left w:val="single" w:sz="4" w:space="0" w:color="auto"/>
              <w:bottom w:val="single" w:sz="4" w:space="0" w:color="auto"/>
              <w:right w:val="single" w:sz="4" w:space="0" w:color="auto"/>
            </w:tcBorders>
            <w:noWrap/>
            <w:vAlign w:val="center"/>
            <w:hideMark/>
          </w:tcPr>
          <w:p w14:paraId="15CFB5C3"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w:t>
            </w:r>
          </w:p>
        </w:tc>
        <w:tc>
          <w:tcPr>
            <w:tcW w:w="1760" w:type="pct"/>
            <w:tcBorders>
              <w:top w:val="single" w:sz="4" w:space="0" w:color="auto"/>
              <w:left w:val="nil"/>
              <w:bottom w:val="single" w:sz="4" w:space="0" w:color="auto"/>
              <w:right w:val="single" w:sz="4" w:space="0" w:color="auto"/>
            </w:tcBorders>
            <w:vAlign w:val="center"/>
            <w:hideMark/>
          </w:tcPr>
          <w:p w14:paraId="5C7CC01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προσφερθεί λογισμικό, συνδρομητικής φύσεως με μορφή λογισμικού ως υπηρεσία (</w:t>
            </w:r>
            <w:r>
              <w:rPr>
                <w:color w:val="000000"/>
                <w:sz w:val="18"/>
                <w:szCs w:val="18"/>
                <w:lang w:val="en-US" w:eastAsia="en-US" w:bidi="he-IL"/>
              </w:rPr>
              <w:t>SaaS</w:t>
            </w:r>
            <w:r>
              <w:rPr>
                <w:color w:val="000000"/>
                <w:sz w:val="18"/>
                <w:szCs w:val="18"/>
                <w:lang w:val="el-GR" w:eastAsia="en-US" w:bidi="he-IL"/>
              </w:rPr>
              <w:t>) για την λειτουργία τηλεπικοινωνιακών υπηρεσιών</w:t>
            </w:r>
          </w:p>
        </w:tc>
        <w:tc>
          <w:tcPr>
            <w:tcW w:w="483" w:type="pct"/>
            <w:tcBorders>
              <w:top w:val="single" w:sz="4" w:space="0" w:color="auto"/>
              <w:left w:val="nil"/>
              <w:bottom w:val="single" w:sz="4" w:space="0" w:color="auto"/>
              <w:right w:val="single" w:sz="4" w:space="0" w:color="auto"/>
            </w:tcBorders>
            <w:noWrap/>
            <w:vAlign w:val="center"/>
            <w:hideMark/>
          </w:tcPr>
          <w:p w14:paraId="38E34DA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03264108" w14:textId="77777777" w:rsidR="001C0119" w:rsidRDefault="001C0119">
            <w:pPr>
              <w:suppressAutoHyphens w:val="0"/>
              <w:spacing w:after="0"/>
              <w:jc w:val="center"/>
              <w:rPr>
                <w:color w:val="000000"/>
                <w:sz w:val="18"/>
                <w:szCs w:val="18"/>
                <w:lang w:val="en-US" w:eastAsia="en-US" w:bidi="he-IL"/>
              </w:rPr>
            </w:pPr>
          </w:p>
        </w:tc>
        <w:tc>
          <w:tcPr>
            <w:tcW w:w="515" w:type="pct"/>
            <w:tcBorders>
              <w:top w:val="single" w:sz="4" w:space="0" w:color="auto"/>
              <w:left w:val="single" w:sz="4" w:space="0" w:color="auto"/>
              <w:bottom w:val="single" w:sz="4" w:space="0" w:color="auto"/>
              <w:right w:val="single" w:sz="4" w:space="0" w:color="auto"/>
            </w:tcBorders>
            <w:noWrap/>
            <w:vAlign w:val="center"/>
            <w:hideMark/>
          </w:tcPr>
          <w:p w14:paraId="6D99891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single" w:sz="4" w:space="0" w:color="auto"/>
              <w:left w:val="nil"/>
              <w:bottom w:val="single" w:sz="4" w:space="0" w:color="auto"/>
              <w:right w:val="single" w:sz="4" w:space="0" w:color="auto"/>
            </w:tcBorders>
            <w:noWrap/>
            <w:vAlign w:val="center"/>
            <w:hideMark/>
          </w:tcPr>
          <w:p w14:paraId="362C8E7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single" w:sz="4" w:space="0" w:color="auto"/>
              <w:left w:val="nil"/>
              <w:bottom w:val="single" w:sz="4" w:space="0" w:color="auto"/>
              <w:right w:val="single" w:sz="4" w:space="0" w:color="auto"/>
            </w:tcBorders>
            <w:noWrap/>
            <w:vAlign w:val="center"/>
            <w:hideMark/>
          </w:tcPr>
          <w:p w14:paraId="6661959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DD886F2" w14:textId="77777777" w:rsidTr="001C0119">
        <w:trPr>
          <w:trHeight w:val="20"/>
        </w:trPr>
        <w:tc>
          <w:tcPr>
            <w:tcW w:w="227" w:type="pct"/>
            <w:tcBorders>
              <w:top w:val="single" w:sz="4" w:space="0" w:color="auto"/>
              <w:left w:val="single" w:sz="4" w:space="0" w:color="auto"/>
              <w:bottom w:val="single" w:sz="4" w:space="0" w:color="auto"/>
              <w:right w:val="single" w:sz="4" w:space="0" w:color="auto"/>
            </w:tcBorders>
            <w:noWrap/>
            <w:vAlign w:val="center"/>
            <w:hideMark/>
          </w:tcPr>
          <w:p w14:paraId="503C5613"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2</w:t>
            </w:r>
          </w:p>
        </w:tc>
        <w:tc>
          <w:tcPr>
            <w:tcW w:w="1760" w:type="pct"/>
            <w:tcBorders>
              <w:top w:val="single" w:sz="4" w:space="0" w:color="auto"/>
              <w:left w:val="nil"/>
              <w:bottom w:val="single" w:sz="4" w:space="0" w:color="auto"/>
              <w:right w:val="single" w:sz="4" w:space="0" w:color="auto"/>
            </w:tcBorders>
            <w:vAlign w:val="center"/>
            <w:hideMark/>
          </w:tcPr>
          <w:p w14:paraId="35BEEA1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Η τηλεπικοινωνιακή υποδομή θα πρέπει να είναι συμβατή με το δίκτυο ΣΥΖΕΥΞΙΣ</w:t>
            </w:r>
          </w:p>
        </w:tc>
        <w:tc>
          <w:tcPr>
            <w:tcW w:w="483" w:type="pct"/>
            <w:tcBorders>
              <w:top w:val="single" w:sz="4" w:space="0" w:color="auto"/>
              <w:left w:val="nil"/>
              <w:bottom w:val="single" w:sz="4" w:space="0" w:color="auto"/>
              <w:right w:val="single" w:sz="4" w:space="0" w:color="auto"/>
            </w:tcBorders>
            <w:noWrap/>
            <w:vAlign w:val="center"/>
            <w:hideMark/>
          </w:tcPr>
          <w:p w14:paraId="7826A63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7DC307C8" w14:textId="77777777" w:rsidR="001C0119" w:rsidRDefault="001C0119">
            <w:pPr>
              <w:suppressAutoHyphens w:val="0"/>
              <w:spacing w:after="0"/>
              <w:jc w:val="center"/>
              <w:rPr>
                <w:color w:val="000000"/>
                <w:sz w:val="18"/>
                <w:szCs w:val="18"/>
                <w:lang w:val="en-US" w:eastAsia="en-US" w:bidi="he-IL"/>
              </w:rPr>
            </w:pPr>
          </w:p>
        </w:tc>
        <w:tc>
          <w:tcPr>
            <w:tcW w:w="515" w:type="pct"/>
            <w:tcBorders>
              <w:top w:val="single" w:sz="4" w:space="0" w:color="auto"/>
              <w:left w:val="single" w:sz="4" w:space="0" w:color="auto"/>
              <w:bottom w:val="single" w:sz="4" w:space="0" w:color="auto"/>
              <w:right w:val="single" w:sz="4" w:space="0" w:color="auto"/>
            </w:tcBorders>
            <w:noWrap/>
            <w:vAlign w:val="center"/>
            <w:hideMark/>
          </w:tcPr>
          <w:p w14:paraId="3E0E7D4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single" w:sz="4" w:space="0" w:color="auto"/>
              <w:left w:val="nil"/>
              <w:bottom w:val="single" w:sz="4" w:space="0" w:color="auto"/>
              <w:right w:val="single" w:sz="4" w:space="0" w:color="auto"/>
            </w:tcBorders>
            <w:noWrap/>
            <w:vAlign w:val="center"/>
            <w:hideMark/>
          </w:tcPr>
          <w:p w14:paraId="4CE86C0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single" w:sz="4" w:space="0" w:color="auto"/>
              <w:left w:val="nil"/>
              <w:bottom w:val="single" w:sz="4" w:space="0" w:color="auto"/>
              <w:right w:val="single" w:sz="4" w:space="0" w:color="auto"/>
            </w:tcBorders>
            <w:noWrap/>
            <w:vAlign w:val="center"/>
            <w:hideMark/>
          </w:tcPr>
          <w:p w14:paraId="0B85FA1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520DB3C"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6BDC109"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3</w:t>
            </w:r>
          </w:p>
        </w:tc>
        <w:tc>
          <w:tcPr>
            <w:tcW w:w="1760" w:type="pct"/>
            <w:tcBorders>
              <w:top w:val="nil"/>
              <w:left w:val="nil"/>
              <w:bottom w:val="single" w:sz="4" w:space="0" w:color="auto"/>
              <w:right w:val="single" w:sz="4" w:space="0" w:color="auto"/>
            </w:tcBorders>
            <w:vAlign w:val="center"/>
            <w:hideMark/>
          </w:tcPr>
          <w:p w14:paraId="18A36F4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βασίζεται εξολοκλήρου σε </w:t>
            </w:r>
            <w:r>
              <w:rPr>
                <w:color w:val="000000"/>
                <w:sz w:val="18"/>
                <w:szCs w:val="18"/>
                <w:lang w:val="en-US" w:eastAsia="en-US" w:bidi="he-IL"/>
              </w:rPr>
              <w:t>Virtualization</w:t>
            </w:r>
            <w:r>
              <w:rPr>
                <w:color w:val="000000"/>
                <w:sz w:val="18"/>
                <w:szCs w:val="18"/>
                <w:lang w:val="el-GR" w:eastAsia="en-US" w:bidi="he-IL"/>
              </w:rPr>
              <w:t xml:space="preserve"> και να μπορεί να εγκατασταθεί στο </w:t>
            </w:r>
            <w:r>
              <w:rPr>
                <w:color w:val="000000"/>
                <w:sz w:val="18"/>
                <w:szCs w:val="18"/>
                <w:lang w:val="en-US" w:eastAsia="en-US" w:bidi="he-IL"/>
              </w:rPr>
              <w:t>G</w:t>
            </w:r>
            <w:r>
              <w:rPr>
                <w:color w:val="000000"/>
                <w:sz w:val="18"/>
                <w:szCs w:val="18"/>
                <w:lang w:val="el-GR" w:eastAsia="en-US" w:bidi="he-IL"/>
              </w:rPr>
              <w:t>-</w:t>
            </w:r>
            <w:r>
              <w:rPr>
                <w:color w:val="000000"/>
                <w:sz w:val="18"/>
                <w:szCs w:val="18"/>
                <w:lang w:val="en-US" w:eastAsia="en-US" w:bidi="he-IL"/>
              </w:rPr>
              <w:t>Cloud</w:t>
            </w:r>
          </w:p>
        </w:tc>
        <w:tc>
          <w:tcPr>
            <w:tcW w:w="483" w:type="pct"/>
            <w:tcBorders>
              <w:top w:val="nil"/>
              <w:left w:val="nil"/>
              <w:bottom w:val="single" w:sz="4" w:space="0" w:color="auto"/>
              <w:right w:val="single" w:sz="4" w:space="0" w:color="auto"/>
            </w:tcBorders>
            <w:noWrap/>
            <w:vAlign w:val="center"/>
            <w:hideMark/>
          </w:tcPr>
          <w:p w14:paraId="50F0DE0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3833160"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B0A008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69C1F30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5096680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F4FD6D1"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488763B7"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4</w:t>
            </w:r>
          </w:p>
        </w:tc>
        <w:tc>
          <w:tcPr>
            <w:tcW w:w="1760" w:type="pct"/>
            <w:tcBorders>
              <w:top w:val="nil"/>
              <w:left w:val="nil"/>
              <w:bottom w:val="single" w:sz="4" w:space="0" w:color="auto"/>
              <w:right w:val="single" w:sz="4" w:space="0" w:color="auto"/>
            </w:tcBorders>
            <w:vAlign w:val="center"/>
            <w:hideMark/>
          </w:tcPr>
          <w:p w14:paraId="0D0931E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μεγάλο αριθμό εσωτερικών τηλεφώνων  ≥ 4000</w:t>
            </w:r>
          </w:p>
          <w:p w14:paraId="34CD581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Επιπρόσθετα να αναφερθούν οι σχετικές δυνατότητες επέκτασης.</w:t>
            </w:r>
            <w:r>
              <w:rPr>
                <w:color w:val="000000"/>
                <w:szCs w:val="18"/>
                <w:lang w:val="el-GR" w:eastAsia="en-US" w:bidi="he-IL"/>
              </w:rPr>
              <w:t xml:space="preserve"> </w:t>
            </w:r>
          </w:p>
        </w:tc>
        <w:tc>
          <w:tcPr>
            <w:tcW w:w="483" w:type="pct"/>
            <w:tcBorders>
              <w:top w:val="nil"/>
              <w:left w:val="nil"/>
              <w:bottom w:val="single" w:sz="4" w:space="0" w:color="auto"/>
              <w:right w:val="single" w:sz="4" w:space="0" w:color="auto"/>
            </w:tcBorders>
            <w:noWrap/>
            <w:vAlign w:val="center"/>
            <w:hideMark/>
          </w:tcPr>
          <w:p w14:paraId="44BA5CE0"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67" w:type="pct"/>
            <w:tcBorders>
              <w:top w:val="single" w:sz="4" w:space="0" w:color="auto"/>
              <w:left w:val="nil"/>
              <w:bottom w:val="single" w:sz="4" w:space="0" w:color="auto"/>
              <w:right w:val="single" w:sz="4" w:space="0" w:color="auto"/>
            </w:tcBorders>
          </w:tcPr>
          <w:p w14:paraId="3C89DF62"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04B7C8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AF6382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12D48DC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635846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34F113BA"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5</w:t>
            </w:r>
          </w:p>
        </w:tc>
        <w:tc>
          <w:tcPr>
            <w:tcW w:w="1760" w:type="pct"/>
            <w:tcBorders>
              <w:top w:val="nil"/>
              <w:left w:val="nil"/>
              <w:bottom w:val="single" w:sz="4" w:space="0" w:color="auto"/>
              <w:right w:val="single" w:sz="4" w:space="0" w:color="auto"/>
            </w:tcBorders>
            <w:vAlign w:val="center"/>
            <w:hideMark/>
          </w:tcPr>
          <w:p w14:paraId="1F8E8D8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μεγάλο αριθμό ταυτόχρονων κλήσεων  </w:t>
            </w:r>
            <w:r>
              <w:rPr>
                <w:rFonts w:ascii="Calibri" w:hAnsi="Calibri" w:cs="Times New Roman"/>
                <w:color w:val="000000"/>
                <w:lang w:val="el-GR" w:eastAsia="en-US" w:bidi="he-IL"/>
              </w:rPr>
              <w:t>≥ 2000</w:t>
            </w:r>
          </w:p>
          <w:p w14:paraId="3AD84E6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αναφερθούν οι σχετικές δυνατότητες επέκτασης </w:t>
            </w:r>
          </w:p>
        </w:tc>
        <w:tc>
          <w:tcPr>
            <w:tcW w:w="483" w:type="pct"/>
            <w:tcBorders>
              <w:top w:val="nil"/>
              <w:left w:val="nil"/>
              <w:bottom w:val="single" w:sz="4" w:space="0" w:color="auto"/>
              <w:right w:val="single" w:sz="4" w:space="0" w:color="auto"/>
            </w:tcBorders>
            <w:noWrap/>
            <w:vAlign w:val="center"/>
            <w:hideMark/>
          </w:tcPr>
          <w:p w14:paraId="1744C7DF" w14:textId="77777777" w:rsidR="001C0119" w:rsidRDefault="001C0119">
            <w:pPr>
              <w:suppressAutoHyphens w:val="0"/>
              <w:spacing w:after="0"/>
              <w:jc w:val="center"/>
              <w:rPr>
                <w:color w:val="000000"/>
                <w:sz w:val="18"/>
                <w:szCs w:val="18"/>
                <w:lang w:val="en-US" w:eastAsia="en-US" w:bidi="he-IL"/>
              </w:rPr>
            </w:pPr>
            <w:r>
              <w:rPr>
                <w:rFonts w:ascii="Calibri" w:hAnsi="Calibri" w:cs="Times New Roman"/>
                <w:color w:val="000000"/>
                <w:lang w:val="el-GR" w:eastAsia="en-US" w:bidi="he-IL"/>
              </w:rPr>
              <w:t>ΝΑΙ</w:t>
            </w:r>
          </w:p>
        </w:tc>
        <w:tc>
          <w:tcPr>
            <w:tcW w:w="767" w:type="pct"/>
            <w:tcBorders>
              <w:top w:val="single" w:sz="4" w:space="0" w:color="auto"/>
              <w:left w:val="nil"/>
              <w:bottom w:val="single" w:sz="4" w:space="0" w:color="auto"/>
              <w:right w:val="single" w:sz="4" w:space="0" w:color="auto"/>
            </w:tcBorders>
          </w:tcPr>
          <w:p w14:paraId="44B4728E"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599B826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DE7B5C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7D35DB9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DFACED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1E250969"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6</w:t>
            </w:r>
          </w:p>
        </w:tc>
        <w:tc>
          <w:tcPr>
            <w:tcW w:w="1760" w:type="pct"/>
            <w:tcBorders>
              <w:top w:val="nil"/>
              <w:left w:val="nil"/>
              <w:bottom w:val="single" w:sz="4" w:space="0" w:color="auto"/>
              <w:right w:val="single" w:sz="4" w:space="0" w:color="auto"/>
            </w:tcBorders>
            <w:vAlign w:val="center"/>
            <w:hideMark/>
          </w:tcPr>
          <w:p w14:paraId="0DE6B825"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Θα πρέπει να υποστηρίζει υψηλό ρυθμό νέων κλήσεων το δευτερόλεπτο (</w:t>
            </w:r>
            <w:r>
              <w:rPr>
                <w:color w:val="000000"/>
                <w:sz w:val="18"/>
                <w:szCs w:val="18"/>
                <w:lang w:val="en-US" w:eastAsia="en-US" w:bidi="he-IL"/>
              </w:rPr>
              <w:t>CPS</w:t>
            </w:r>
            <w:r>
              <w:rPr>
                <w:color w:val="000000"/>
                <w:sz w:val="18"/>
                <w:szCs w:val="18"/>
                <w:lang w:val="el-GR" w:eastAsia="en-US" w:bidi="he-IL"/>
              </w:rPr>
              <w:t>)</w:t>
            </w:r>
            <w:r>
              <w:rPr>
                <w:rFonts w:ascii="Calibri" w:hAnsi="Calibri" w:cs="Times New Roman"/>
                <w:color w:val="000000"/>
                <w:lang w:val="el-GR" w:eastAsia="en-US" w:bidi="he-IL"/>
              </w:rPr>
              <w:t>≥ 100</w:t>
            </w:r>
          </w:p>
          <w:p w14:paraId="6733235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αναφερθούν οι σχετικές δυνατότητες επέκτασης </w:t>
            </w:r>
          </w:p>
        </w:tc>
        <w:tc>
          <w:tcPr>
            <w:tcW w:w="483" w:type="pct"/>
            <w:tcBorders>
              <w:top w:val="nil"/>
              <w:left w:val="nil"/>
              <w:bottom w:val="single" w:sz="4" w:space="0" w:color="auto"/>
              <w:right w:val="single" w:sz="4" w:space="0" w:color="auto"/>
            </w:tcBorders>
            <w:noWrap/>
            <w:vAlign w:val="center"/>
            <w:hideMark/>
          </w:tcPr>
          <w:p w14:paraId="2FE03193"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67" w:type="pct"/>
            <w:tcBorders>
              <w:top w:val="single" w:sz="4" w:space="0" w:color="auto"/>
              <w:left w:val="nil"/>
              <w:bottom w:val="single" w:sz="4" w:space="0" w:color="auto"/>
              <w:right w:val="single" w:sz="4" w:space="0" w:color="auto"/>
            </w:tcBorders>
          </w:tcPr>
          <w:p w14:paraId="46DAB43C"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4F4147D9"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166E38CF"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1D862309"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r>
      <w:tr w:rsidR="001C0119" w14:paraId="3C63561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59DDB4EB"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Θ.7</w:t>
            </w:r>
          </w:p>
        </w:tc>
        <w:tc>
          <w:tcPr>
            <w:tcW w:w="1760" w:type="pct"/>
            <w:tcBorders>
              <w:top w:val="nil"/>
              <w:left w:val="nil"/>
              <w:bottom w:val="single" w:sz="4" w:space="0" w:color="auto"/>
              <w:right w:val="single" w:sz="4" w:space="0" w:color="auto"/>
            </w:tcBorders>
            <w:vAlign w:val="center"/>
          </w:tcPr>
          <w:p w14:paraId="297278A9"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 xml:space="preserve">Θα πρέπει να υποστηρίζει μεγάλο αριθμό καναλιών (γραμμών πόλης) </w:t>
            </w:r>
            <w:r>
              <w:rPr>
                <w:rFonts w:ascii="Calibri" w:hAnsi="Calibri" w:cs="Times New Roman"/>
                <w:color w:val="000000"/>
                <w:lang w:val="el-GR" w:eastAsia="en-US" w:bidi="he-IL"/>
              </w:rPr>
              <w:t>≥ 2000.</w:t>
            </w:r>
          </w:p>
          <w:p w14:paraId="278BA458" w14:textId="77777777" w:rsidR="001C0119" w:rsidRDefault="001C0119">
            <w:pPr>
              <w:suppressAutoHyphens w:val="0"/>
              <w:spacing w:after="0"/>
              <w:jc w:val="left"/>
              <w:rPr>
                <w:color w:val="000000"/>
                <w:szCs w:val="18"/>
                <w:lang w:val="el-GR" w:eastAsia="en-US" w:bidi="he-IL"/>
              </w:rPr>
            </w:pPr>
            <w:r>
              <w:rPr>
                <w:color w:val="000000"/>
                <w:sz w:val="18"/>
                <w:szCs w:val="18"/>
                <w:lang w:val="el-GR" w:eastAsia="en-US" w:bidi="he-IL"/>
              </w:rPr>
              <w:t>Επιπρόσθετα να αναφερθούν οι σχετικές δυνατότητες επέκτασης</w:t>
            </w:r>
          </w:p>
          <w:p w14:paraId="332C793E" w14:textId="77777777" w:rsidR="001C0119" w:rsidRDefault="001C0119">
            <w:pPr>
              <w:suppressAutoHyphens w:val="0"/>
              <w:spacing w:after="0"/>
              <w:jc w:val="left"/>
              <w:rPr>
                <w:color w:val="000000"/>
                <w:sz w:val="18"/>
                <w:szCs w:val="18"/>
                <w:lang w:val="el-GR" w:eastAsia="en-US" w:bidi="he-IL"/>
              </w:rPr>
            </w:pPr>
          </w:p>
        </w:tc>
        <w:tc>
          <w:tcPr>
            <w:tcW w:w="483" w:type="pct"/>
            <w:tcBorders>
              <w:top w:val="nil"/>
              <w:left w:val="nil"/>
              <w:bottom w:val="single" w:sz="4" w:space="0" w:color="auto"/>
              <w:right w:val="single" w:sz="4" w:space="0" w:color="auto"/>
            </w:tcBorders>
            <w:noWrap/>
            <w:vAlign w:val="center"/>
            <w:hideMark/>
          </w:tcPr>
          <w:p w14:paraId="4C341EFB"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67" w:type="pct"/>
            <w:tcBorders>
              <w:top w:val="single" w:sz="4" w:space="0" w:color="auto"/>
              <w:left w:val="nil"/>
              <w:bottom w:val="single" w:sz="4" w:space="0" w:color="auto"/>
              <w:right w:val="single" w:sz="4" w:space="0" w:color="auto"/>
            </w:tcBorders>
          </w:tcPr>
          <w:p w14:paraId="06956CC3"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2D7A25B2"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4204E1A0"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5050874C" w14:textId="77777777" w:rsidR="001C0119" w:rsidRDefault="001C0119">
            <w:pPr>
              <w:suppressAutoHyphens w:val="0"/>
              <w:spacing w:after="0"/>
              <w:jc w:val="center"/>
              <w:rPr>
                <w:color w:val="000000"/>
                <w:sz w:val="18"/>
                <w:szCs w:val="18"/>
                <w:lang w:val="el-GR" w:eastAsia="en-US" w:bidi="he-IL"/>
              </w:rPr>
            </w:pPr>
          </w:p>
        </w:tc>
      </w:tr>
      <w:tr w:rsidR="001C0119" w14:paraId="1CA2BBF5"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49EA5DE9"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Θ.8</w:t>
            </w:r>
          </w:p>
        </w:tc>
        <w:tc>
          <w:tcPr>
            <w:tcW w:w="1760" w:type="pct"/>
            <w:tcBorders>
              <w:top w:val="nil"/>
              <w:left w:val="nil"/>
              <w:bottom w:val="single" w:sz="4" w:space="0" w:color="auto"/>
              <w:right w:val="single" w:sz="4" w:space="0" w:color="auto"/>
            </w:tcBorders>
            <w:vAlign w:val="center"/>
            <w:hideMark/>
          </w:tcPr>
          <w:p w14:paraId="3F219E4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μηχανισμούς υψηλής διαθεσιμότητας σε όλα τα στοιχεία της λύσης</w:t>
            </w:r>
          </w:p>
        </w:tc>
        <w:tc>
          <w:tcPr>
            <w:tcW w:w="483" w:type="pct"/>
            <w:tcBorders>
              <w:top w:val="nil"/>
              <w:left w:val="nil"/>
              <w:bottom w:val="single" w:sz="4" w:space="0" w:color="auto"/>
              <w:right w:val="single" w:sz="4" w:space="0" w:color="auto"/>
            </w:tcBorders>
            <w:noWrap/>
            <w:vAlign w:val="center"/>
            <w:hideMark/>
          </w:tcPr>
          <w:p w14:paraId="07C182C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25C1D6BE"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8580C7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04E2279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73158BD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EB1E0DE"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A115B6E"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Θ.9</w:t>
            </w:r>
          </w:p>
        </w:tc>
        <w:tc>
          <w:tcPr>
            <w:tcW w:w="1760" w:type="pct"/>
            <w:tcBorders>
              <w:top w:val="nil"/>
              <w:left w:val="nil"/>
              <w:bottom w:val="single" w:sz="4" w:space="0" w:color="auto"/>
              <w:right w:val="single" w:sz="4" w:space="0" w:color="auto"/>
            </w:tcBorders>
            <w:vAlign w:val="center"/>
            <w:hideMark/>
          </w:tcPr>
          <w:p w14:paraId="76ED51F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μηχανισμό </w:t>
            </w:r>
            <w:r>
              <w:rPr>
                <w:color w:val="000000"/>
                <w:sz w:val="18"/>
                <w:szCs w:val="18"/>
                <w:lang w:val="en-US" w:eastAsia="en-US" w:bidi="he-IL"/>
              </w:rPr>
              <w:t>Disaster</w:t>
            </w:r>
            <w:r>
              <w:rPr>
                <w:color w:val="000000"/>
                <w:sz w:val="18"/>
                <w:szCs w:val="18"/>
                <w:lang w:val="el-GR" w:eastAsia="en-US" w:bidi="he-IL"/>
              </w:rPr>
              <w:t xml:space="preserve"> </w:t>
            </w:r>
            <w:r>
              <w:rPr>
                <w:color w:val="000000"/>
                <w:sz w:val="18"/>
                <w:szCs w:val="18"/>
                <w:lang w:val="en-US" w:eastAsia="en-US" w:bidi="he-IL"/>
              </w:rPr>
              <w:t>Recovery</w:t>
            </w:r>
          </w:p>
        </w:tc>
        <w:tc>
          <w:tcPr>
            <w:tcW w:w="483" w:type="pct"/>
            <w:tcBorders>
              <w:top w:val="nil"/>
              <w:left w:val="nil"/>
              <w:bottom w:val="single" w:sz="4" w:space="0" w:color="auto"/>
              <w:right w:val="single" w:sz="4" w:space="0" w:color="auto"/>
            </w:tcBorders>
            <w:noWrap/>
            <w:vAlign w:val="center"/>
            <w:hideMark/>
          </w:tcPr>
          <w:p w14:paraId="096F5E9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108D385A"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4B7989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6265555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487897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4CBD5631"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490C6C6E"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Θ.10</w:t>
            </w:r>
          </w:p>
        </w:tc>
        <w:tc>
          <w:tcPr>
            <w:tcW w:w="1760" w:type="pct"/>
            <w:tcBorders>
              <w:top w:val="nil"/>
              <w:left w:val="nil"/>
              <w:bottom w:val="single" w:sz="4" w:space="0" w:color="auto"/>
              <w:right w:val="single" w:sz="4" w:space="0" w:color="auto"/>
            </w:tcBorders>
            <w:vAlign w:val="center"/>
            <w:hideMark/>
          </w:tcPr>
          <w:p w14:paraId="7CA8923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κρυπτογράφηση επικοινωνιών (</w:t>
            </w:r>
            <w:r>
              <w:rPr>
                <w:color w:val="000000"/>
                <w:sz w:val="18"/>
                <w:szCs w:val="18"/>
                <w:lang w:val="en-US" w:eastAsia="en-US" w:bidi="he-IL"/>
              </w:rPr>
              <w:t>TLS</w:t>
            </w:r>
            <w:r>
              <w:rPr>
                <w:color w:val="000000"/>
                <w:sz w:val="18"/>
                <w:szCs w:val="18"/>
                <w:lang w:val="el-GR" w:eastAsia="en-US" w:bidi="he-IL"/>
              </w:rPr>
              <w:t>/</w:t>
            </w:r>
            <w:r>
              <w:rPr>
                <w:color w:val="000000"/>
                <w:sz w:val="18"/>
                <w:szCs w:val="18"/>
                <w:lang w:val="en-US" w:eastAsia="en-US" w:bidi="he-IL"/>
              </w:rPr>
              <w:t>DTLS</w:t>
            </w:r>
            <w:r>
              <w:rPr>
                <w:color w:val="000000"/>
                <w:sz w:val="18"/>
                <w:szCs w:val="18"/>
                <w:lang w:val="el-GR" w:eastAsia="en-US" w:bidi="he-IL"/>
              </w:rPr>
              <w:t>/</w:t>
            </w:r>
            <w:r>
              <w:rPr>
                <w:color w:val="000000"/>
                <w:sz w:val="18"/>
                <w:szCs w:val="18"/>
                <w:lang w:val="en-US" w:eastAsia="en-US" w:bidi="he-IL"/>
              </w:rPr>
              <w:t>SRTP</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69FF765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086CDB2E"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53211DD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881DE4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9390D3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DEB18A1"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16A073C4"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Θ.11</w:t>
            </w:r>
          </w:p>
        </w:tc>
        <w:tc>
          <w:tcPr>
            <w:tcW w:w="1760" w:type="pct"/>
            <w:tcBorders>
              <w:top w:val="nil"/>
              <w:left w:val="nil"/>
              <w:bottom w:val="single" w:sz="4" w:space="0" w:color="auto"/>
              <w:right w:val="single" w:sz="4" w:space="0" w:color="auto"/>
            </w:tcBorders>
            <w:vAlign w:val="center"/>
            <w:hideMark/>
          </w:tcPr>
          <w:p w14:paraId="2485D12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βασίζεται εγγενώς σε τεχνολογία </w:t>
            </w:r>
            <w:proofErr w:type="spellStart"/>
            <w:r>
              <w:rPr>
                <w:color w:val="000000"/>
                <w:sz w:val="18"/>
                <w:szCs w:val="18"/>
                <w:lang w:val="en-US" w:eastAsia="en-US" w:bidi="he-IL"/>
              </w:rPr>
              <w:t>SIPv</w:t>
            </w:r>
            <w:proofErr w:type="spellEnd"/>
            <w:r>
              <w:rPr>
                <w:color w:val="000000"/>
                <w:sz w:val="18"/>
                <w:szCs w:val="18"/>
                <w:lang w:val="el-GR" w:eastAsia="en-US" w:bidi="he-IL"/>
              </w:rPr>
              <w:t>2 και άνω</w:t>
            </w:r>
          </w:p>
        </w:tc>
        <w:tc>
          <w:tcPr>
            <w:tcW w:w="483" w:type="pct"/>
            <w:tcBorders>
              <w:top w:val="nil"/>
              <w:left w:val="nil"/>
              <w:bottom w:val="single" w:sz="4" w:space="0" w:color="auto"/>
              <w:right w:val="single" w:sz="4" w:space="0" w:color="auto"/>
            </w:tcBorders>
            <w:noWrap/>
            <w:vAlign w:val="center"/>
            <w:hideMark/>
          </w:tcPr>
          <w:p w14:paraId="3CB508A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0818C4F6"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3948B4E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5501FB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5DDC77C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7FA1318"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F1CB971"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Θ.12</w:t>
            </w:r>
          </w:p>
        </w:tc>
        <w:tc>
          <w:tcPr>
            <w:tcW w:w="1760" w:type="pct"/>
            <w:tcBorders>
              <w:top w:val="nil"/>
              <w:left w:val="nil"/>
              <w:bottom w:val="single" w:sz="4" w:space="0" w:color="auto"/>
              <w:right w:val="single" w:sz="4" w:space="0" w:color="auto"/>
            </w:tcBorders>
            <w:vAlign w:val="center"/>
            <w:hideMark/>
          </w:tcPr>
          <w:p w14:paraId="3C03260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w:t>
            </w:r>
            <w:r>
              <w:rPr>
                <w:color w:val="000000"/>
                <w:sz w:val="18"/>
                <w:szCs w:val="18"/>
                <w:lang w:val="en-US" w:eastAsia="en-US" w:bidi="he-IL"/>
              </w:rPr>
              <w:t>IP</w:t>
            </w:r>
            <w:r>
              <w:rPr>
                <w:color w:val="000000"/>
                <w:sz w:val="18"/>
                <w:szCs w:val="18"/>
                <w:lang w:val="el-GR" w:eastAsia="en-US" w:bidi="he-IL"/>
              </w:rPr>
              <w:t xml:space="preserve"> τηλεφωνικές συσκευές και </w:t>
            </w:r>
            <w:r>
              <w:rPr>
                <w:color w:val="000000"/>
                <w:sz w:val="18"/>
                <w:szCs w:val="18"/>
                <w:lang w:val="en-US" w:eastAsia="en-US" w:bidi="he-IL"/>
              </w:rPr>
              <w:t>Soft</w:t>
            </w:r>
            <w:r>
              <w:rPr>
                <w:color w:val="000000"/>
                <w:sz w:val="18"/>
                <w:szCs w:val="18"/>
                <w:lang w:val="el-GR" w:eastAsia="en-US" w:bidi="he-IL"/>
              </w:rPr>
              <w:t xml:space="preserve"> </w:t>
            </w:r>
            <w:r>
              <w:rPr>
                <w:color w:val="000000"/>
                <w:sz w:val="18"/>
                <w:szCs w:val="18"/>
                <w:lang w:val="en-US" w:eastAsia="en-US" w:bidi="he-IL"/>
              </w:rPr>
              <w:t>Phones</w:t>
            </w:r>
            <w:r>
              <w:rPr>
                <w:color w:val="000000"/>
                <w:sz w:val="18"/>
                <w:szCs w:val="18"/>
                <w:lang w:val="el-GR" w:eastAsia="en-US" w:bidi="he-IL"/>
              </w:rPr>
              <w:t xml:space="preserve"> οποιουδήποτε κατασκευαστή υποστηρίζει </w:t>
            </w:r>
            <w:proofErr w:type="spellStart"/>
            <w:r>
              <w:rPr>
                <w:color w:val="000000"/>
                <w:sz w:val="18"/>
                <w:szCs w:val="18"/>
                <w:lang w:val="en-US" w:eastAsia="en-US" w:bidi="he-IL"/>
              </w:rPr>
              <w:t>SIPv</w:t>
            </w:r>
            <w:proofErr w:type="spellEnd"/>
            <w:r>
              <w:rPr>
                <w:color w:val="000000"/>
                <w:sz w:val="18"/>
                <w:szCs w:val="18"/>
                <w:lang w:val="el-GR" w:eastAsia="en-US" w:bidi="he-IL"/>
              </w:rPr>
              <w:t>2 και άνω</w:t>
            </w:r>
          </w:p>
        </w:tc>
        <w:tc>
          <w:tcPr>
            <w:tcW w:w="483" w:type="pct"/>
            <w:tcBorders>
              <w:top w:val="nil"/>
              <w:left w:val="nil"/>
              <w:bottom w:val="single" w:sz="4" w:space="0" w:color="auto"/>
              <w:right w:val="single" w:sz="4" w:space="0" w:color="auto"/>
            </w:tcBorders>
            <w:noWrap/>
            <w:vAlign w:val="center"/>
            <w:hideMark/>
          </w:tcPr>
          <w:p w14:paraId="5FD7A04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6E2BCE27"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2190A7A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457B8FE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304C3E2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AF7C6CA"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4FBB7C40"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Θ.13</w:t>
            </w:r>
          </w:p>
        </w:tc>
        <w:tc>
          <w:tcPr>
            <w:tcW w:w="1760" w:type="pct"/>
            <w:tcBorders>
              <w:top w:val="nil"/>
              <w:left w:val="nil"/>
              <w:bottom w:val="single" w:sz="4" w:space="0" w:color="auto"/>
              <w:right w:val="single" w:sz="4" w:space="0" w:color="auto"/>
            </w:tcBorders>
            <w:vAlign w:val="center"/>
            <w:hideMark/>
          </w:tcPr>
          <w:p w14:paraId="669A78E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επικοινωνία φωνής και εικόνας (</w:t>
            </w:r>
            <w:r>
              <w:rPr>
                <w:color w:val="000000"/>
                <w:sz w:val="18"/>
                <w:szCs w:val="18"/>
                <w:lang w:val="en-US" w:eastAsia="en-US" w:bidi="he-IL"/>
              </w:rPr>
              <w:t>Voice</w:t>
            </w:r>
            <w:r>
              <w:rPr>
                <w:color w:val="000000"/>
                <w:sz w:val="18"/>
                <w:szCs w:val="18"/>
                <w:lang w:val="el-GR" w:eastAsia="en-US" w:bidi="he-IL"/>
              </w:rPr>
              <w:t>/</w:t>
            </w:r>
            <w:r>
              <w:rPr>
                <w:color w:val="000000"/>
                <w:sz w:val="18"/>
                <w:szCs w:val="18"/>
                <w:lang w:val="en-US" w:eastAsia="en-US" w:bidi="he-IL"/>
              </w:rPr>
              <w:t>Video</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4F1CB44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1B3C950F"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7E2F19B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6FF992C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5482049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D2BE34F"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E91FF5D"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Θ.14</w:t>
            </w:r>
          </w:p>
        </w:tc>
        <w:tc>
          <w:tcPr>
            <w:tcW w:w="1760" w:type="pct"/>
            <w:tcBorders>
              <w:top w:val="nil"/>
              <w:left w:val="nil"/>
              <w:bottom w:val="single" w:sz="4" w:space="0" w:color="auto"/>
              <w:right w:val="single" w:sz="4" w:space="0" w:color="auto"/>
            </w:tcBorders>
            <w:vAlign w:val="center"/>
            <w:hideMark/>
          </w:tcPr>
          <w:p w14:paraId="31FE4D4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επικοινωνία μέσω πρωτοκόλλου </w:t>
            </w:r>
            <w:r>
              <w:rPr>
                <w:color w:val="000000"/>
                <w:sz w:val="18"/>
                <w:szCs w:val="18"/>
                <w:lang w:val="en-US" w:eastAsia="en-US" w:bidi="he-IL"/>
              </w:rPr>
              <w:t>WebRTC</w:t>
            </w:r>
          </w:p>
        </w:tc>
        <w:tc>
          <w:tcPr>
            <w:tcW w:w="483" w:type="pct"/>
            <w:tcBorders>
              <w:top w:val="nil"/>
              <w:left w:val="nil"/>
              <w:bottom w:val="single" w:sz="4" w:space="0" w:color="auto"/>
              <w:right w:val="single" w:sz="4" w:space="0" w:color="auto"/>
            </w:tcBorders>
            <w:noWrap/>
            <w:vAlign w:val="center"/>
            <w:hideMark/>
          </w:tcPr>
          <w:p w14:paraId="03E87DD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09311035"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3A4765F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601FB51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3B72C63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7B20FE0"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57BC1CAC"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lastRenderedPageBreak/>
              <w:t>Θ.15</w:t>
            </w:r>
          </w:p>
        </w:tc>
        <w:tc>
          <w:tcPr>
            <w:tcW w:w="1760" w:type="pct"/>
            <w:tcBorders>
              <w:top w:val="nil"/>
              <w:left w:val="nil"/>
              <w:bottom w:val="single" w:sz="4" w:space="0" w:color="auto"/>
              <w:right w:val="single" w:sz="4" w:space="0" w:color="auto"/>
            </w:tcBorders>
            <w:vAlign w:val="center"/>
            <w:hideMark/>
          </w:tcPr>
          <w:p w14:paraId="66A4DD8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μηχανισμούς προστασίας από κακόβουλες ενέργειες μέσω εξειδικευμένης υποδομής (</w:t>
            </w:r>
            <w:r>
              <w:rPr>
                <w:color w:val="000000"/>
                <w:sz w:val="18"/>
                <w:szCs w:val="18"/>
                <w:lang w:val="en-US" w:eastAsia="en-US" w:bidi="he-IL"/>
              </w:rPr>
              <w:t>Session</w:t>
            </w:r>
            <w:r>
              <w:rPr>
                <w:color w:val="000000"/>
                <w:sz w:val="18"/>
                <w:szCs w:val="18"/>
                <w:lang w:val="el-GR" w:eastAsia="en-US" w:bidi="he-IL"/>
              </w:rPr>
              <w:t xml:space="preserve"> </w:t>
            </w:r>
            <w:r>
              <w:rPr>
                <w:color w:val="000000"/>
                <w:sz w:val="18"/>
                <w:szCs w:val="18"/>
                <w:lang w:val="en-US" w:eastAsia="en-US" w:bidi="he-IL"/>
              </w:rPr>
              <w:t>Border</w:t>
            </w:r>
            <w:r>
              <w:rPr>
                <w:color w:val="000000"/>
                <w:sz w:val="18"/>
                <w:szCs w:val="18"/>
                <w:lang w:val="el-GR" w:eastAsia="en-US" w:bidi="he-IL"/>
              </w:rPr>
              <w:t xml:space="preserve"> </w:t>
            </w:r>
            <w:r>
              <w:rPr>
                <w:color w:val="000000"/>
                <w:sz w:val="18"/>
                <w:szCs w:val="18"/>
                <w:lang w:val="en-US" w:eastAsia="en-US" w:bidi="he-IL"/>
              </w:rPr>
              <w:t>Controller</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5DD4801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3C4263E5"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59FF1FD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2B76025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9442E5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41FCCFA3"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0517E988"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Θ.16</w:t>
            </w:r>
          </w:p>
        </w:tc>
        <w:tc>
          <w:tcPr>
            <w:tcW w:w="1760" w:type="pct"/>
            <w:tcBorders>
              <w:top w:val="nil"/>
              <w:left w:val="nil"/>
              <w:bottom w:val="single" w:sz="4" w:space="0" w:color="auto"/>
              <w:right w:val="single" w:sz="4" w:space="0" w:color="auto"/>
            </w:tcBorders>
            <w:vAlign w:val="center"/>
            <w:hideMark/>
          </w:tcPr>
          <w:p w14:paraId="0166C24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μηχανισμούς εντοπισμού και ενημέρωσης βλαβών με δυνατότητα προσδιορισμού κρισιμότητας βλάβης και κλιμάκωσης αυτής</w:t>
            </w:r>
          </w:p>
        </w:tc>
        <w:tc>
          <w:tcPr>
            <w:tcW w:w="483" w:type="pct"/>
            <w:tcBorders>
              <w:top w:val="nil"/>
              <w:left w:val="nil"/>
              <w:bottom w:val="single" w:sz="4" w:space="0" w:color="auto"/>
              <w:right w:val="single" w:sz="4" w:space="0" w:color="auto"/>
            </w:tcBorders>
            <w:noWrap/>
            <w:vAlign w:val="center"/>
            <w:hideMark/>
          </w:tcPr>
          <w:p w14:paraId="5E37D64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1F24AD14"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5D108F3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5F5203B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866920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26E5C69"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1AB689CB"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Θ.17</w:t>
            </w:r>
          </w:p>
        </w:tc>
        <w:tc>
          <w:tcPr>
            <w:tcW w:w="1760" w:type="pct"/>
            <w:tcBorders>
              <w:top w:val="nil"/>
              <w:left w:val="nil"/>
              <w:bottom w:val="single" w:sz="4" w:space="0" w:color="auto"/>
              <w:right w:val="single" w:sz="4" w:space="0" w:color="auto"/>
            </w:tcBorders>
            <w:vAlign w:val="center"/>
            <w:hideMark/>
          </w:tcPr>
          <w:p w14:paraId="67D0E19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μηχανισμό διαρκούς καταγραφής για  διερεύνησης προβλημάτων επικοινωνίας</w:t>
            </w:r>
          </w:p>
        </w:tc>
        <w:tc>
          <w:tcPr>
            <w:tcW w:w="483" w:type="pct"/>
            <w:tcBorders>
              <w:top w:val="nil"/>
              <w:left w:val="nil"/>
              <w:bottom w:val="single" w:sz="4" w:space="0" w:color="auto"/>
              <w:right w:val="single" w:sz="4" w:space="0" w:color="auto"/>
            </w:tcBorders>
            <w:noWrap/>
            <w:vAlign w:val="center"/>
            <w:hideMark/>
          </w:tcPr>
          <w:p w14:paraId="536B94E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613C5874"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631A419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01541E5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131BF40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A9EA59D"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4EDBE446"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Θ.18</w:t>
            </w:r>
          </w:p>
        </w:tc>
        <w:tc>
          <w:tcPr>
            <w:tcW w:w="1760" w:type="pct"/>
            <w:tcBorders>
              <w:top w:val="nil"/>
              <w:left w:val="nil"/>
              <w:bottom w:val="single" w:sz="4" w:space="0" w:color="auto"/>
              <w:right w:val="single" w:sz="4" w:space="0" w:color="auto"/>
            </w:tcBorders>
            <w:vAlign w:val="center"/>
            <w:hideMark/>
          </w:tcPr>
          <w:p w14:paraId="64D1357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επιτρέπει την απομακρυσμένης πρόσβαση χρηστών (</w:t>
            </w:r>
            <w:r>
              <w:rPr>
                <w:color w:val="000000"/>
                <w:sz w:val="18"/>
                <w:szCs w:val="18"/>
                <w:lang w:val="en-US" w:eastAsia="en-US" w:bidi="he-IL"/>
              </w:rPr>
              <w:t>Remote</w:t>
            </w:r>
            <w:r>
              <w:rPr>
                <w:color w:val="000000"/>
                <w:sz w:val="18"/>
                <w:szCs w:val="18"/>
                <w:lang w:val="el-GR" w:eastAsia="en-US" w:bidi="he-IL"/>
              </w:rPr>
              <w:t xml:space="preserve"> </w:t>
            </w:r>
            <w:r>
              <w:rPr>
                <w:color w:val="000000"/>
                <w:sz w:val="18"/>
                <w:szCs w:val="18"/>
                <w:lang w:val="en-US" w:eastAsia="en-US" w:bidi="he-IL"/>
              </w:rPr>
              <w:t>Users</w:t>
            </w:r>
            <w:r>
              <w:rPr>
                <w:color w:val="000000"/>
                <w:sz w:val="18"/>
                <w:szCs w:val="18"/>
                <w:lang w:val="el-GR" w:eastAsia="en-US" w:bidi="he-IL"/>
              </w:rPr>
              <w:t>) με ασφαλή τρόπο (</w:t>
            </w:r>
            <w:r>
              <w:rPr>
                <w:color w:val="000000"/>
                <w:sz w:val="18"/>
                <w:szCs w:val="18"/>
                <w:lang w:val="en-US" w:eastAsia="en-US" w:bidi="he-IL"/>
              </w:rPr>
              <w:t>VPN</w:t>
            </w:r>
            <w:r>
              <w:rPr>
                <w:color w:val="000000"/>
                <w:sz w:val="18"/>
                <w:szCs w:val="18"/>
                <w:lang w:val="el-GR" w:eastAsia="en-US" w:bidi="he-IL"/>
              </w:rPr>
              <w:t xml:space="preserve">, </w:t>
            </w:r>
            <w:r>
              <w:rPr>
                <w:color w:val="000000"/>
                <w:sz w:val="18"/>
                <w:szCs w:val="18"/>
                <w:lang w:val="en-US" w:eastAsia="en-US" w:bidi="he-IL"/>
              </w:rPr>
              <w:t>TLS</w:t>
            </w:r>
            <w:r>
              <w:rPr>
                <w:color w:val="000000"/>
                <w:sz w:val="18"/>
                <w:szCs w:val="18"/>
                <w:lang w:val="el-GR" w:eastAsia="en-US" w:bidi="he-IL"/>
              </w:rPr>
              <w:t xml:space="preserve">, </w:t>
            </w:r>
            <w:r>
              <w:rPr>
                <w:color w:val="000000"/>
                <w:sz w:val="18"/>
                <w:szCs w:val="18"/>
                <w:lang w:val="en-US" w:eastAsia="en-US" w:bidi="he-IL"/>
              </w:rPr>
              <w:t>WebRTC</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48FE260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59067D30"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68FD8AA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61BE12C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53E3F0E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EA0307A"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34458FE"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Θ.19</w:t>
            </w:r>
          </w:p>
        </w:tc>
        <w:tc>
          <w:tcPr>
            <w:tcW w:w="1760" w:type="pct"/>
            <w:tcBorders>
              <w:top w:val="nil"/>
              <w:left w:val="nil"/>
              <w:bottom w:val="single" w:sz="4" w:space="0" w:color="auto"/>
              <w:right w:val="single" w:sz="4" w:space="0" w:color="auto"/>
            </w:tcBorders>
            <w:vAlign w:val="center"/>
            <w:hideMark/>
          </w:tcPr>
          <w:p w14:paraId="5016E3C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ηχογράφηση κλήσεων και αποθήκευση αυτών κρυπτογραφημένες</w:t>
            </w:r>
          </w:p>
        </w:tc>
        <w:tc>
          <w:tcPr>
            <w:tcW w:w="483" w:type="pct"/>
            <w:tcBorders>
              <w:top w:val="nil"/>
              <w:left w:val="nil"/>
              <w:bottom w:val="single" w:sz="4" w:space="0" w:color="auto"/>
              <w:right w:val="single" w:sz="4" w:space="0" w:color="auto"/>
            </w:tcBorders>
            <w:noWrap/>
            <w:vAlign w:val="center"/>
            <w:hideMark/>
          </w:tcPr>
          <w:p w14:paraId="192C815D" w14:textId="77777777" w:rsidR="001C0119" w:rsidRDefault="001C0119">
            <w:pPr>
              <w:suppressAutoHyphens w:val="0"/>
              <w:spacing w:after="0"/>
              <w:jc w:val="center"/>
              <w:rPr>
                <w:color w:val="000000"/>
                <w:sz w:val="18"/>
                <w:szCs w:val="18"/>
                <w:lang w:val="en-US"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500</w:t>
            </w:r>
          </w:p>
        </w:tc>
        <w:tc>
          <w:tcPr>
            <w:tcW w:w="767" w:type="pct"/>
            <w:tcBorders>
              <w:top w:val="single" w:sz="4" w:space="0" w:color="auto"/>
              <w:left w:val="nil"/>
              <w:bottom w:val="single" w:sz="4" w:space="0" w:color="auto"/>
              <w:right w:val="single" w:sz="4" w:space="0" w:color="auto"/>
            </w:tcBorders>
          </w:tcPr>
          <w:p w14:paraId="5B6B983D"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49BC32A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53EF157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161855C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55E1614"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2708918"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Θ.20</w:t>
            </w:r>
          </w:p>
        </w:tc>
        <w:tc>
          <w:tcPr>
            <w:tcW w:w="1760" w:type="pct"/>
            <w:tcBorders>
              <w:top w:val="nil"/>
              <w:left w:val="nil"/>
              <w:bottom w:val="single" w:sz="4" w:space="0" w:color="auto"/>
              <w:right w:val="single" w:sz="4" w:space="0" w:color="auto"/>
            </w:tcBorders>
            <w:vAlign w:val="center"/>
            <w:hideMark/>
          </w:tcPr>
          <w:p w14:paraId="5248303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πρωτόκολλα φωνής </w:t>
            </w:r>
            <w:r>
              <w:rPr>
                <w:color w:val="000000"/>
                <w:sz w:val="18"/>
                <w:szCs w:val="18"/>
                <w:lang w:val="en-US" w:eastAsia="en-US" w:bidi="he-IL"/>
              </w:rPr>
              <w:t>G</w:t>
            </w:r>
            <w:r>
              <w:rPr>
                <w:color w:val="000000"/>
                <w:sz w:val="18"/>
                <w:szCs w:val="18"/>
                <w:lang w:val="el-GR" w:eastAsia="en-US" w:bidi="he-IL"/>
              </w:rPr>
              <w:t>711</w:t>
            </w:r>
            <w:r>
              <w:rPr>
                <w:color w:val="000000"/>
                <w:sz w:val="18"/>
                <w:szCs w:val="18"/>
                <w:lang w:val="en-US" w:eastAsia="en-US" w:bidi="he-IL"/>
              </w:rPr>
              <w:t>a</w:t>
            </w:r>
            <w:r>
              <w:rPr>
                <w:color w:val="000000"/>
                <w:sz w:val="18"/>
                <w:szCs w:val="18"/>
                <w:lang w:val="el-GR" w:eastAsia="en-US" w:bidi="he-IL"/>
              </w:rPr>
              <w:t xml:space="preserve">, </w:t>
            </w:r>
            <w:r>
              <w:rPr>
                <w:color w:val="000000"/>
                <w:sz w:val="18"/>
                <w:szCs w:val="18"/>
                <w:lang w:val="en-US" w:eastAsia="en-US" w:bidi="he-IL"/>
              </w:rPr>
              <w:t>G</w:t>
            </w:r>
            <w:r>
              <w:rPr>
                <w:color w:val="000000"/>
                <w:sz w:val="18"/>
                <w:szCs w:val="18"/>
                <w:lang w:val="el-GR" w:eastAsia="en-US" w:bidi="he-IL"/>
              </w:rPr>
              <w:t xml:space="preserve">729, </w:t>
            </w:r>
            <w:r>
              <w:rPr>
                <w:color w:val="000000"/>
                <w:sz w:val="18"/>
                <w:szCs w:val="18"/>
                <w:lang w:val="en-US" w:eastAsia="en-US" w:bidi="he-IL"/>
              </w:rPr>
              <w:t>G</w:t>
            </w:r>
            <w:r>
              <w:rPr>
                <w:color w:val="000000"/>
                <w:sz w:val="18"/>
                <w:szCs w:val="18"/>
                <w:lang w:val="el-GR" w:eastAsia="en-US" w:bidi="he-IL"/>
              </w:rPr>
              <w:t>722</w:t>
            </w:r>
          </w:p>
        </w:tc>
        <w:tc>
          <w:tcPr>
            <w:tcW w:w="483" w:type="pct"/>
            <w:tcBorders>
              <w:top w:val="nil"/>
              <w:left w:val="nil"/>
              <w:bottom w:val="single" w:sz="4" w:space="0" w:color="auto"/>
              <w:right w:val="single" w:sz="4" w:space="0" w:color="auto"/>
            </w:tcBorders>
            <w:noWrap/>
            <w:vAlign w:val="center"/>
            <w:hideMark/>
          </w:tcPr>
          <w:p w14:paraId="366E874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94935DE"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8A4558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7371C14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E10CB8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B384525"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5581AABF"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Θ.21</w:t>
            </w:r>
          </w:p>
        </w:tc>
        <w:tc>
          <w:tcPr>
            <w:tcW w:w="1760" w:type="pct"/>
            <w:tcBorders>
              <w:top w:val="nil"/>
              <w:left w:val="nil"/>
              <w:bottom w:val="single" w:sz="4" w:space="0" w:color="auto"/>
              <w:right w:val="single" w:sz="4" w:space="0" w:color="auto"/>
            </w:tcBorders>
            <w:vAlign w:val="center"/>
            <w:hideMark/>
          </w:tcPr>
          <w:p w14:paraId="6A80450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πρωτόκολλα εικόνας </w:t>
            </w:r>
            <w:r>
              <w:rPr>
                <w:color w:val="000000"/>
                <w:sz w:val="18"/>
                <w:szCs w:val="18"/>
                <w:lang w:val="en-US" w:eastAsia="en-US" w:bidi="he-IL"/>
              </w:rPr>
              <w:t>H</w:t>
            </w:r>
            <w:r>
              <w:rPr>
                <w:color w:val="000000"/>
                <w:sz w:val="18"/>
                <w:szCs w:val="18"/>
                <w:lang w:val="el-GR" w:eastAsia="en-US" w:bidi="he-IL"/>
              </w:rPr>
              <w:t xml:space="preserve">264, </w:t>
            </w:r>
            <w:r>
              <w:rPr>
                <w:color w:val="000000"/>
                <w:sz w:val="18"/>
                <w:szCs w:val="18"/>
                <w:lang w:val="en-US" w:eastAsia="en-US" w:bidi="he-IL"/>
              </w:rPr>
              <w:t>H</w:t>
            </w:r>
            <w:r>
              <w:rPr>
                <w:color w:val="000000"/>
                <w:sz w:val="18"/>
                <w:szCs w:val="18"/>
                <w:lang w:val="el-GR" w:eastAsia="en-US" w:bidi="he-IL"/>
              </w:rPr>
              <w:t>263</w:t>
            </w:r>
            <w:r>
              <w:rPr>
                <w:color w:val="000000"/>
                <w:sz w:val="18"/>
                <w:szCs w:val="18"/>
                <w:lang w:val="en-US" w:eastAsia="en-US" w:bidi="he-IL"/>
              </w:rPr>
              <w:t>p</w:t>
            </w:r>
            <w:r>
              <w:rPr>
                <w:color w:val="000000"/>
                <w:sz w:val="18"/>
                <w:szCs w:val="18"/>
                <w:lang w:val="el-GR" w:eastAsia="en-US" w:bidi="he-IL"/>
              </w:rPr>
              <w:t xml:space="preserve">, </w:t>
            </w:r>
            <w:r>
              <w:rPr>
                <w:color w:val="000000"/>
                <w:sz w:val="18"/>
                <w:szCs w:val="18"/>
                <w:lang w:val="en-US" w:eastAsia="en-US" w:bidi="he-IL"/>
              </w:rPr>
              <w:t>MPEG</w:t>
            </w:r>
            <w:r>
              <w:rPr>
                <w:color w:val="000000"/>
                <w:sz w:val="18"/>
                <w:szCs w:val="18"/>
                <w:lang w:val="el-GR" w:eastAsia="en-US" w:bidi="he-IL"/>
              </w:rPr>
              <w:t>4</w:t>
            </w:r>
          </w:p>
        </w:tc>
        <w:tc>
          <w:tcPr>
            <w:tcW w:w="483" w:type="pct"/>
            <w:tcBorders>
              <w:top w:val="nil"/>
              <w:left w:val="nil"/>
              <w:bottom w:val="single" w:sz="4" w:space="0" w:color="auto"/>
              <w:right w:val="single" w:sz="4" w:space="0" w:color="auto"/>
            </w:tcBorders>
            <w:noWrap/>
            <w:vAlign w:val="center"/>
            <w:hideMark/>
          </w:tcPr>
          <w:p w14:paraId="55E580C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608B0F17"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51CEBE4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0367346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29519E7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400E2B79"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8C16C16"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2</w:t>
            </w:r>
            <w:r>
              <w:rPr>
                <w:color w:val="000000"/>
                <w:sz w:val="18"/>
                <w:szCs w:val="18"/>
                <w:lang w:val="el-GR" w:eastAsia="en-US" w:bidi="he-IL"/>
              </w:rPr>
              <w:t>2</w:t>
            </w:r>
          </w:p>
        </w:tc>
        <w:tc>
          <w:tcPr>
            <w:tcW w:w="1760" w:type="pct"/>
            <w:tcBorders>
              <w:top w:val="nil"/>
              <w:left w:val="nil"/>
              <w:bottom w:val="single" w:sz="4" w:space="0" w:color="auto"/>
              <w:right w:val="single" w:sz="4" w:space="0" w:color="auto"/>
            </w:tcBorders>
            <w:vAlign w:val="center"/>
            <w:hideMark/>
          </w:tcPr>
          <w:p w14:paraId="2F5C8B6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μηχανισμούς διασφάλισης ποιότητας (</w:t>
            </w:r>
            <w:r>
              <w:rPr>
                <w:color w:val="000000"/>
                <w:sz w:val="18"/>
                <w:szCs w:val="18"/>
                <w:lang w:val="en-US" w:eastAsia="en-US" w:bidi="he-IL"/>
              </w:rPr>
              <w:t>QoS</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0C5D526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732FEF2B"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0F7411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78886AD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24788EE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20F78F9"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AA6A3B6"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w:t>
            </w:r>
            <w:r>
              <w:rPr>
                <w:color w:val="000000"/>
                <w:sz w:val="18"/>
                <w:szCs w:val="18"/>
                <w:lang w:val="en-US" w:eastAsia="en-US" w:bidi="he-IL"/>
              </w:rPr>
              <w:t>2</w:t>
            </w:r>
            <w:r>
              <w:rPr>
                <w:color w:val="000000"/>
                <w:sz w:val="18"/>
                <w:szCs w:val="18"/>
                <w:lang w:val="el-GR" w:eastAsia="en-US" w:bidi="he-IL"/>
              </w:rPr>
              <w:t>3</w:t>
            </w:r>
          </w:p>
        </w:tc>
        <w:tc>
          <w:tcPr>
            <w:tcW w:w="1760" w:type="pct"/>
            <w:tcBorders>
              <w:top w:val="nil"/>
              <w:left w:val="nil"/>
              <w:bottom w:val="single" w:sz="4" w:space="0" w:color="auto"/>
              <w:right w:val="single" w:sz="4" w:space="0" w:color="auto"/>
            </w:tcBorders>
            <w:vAlign w:val="center"/>
            <w:hideMark/>
          </w:tcPr>
          <w:p w14:paraId="65E3666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είναι πλήρως συμβατή με τη λύση </w:t>
            </w:r>
            <w:r>
              <w:rPr>
                <w:color w:val="000000"/>
                <w:sz w:val="18"/>
                <w:szCs w:val="18"/>
                <w:lang w:val="en-US" w:eastAsia="en-US" w:bidi="he-IL"/>
              </w:rPr>
              <w:t>Contact</w:t>
            </w:r>
            <w:r>
              <w:rPr>
                <w:color w:val="000000"/>
                <w:sz w:val="18"/>
                <w:szCs w:val="18"/>
                <w:lang w:val="el-GR" w:eastAsia="en-US" w:bidi="he-IL"/>
              </w:rPr>
              <w:t xml:space="preserve"> </w:t>
            </w:r>
            <w:r>
              <w:rPr>
                <w:color w:val="000000"/>
                <w:sz w:val="18"/>
                <w:szCs w:val="18"/>
                <w:lang w:val="en-US" w:eastAsia="en-US" w:bidi="he-IL"/>
              </w:rPr>
              <w:t>Center</w:t>
            </w:r>
            <w:r>
              <w:rPr>
                <w:color w:val="000000"/>
                <w:sz w:val="18"/>
                <w:szCs w:val="18"/>
                <w:lang w:val="el-GR" w:eastAsia="en-US" w:bidi="he-IL"/>
              </w:rPr>
              <w:t xml:space="preserve"> και </w:t>
            </w:r>
            <w:r>
              <w:rPr>
                <w:color w:val="000000"/>
                <w:sz w:val="18"/>
                <w:szCs w:val="18"/>
                <w:lang w:val="en-US" w:eastAsia="en-US" w:bidi="he-IL"/>
              </w:rPr>
              <w:t>NLU</w:t>
            </w:r>
            <w:r>
              <w:rPr>
                <w:color w:val="000000"/>
                <w:sz w:val="18"/>
                <w:szCs w:val="18"/>
                <w:lang w:val="el-GR" w:eastAsia="en-US" w:bidi="he-IL"/>
              </w:rPr>
              <w:t xml:space="preserve"> που θα προσφερθεί</w:t>
            </w:r>
          </w:p>
        </w:tc>
        <w:tc>
          <w:tcPr>
            <w:tcW w:w="483" w:type="pct"/>
            <w:tcBorders>
              <w:top w:val="nil"/>
              <w:left w:val="nil"/>
              <w:bottom w:val="single" w:sz="4" w:space="0" w:color="auto"/>
              <w:right w:val="single" w:sz="4" w:space="0" w:color="auto"/>
            </w:tcBorders>
            <w:noWrap/>
            <w:vAlign w:val="center"/>
            <w:hideMark/>
          </w:tcPr>
          <w:p w14:paraId="5FDBEC1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12FDC996"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2D2B4A0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70C47DE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3D200FE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525E8182"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6A0B0AF"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Θ.24</w:t>
            </w:r>
          </w:p>
        </w:tc>
        <w:tc>
          <w:tcPr>
            <w:tcW w:w="1760" w:type="pct"/>
            <w:tcBorders>
              <w:top w:val="nil"/>
              <w:left w:val="nil"/>
              <w:bottom w:val="single" w:sz="4" w:space="0" w:color="auto"/>
              <w:right w:val="single" w:sz="4" w:space="0" w:color="auto"/>
            </w:tcBorders>
            <w:vAlign w:val="center"/>
            <w:hideMark/>
          </w:tcPr>
          <w:p w14:paraId="0DA72DA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ανοικτά πρωτόκολλα </w:t>
            </w:r>
            <w:proofErr w:type="spellStart"/>
            <w:r>
              <w:rPr>
                <w:color w:val="000000"/>
                <w:sz w:val="18"/>
                <w:szCs w:val="18"/>
                <w:lang w:val="el-GR" w:eastAsia="en-US" w:bidi="he-IL"/>
              </w:rPr>
              <w:t>διεπαφών</w:t>
            </w:r>
            <w:proofErr w:type="spellEnd"/>
            <w:r>
              <w:rPr>
                <w:color w:val="000000"/>
                <w:sz w:val="18"/>
                <w:szCs w:val="18"/>
                <w:lang w:val="el-GR" w:eastAsia="en-US" w:bidi="he-IL"/>
              </w:rPr>
              <w:t xml:space="preserve"> (</w:t>
            </w:r>
            <w:r>
              <w:rPr>
                <w:color w:val="000000"/>
                <w:sz w:val="18"/>
                <w:szCs w:val="18"/>
                <w:lang w:val="en-US" w:eastAsia="en-US" w:bidi="he-IL"/>
              </w:rPr>
              <w:t>APIs</w:t>
            </w:r>
            <w:r>
              <w:rPr>
                <w:color w:val="000000"/>
                <w:sz w:val="18"/>
                <w:szCs w:val="18"/>
                <w:lang w:val="el-GR" w:eastAsia="en-US" w:bidi="he-IL"/>
              </w:rPr>
              <w:t>)  για την ολοκλήρωσή της με τρίτα συστήματα</w:t>
            </w:r>
          </w:p>
        </w:tc>
        <w:tc>
          <w:tcPr>
            <w:tcW w:w="483" w:type="pct"/>
            <w:tcBorders>
              <w:top w:val="nil"/>
              <w:left w:val="nil"/>
              <w:bottom w:val="single" w:sz="4" w:space="0" w:color="auto"/>
              <w:right w:val="single" w:sz="4" w:space="0" w:color="auto"/>
            </w:tcBorders>
            <w:noWrap/>
            <w:vAlign w:val="center"/>
            <w:hideMark/>
          </w:tcPr>
          <w:p w14:paraId="6190025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6CB5A74D"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0FE038E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27F48AA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B77149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EF64904"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0E9B342B"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Θ.25</w:t>
            </w:r>
          </w:p>
        </w:tc>
        <w:tc>
          <w:tcPr>
            <w:tcW w:w="1760" w:type="pct"/>
            <w:tcBorders>
              <w:top w:val="nil"/>
              <w:left w:val="nil"/>
              <w:bottom w:val="single" w:sz="4" w:space="0" w:color="auto"/>
              <w:right w:val="single" w:sz="4" w:space="0" w:color="auto"/>
            </w:tcBorders>
            <w:vAlign w:val="center"/>
            <w:hideMark/>
          </w:tcPr>
          <w:p w14:paraId="732D043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μηχανισμούς και εργαλεία για την συμμόρφωση του με το </w:t>
            </w:r>
            <w:r>
              <w:rPr>
                <w:color w:val="000000"/>
                <w:sz w:val="18"/>
                <w:szCs w:val="18"/>
                <w:lang w:val="en-US" w:eastAsia="en-US" w:bidi="he-IL"/>
              </w:rPr>
              <w:t>GDPR</w:t>
            </w:r>
          </w:p>
        </w:tc>
        <w:tc>
          <w:tcPr>
            <w:tcW w:w="483" w:type="pct"/>
            <w:tcBorders>
              <w:top w:val="nil"/>
              <w:left w:val="nil"/>
              <w:bottom w:val="single" w:sz="4" w:space="0" w:color="auto"/>
              <w:right w:val="single" w:sz="4" w:space="0" w:color="auto"/>
            </w:tcBorders>
            <w:noWrap/>
            <w:vAlign w:val="center"/>
            <w:hideMark/>
          </w:tcPr>
          <w:p w14:paraId="2107FE2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AAE43AF"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1A6773C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0DD1860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3A0F106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0F6AA4F"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95BFE5C"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Θ.26</w:t>
            </w:r>
          </w:p>
        </w:tc>
        <w:tc>
          <w:tcPr>
            <w:tcW w:w="1760" w:type="pct"/>
            <w:tcBorders>
              <w:top w:val="nil"/>
              <w:left w:val="nil"/>
              <w:bottom w:val="single" w:sz="4" w:space="0" w:color="auto"/>
              <w:right w:val="single" w:sz="4" w:space="0" w:color="auto"/>
            </w:tcBorders>
            <w:vAlign w:val="center"/>
            <w:hideMark/>
          </w:tcPr>
          <w:p w14:paraId="5939FC71" w14:textId="7CECE9D2" w:rsidR="001C0119" w:rsidRPr="001C0119" w:rsidRDefault="001C0119">
            <w:pPr>
              <w:suppressAutoHyphens w:val="0"/>
              <w:spacing w:after="0"/>
              <w:jc w:val="left"/>
              <w:rPr>
                <w:color w:val="000000"/>
                <w:sz w:val="18"/>
                <w:szCs w:val="18"/>
                <w:lang w:val="el-GR" w:eastAsia="en-US" w:bidi="he-IL"/>
              </w:rPr>
            </w:pPr>
            <w:r w:rsidRPr="001C0119">
              <w:rPr>
                <w:color w:val="000000"/>
                <w:sz w:val="18"/>
                <w:szCs w:val="18"/>
                <w:lang w:val="el-GR" w:eastAsia="en-US" w:bidi="he-IL"/>
              </w:rPr>
              <w:t>Θα πρέπει να διαθέτει ενοποιημένο διαχειριστικό εργαλείο για την παραμετροποίησή του</w:t>
            </w:r>
          </w:p>
        </w:tc>
        <w:tc>
          <w:tcPr>
            <w:tcW w:w="483" w:type="pct"/>
            <w:tcBorders>
              <w:top w:val="nil"/>
              <w:left w:val="nil"/>
              <w:bottom w:val="single" w:sz="4" w:space="0" w:color="auto"/>
              <w:right w:val="single" w:sz="4" w:space="0" w:color="auto"/>
            </w:tcBorders>
            <w:noWrap/>
            <w:vAlign w:val="center"/>
            <w:hideMark/>
          </w:tcPr>
          <w:p w14:paraId="20965FF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3ECED5C"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735ABFB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7B79620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7AB3DB7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86C0729"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1F08950"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Θ.27</w:t>
            </w:r>
          </w:p>
        </w:tc>
        <w:tc>
          <w:tcPr>
            <w:tcW w:w="1760" w:type="pct"/>
            <w:tcBorders>
              <w:top w:val="nil"/>
              <w:left w:val="nil"/>
              <w:bottom w:val="single" w:sz="4" w:space="0" w:color="auto"/>
              <w:right w:val="single" w:sz="4" w:space="0" w:color="auto"/>
            </w:tcBorders>
            <w:vAlign w:val="center"/>
            <w:hideMark/>
          </w:tcPr>
          <w:p w14:paraId="33D0C27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ασφαλή πρωτόκολλα για την διαχείρισή της (</w:t>
            </w:r>
            <w:proofErr w:type="spellStart"/>
            <w:r>
              <w:rPr>
                <w:color w:val="000000"/>
                <w:sz w:val="18"/>
                <w:szCs w:val="18"/>
                <w:lang w:val="en-US" w:eastAsia="en-US" w:bidi="he-IL"/>
              </w:rPr>
              <w:t>ssh</w:t>
            </w:r>
            <w:proofErr w:type="spellEnd"/>
            <w:r>
              <w:rPr>
                <w:color w:val="000000"/>
                <w:sz w:val="18"/>
                <w:szCs w:val="18"/>
                <w:lang w:val="el-GR" w:eastAsia="en-US" w:bidi="he-IL"/>
              </w:rPr>
              <w:t xml:space="preserve">, </w:t>
            </w:r>
            <w:r>
              <w:rPr>
                <w:color w:val="000000"/>
                <w:sz w:val="18"/>
                <w:szCs w:val="18"/>
                <w:lang w:val="en-US" w:eastAsia="en-US" w:bidi="he-IL"/>
              </w:rPr>
              <w:t>https</w:t>
            </w:r>
            <w:r>
              <w:rPr>
                <w:color w:val="000000"/>
                <w:sz w:val="18"/>
                <w:szCs w:val="18"/>
                <w:lang w:val="el-GR" w:eastAsia="en-US" w:bidi="he-IL"/>
              </w:rPr>
              <w:t xml:space="preserve"> κα)</w:t>
            </w:r>
          </w:p>
        </w:tc>
        <w:tc>
          <w:tcPr>
            <w:tcW w:w="483" w:type="pct"/>
            <w:tcBorders>
              <w:top w:val="nil"/>
              <w:left w:val="nil"/>
              <w:bottom w:val="single" w:sz="4" w:space="0" w:color="auto"/>
              <w:right w:val="single" w:sz="4" w:space="0" w:color="auto"/>
            </w:tcBorders>
            <w:noWrap/>
            <w:vAlign w:val="center"/>
            <w:hideMark/>
          </w:tcPr>
          <w:p w14:paraId="6AC21C2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33BE45AE"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2583EB5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50E76AB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58F6356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547A013"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35BA00F"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Θ.28</w:t>
            </w:r>
          </w:p>
        </w:tc>
        <w:tc>
          <w:tcPr>
            <w:tcW w:w="1760" w:type="pct"/>
            <w:tcBorders>
              <w:top w:val="nil"/>
              <w:left w:val="nil"/>
              <w:bottom w:val="single" w:sz="4" w:space="0" w:color="auto"/>
              <w:right w:val="single" w:sz="4" w:space="0" w:color="auto"/>
            </w:tcBorders>
            <w:vAlign w:val="center"/>
            <w:hideMark/>
          </w:tcPr>
          <w:p w14:paraId="4D185C81"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τη δυνατότητα καταγραφής ενεργειών διαχείρισης σε εξωτερικό σύστημα (</w:t>
            </w:r>
            <w:r>
              <w:rPr>
                <w:color w:val="000000"/>
                <w:sz w:val="18"/>
                <w:szCs w:val="18"/>
                <w:lang w:val="en-US" w:eastAsia="en-US" w:bidi="he-IL"/>
              </w:rPr>
              <w:t>audit</w:t>
            </w:r>
            <w:r>
              <w:rPr>
                <w:color w:val="000000"/>
                <w:sz w:val="18"/>
                <w:szCs w:val="18"/>
                <w:lang w:val="el-GR" w:eastAsia="en-US" w:bidi="he-IL"/>
              </w:rPr>
              <w:t xml:space="preserve"> </w:t>
            </w:r>
            <w:r>
              <w:rPr>
                <w:color w:val="000000"/>
                <w:sz w:val="18"/>
                <w:szCs w:val="18"/>
                <w:lang w:val="en-US" w:eastAsia="en-US" w:bidi="he-IL"/>
              </w:rPr>
              <w:t>log</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3AA1A0C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65A19296"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0281695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9B3418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2CE62C8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0047A35"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7D4A8A1"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Θ.29</w:t>
            </w:r>
          </w:p>
        </w:tc>
        <w:tc>
          <w:tcPr>
            <w:tcW w:w="1760" w:type="pct"/>
            <w:tcBorders>
              <w:top w:val="nil"/>
              <w:left w:val="nil"/>
              <w:bottom w:val="single" w:sz="4" w:space="0" w:color="auto"/>
              <w:right w:val="single" w:sz="4" w:space="0" w:color="auto"/>
            </w:tcBorders>
            <w:vAlign w:val="center"/>
            <w:hideMark/>
          </w:tcPr>
          <w:p w14:paraId="34561D61"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τη δυνατότητα καταγραφής των αρχείων συστήματος σε εξωτερικό σύστημα (</w:t>
            </w:r>
            <w:r>
              <w:rPr>
                <w:color w:val="000000"/>
                <w:sz w:val="18"/>
                <w:szCs w:val="18"/>
                <w:lang w:val="en-US" w:eastAsia="en-US" w:bidi="he-IL"/>
              </w:rPr>
              <w:t>logging</w:t>
            </w:r>
            <w:r>
              <w:rPr>
                <w:color w:val="000000"/>
                <w:sz w:val="18"/>
                <w:szCs w:val="18"/>
                <w:lang w:val="el-GR" w:eastAsia="en-US" w:bidi="he-IL"/>
              </w:rPr>
              <w:t>)</w:t>
            </w:r>
          </w:p>
        </w:tc>
        <w:tc>
          <w:tcPr>
            <w:tcW w:w="483" w:type="pct"/>
            <w:tcBorders>
              <w:top w:val="nil"/>
              <w:left w:val="nil"/>
              <w:bottom w:val="single" w:sz="4" w:space="0" w:color="auto"/>
              <w:right w:val="single" w:sz="4" w:space="0" w:color="auto"/>
            </w:tcBorders>
            <w:noWrap/>
            <w:vAlign w:val="center"/>
            <w:hideMark/>
          </w:tcPr>
          <w:p w14:paraId="66B1D38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F0BB75B"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0F86007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22CBB57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7BFE25F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4275699C"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6D123B0"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Θ.30</w:t>
            </w:r>
          </w:p>
        </w:tc>
        <w:tc>
          <w:tcPr>
            <w:tcW w:w="1760" w:type="pct"/>
            <w:tcBorders>
              <w:top w:val="nil"/>
              <w:left w:val="nil"/>
              <w:bottom w:val="single" w:sz="4" w:space="0" w:color="auto"/>
              <w:right w:val="single" w:sz="4" w:space="0" w:color="auto"/>
            </w:tcBorders>
            <w:vAlign w:val="center"/>
            <w:hideMark/>
          </w:tcPr>
          <w:p w14:paraId="4052E80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μηχανισμούς διαβαθμισμένης πρόσβαση για την διαχείριση της υποδομής με προκαθορισμένους ρόλους όπως </w:t>
            </w:r>
            <w:r>
              <w:rPr>
                <w:color w:val="000000"/>
                <w:sz w:val="18"/>
                <w:szCs w:val="18"/>
                <w:lang w:val="en-US" w:eastAsia="en-US" w:bidi="he-IL"/>
              </w:rPr>
              <w:t>Admin</w:t>
            </w:r>
            <w:r>
              <w:rPr>
                <w:color w:val="000000"/>
                <w:sz w:val="18"/>
                <w:szCs w:val="18"/>
                <w:lang w:val="el-GR" w:eastAsia="en-US" w:bidi="he-IL"/>
              </w:rPr>
              <w:t xml:space="preserve">, </w:t>
            </w:r>
            <w:r>
              <w:rPr>
                <w:color w:val="000000"/>
                <w:sz w:val="18"/>
                <w:szCs w:val="18"/>
                <w:lang w:val="en-US" w:eastAsia="en-US" w:bidi="he-IL"/>
              </w:rPr>
              <w:t>DPO</w:t>
            </w:r>
            <w:r>
              <w:rPr>
                <w:color w:val="000000"/>
                <w:sz w:val="18"/>
                <w:szCs w:val="18"/>
                <w:lang w:val="el-GR" w:eastAsia="en-US" w:bidi="he-IL"/>
              </w:rPr>
              <w:t xml:space="preserve">  κ.α.</w:t>
            </w:r>
          </w:p>
        </w:tc>
        <w:tc>
          <w:tcPr>
            <w:tcW w:w="483" w:type="pct"/>
            <w:tcBorders>
              <w:top w:val="nil"/>
              <w:left w:val="nil"/>
              <w:bottom w:val="single" w:sz="4" w:space="0" w:color="auto"/>
              <w:right w:val="single" w:sz="4" w:space="0" w:color="auto"/>
            </w:tcBorders>
            <w:noWrap/>
            <w:vAlign w:val="center"/>
            <w:hideMark/>
          </w:tcPr>
          <w:p w14:paraId="479B831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34011EEA"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2A0BBFC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1FC883F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6A7C6D2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E2F2161"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D614EBA" w14:textId="77777777" w:rsidR="001C0119" w:rsidRDefault="001C0119">
            <w:pPr>
              <w:suppressAutoHyphens w:val="0"/>
              <w:spacing w:after="0"/>
              <w:jc w:val="center"/>
              <w:rPr>
                <w:color w:val="000000"/>
                <w:sz w:val="18"/>
                <w:szCs w:val="18"/>
                <w:lang w:val="en-US" w:eastAsia="en-US" w:bidi="he-IL"/>
              </w:rPr>
            </w:pPr>
            <w:r>
              <w:rPr>
                <w:color w:val="000000"/>
                <w:sz w:val="18"/>
                <w:szCs w:val="18"/>
                <w:lang w:val="el-GR" w:eastAsia="en-US" w:bidi="he-IL"/>
              </w:rPr>
              <w:t>Θ.31</w:t>
            </w:r>
          </w:p>
        </w:tc>
        <w:tc>
          <w:tcPr>
            <w:tcW w:w="1760" w:type="pct"/>
            <w:tcBorders>
              <w:top w:val="nil"/>
              <w:left w:val="nil"/>
              <w:bottom w:val="single" w:sz="4" w:space="0" w:color="auto"/>
              <w:right w:val="single" w:sz="4" w:space="0" w:color="auto"/>
            </w:tcBorders>
            <w:vAlign w:val="center"/>
            <w:hideMark/>
          </w:tcPr>
          <w:p w14:paraId="0916133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μπορεί να διασυνδεθεί με </w:t>
            </w:r>
            <w:r>
              <w:rPr>
                <w:color w:val="000000"/>
                <w:sz w:val="18"/>
                <w:szCs w:val="18"/>
                <w:lang w:val="en-US" w:eastAsia="en-US" w:bidi="he-IL"/>
              </w:rPr>
              <w:t>LDAP</w:t>
            </w:r>
            <w:r>
              <w:rPr>
                <w:color w:val="000000"/>
                <w:sz w:val="18"/>
                <w:szCs w:val="18"/>
                <w:lang w:val="el-GR" w:eastAsia="en-US" w:bidi="he-IL"/>
              </w:rPr>
              <w:t xml:space="preserve"> για την </w:t>
            </w:r>
            <w:proofErr w:type="spellStart"/>
            <w:r>
              <w:rPr>
                <w:color w:val="000000"/>
                <w:sz w:val="18"/>
                <w:szCs w:val="18"/>
                <w:lang w:val="el-GR" w:eastAsia="en-US" w:bidi="he-IL"/>
              </w:rPr>
              <w:t>αυθεντικοποίηση</w:t>
            </w:r>
            <w:proofErr w:type="spellEnd"/>
            <w:r>
              <w:rPr>
                <w:color w:val="000000"/>
                <w:sz w:val="18"/>
                <w:szCs w:val="18"/>
                <w:lang w:val="el-GR" w:eastAsia="en-US" w:bidi="he-IL"/>
              </w:rPr>
              <w:t xml:space="preserve"> των διαχειριστών</w:t>
            </w:r>
          </w:p>
        </w:tc>
        <w:tc>
          <w:tcPr>
            <w:tcW w:w="483" w:type="pct"/>
            <w:tcBorders>
              <w:top w:val="nil"/>
              <w:left w:val="nil"/>
              <w:bottom w:val="single" w:sz="4" w:space="0" w:color="auto"/>
              <w:right w:val="single" w:sz="4" w:space="0" w:color="auto"/>
            </w:tcBorders>
            <w:noWrap/>
            <w:vAlign w:val="center"/>
            <w:hideMark/>
          </w:tcPr>
          <w:p w14:paraId="2EEC9A3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67" w:type="pct"/>
            <w:tcBorders>
              <w:top w:val="single" w:sz="4" w:space="0" w:color="auto"/>
              <w:left w:val="nil"/>
              <w:bottom w:val="single" w:sz="4" w:space="0" w:color="auto"/>
              <w:right w:val="single" w:sz="4" w:space="0" w:color="auto"/>
            </w:tcBorders>
          </w:tcPr>
          <w:p w14:paraId="45E543BD" w14:textId="77777777" w:rsidR="001C0119" w:rsidRDefault="001C0119">
            <w:pPr>
              <w:suppressAutoHyphens w:val="0"/>
              <w:spacing w:after="0"/>
              <w:jc w:val="center"/>
              <w:rPr>
                <w:color w:val="000000"/>
                <w:sz w:val="18"/>
                <w:szCs w:val="18"/>
                <w:lang w:val="en-US" w:eastAsia="en-US" w:bidi="he-IL"/>
              </w:rPr>
            </w:pPr>
          </w:p>
        </w:tc>
        <w:tc>
          <w:tcPr>
            <w:tcW w:w="515" w:type="pct"/>
            <w:tcBorders>
              <w:top w:val="nil"/>
              <w:left w:val="single" w:sz="4" w:space="0" w:color="auto"/>
              <w:bottom w:val="single" w:sz="4" w:space="0" w:color="auto"/>
              <w:right w:val="single" w:sz="4" w:space="0" w:color="auto"/>
            </w:tcBorders>
            <w:noWrap/>
            <w:vAlign w:val="center"/>
            <w:hideMark/>
          </w:tcPr>
          <w:p w14:paraId="07648AF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5" w:type="pct"/>
            <w:tcBorders>
              <w:top w:val="nil"/>
              <w:left w:val="nil"/>
              <w:bottom w:val="single" w:sz="4" w:space="0" w:color="auto"/>
              <w:right w:val="single" w:sz="4" w:space="0" w:color="auto"/>
            </w:tcBorders>
            <w:noWrap/>
            <w:vAlign w:val="center"/>
            <w:hideMark/>
          </w:tcPr>
          <w:p w14:paraId="37350A3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5" w:type="pct"/>
            <w:tcBorders>
              <w:top w:val="nil"/>
              <w:left w:val="nil"/>
              <w:bottom w:val="single" w:sz="4" w:space="0" w:color="auto"/>
              <w:right w:val="single" w:sz="4" w:space="0" w:color="auto"/>
            </w:tcBorders>
            <w:noWrap/>
            <w:vAlign w:val="center"/>
            <w:hideMark/>
          </w:tcPr>
          <w:p w14:paraId="08D6A97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EEDD526" w14:textId="77777777" w:rsidTr="001C0119">
        <w:trPr>
          <w:trHeight w:val="20"/>
        </w:trPr>
        <w:tc>
          <w:tcPr>
            <w:tcW w:w="5000" w:type="pct"/>
            <w:gridSpan w:val="7"/>
            <w:tcBorders>
              <w:top w:val="nil"/>
              <w:left w:val="single" w:sz="4" w:space="0" w:color="auto"/>
              <w:bottom w:val="single" w:sz="4" w:space="0" w:color="auto"/>
              <w:right w:val="single" w:sz="4" w:space="0" w:color="auto"/>
            </w:tcBorders>
            <w:noWrap/>
            <w:vAlign w:val="center"/>
            <w:hideMark/>
          </w:tcPr>
          <w:p w14:paraId="61204B18" w14:textId="77777777" w:rsidR="001C0119" w:rsidRDefault="001C0119">
            <w:pPr>
              <w:suppressAutoHyphens w:val="0"/>
              <w:spacing w:after="0"/>
              <w:jc w:val="left"/>
              <w:rPr>
                <w:b/>
                <w:color w:val="000000"/>
                <w:sz w:val="18"/>
                <w:szCs w:val="18"/>
                <w:lang w:val="el-GR" w:eastAsia="en-US" w:bidi="he-IL"/>
              </w:rPr>
            </w:pPr>
            <w:r>
              <w:rPr>
                <w:b/>
                <w:color w:val="000000"/>
                <w:sz w:val="18"/>
                <w:szCs w:val="18"/>
                <w:lang w:val="el-GR" w:eastAsia="en-US" w:bidi="he-IL"/>
              </w:rPr>
              <w:t>Τηλεπικοινωνιακές Υπηρεσίες</w:t>
            </w:r>
          </w:p>
        </w:tc>
      </w:tr>
      <w:tr w:rsidR="001C0119" w14:paraId="3F6D7967"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7516EF30"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Θ.32</w:t>
            </w:r>
          </w:p>
        </w:tc>
        <w:tc>
          <w:tcPr>
            <w:tcW w:w="1760" w:type="pct"/>
            <w:tcBorders>
              <w:top w:val="nil"/>
              <w:left w:val="nil"/>
              <w:bottom w:val="single" w:sz="4" w:space="0" w:color="auto"/>
              <w:right w:val="single" w:sz="4" w:space="0" w:color="auto"/>
            </w:tcBorders>
            <w:vAlign w:val="center"/>
            <w:hideMark/>
          </w:tcPr>
          <w:p w14:paraId="0BE3033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τηλεπικοινωνιακές υπηρεσίας εισερχομένων καναλιών φωνής</w:t>
            </w:r>
          </w:p>
        </w:tc>
        <w:tc>
          <w:tcPr>
            <w:tcW w:w="483" w:type="pct"/>
            <w:tcBorders>
              <w:top w:val="nil"/>
              <w:left w:val="nil"/>
              <w:bottom w:val="single" w:sz="4" w:space="0" w:color="auto"/>
              <w:right w:val="single" w:sz="4" w:space="0" w:color="auto"/>
            </w:tcBorders>
            <w:noWrap/>
            <w:vAlign w:val="center"/>
            <w:hideMark/>
          </w:tcPr>
          <w:p w14:paraId="1EFF3BB6"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1100</w:t>
            </w:r>
          </w:p>
        </w:tc>
        <w:tc>
          <w:tcPr>
            <w:tcW w:w="767" w:type="pct"/>
            <w:tcBorders>
              <w:top w:val="single" w:sz="4" w:space="0" w:color="auto"/>
              <w:left w:val="nil"/>
              <w:bottom w:val="single" w:sz="4" w:space="0" w:color="auto"/>
              <w:right w:val="single" w:sz="4" w:space="0" w:color="auto"/>
            </w:tcBorders>
          </w:tcPr>
          <w:p w14:paraId="40A269B8"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31BE7EF4"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74191893"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01D0B99D" w14:textId="77777777" w:rsidR="001C0119" w:rsidRDefault="001C0119">
            <w:pPr>
              <w:suppressAutoHyphens w:val="0"/>
              <w:spacing w:after="0"/>
              <w:jc w:val="center"/>
              <w:rPr>
                <w:color w:val="000000"/>
                <w:sz w:val="18"/>
                <w:szCs w:val="18"/>
                <w:lang w:val="el-GR" w:eastAsia="en-US" w:bidi="he-IL"/>
              </w:rPr>
            </w:pPr>
          </w:p>
        </w:tc>
      </w:tr>
      <w:tr w:rsidR="001C0119" w14:paraId="73485A8A"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5D73531"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Θ.33</w:t>
            </w:r>
          </w:p>
        </w:tc>
        <w:tc>
          <w:tcPr>
            <w:tcW w:w="1760" w:type="pct"/>
            <w:tcBorders>
              <w:top w:val="nil"/>
              <w:left w:val="nil"/>
              <w:bottom w:val="single" w:sz="4" w:space="0" w:color="auto"/>
              <w:right w:val="single" w:sz="4" w:space="0" w:color="auto"/>
            </w:tcBorders>
            <w:vAlign w:val="center"/>
            <w:hideMark/>
          </w:tcPr>
          <w:p w14:paraId="0C20824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τηλεπικοινωνιακές υπηρεσίες εξερχόμενων καναλιών φωνής</w:t>
            </w:r>
          </w:p>
        </w:tc>
        <w:tc>
          <w:tcPr>
            <w:tcW w:w="483" w:type="pct"/>
            <w:tcBorders>
              <w:top w:val="nil"/>
              <w:left w:val="nil"/>
              <w:bottom w:val="single" w:sz="4" w:space="0" w:color="auto"/>
              <w:right w:val="single" w:sz="4" w:space="0" w:color="auto"/>
            </w:tcBorders>
            <w:noWrap/>
            <w:vAlign w:val="center"/>
            <w:hideMark/>
          </w:tcPr>
          <w:p w14:paraId="56339438"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550</w:t>
            </w:r>
          </w:p>
        </w:tc>
        <w:tc>
          <w:tcPr>
            <w:tcW w:w="767" w:type="pct"/>
            <w:tcBorders>
              <w:top w:val="single" w:sz="4" w:space="0" w:color="auto"/>
              <w:left w:val="nil"/>
              <w:bottom w:val="single" w:sz="4" w:space="0" w:color="auto"/>
              <w:right w:val="single" w:sz="4" w:space="0" w:color="auto"/>
            </w:tcBorders>
          </w:tcPr>
          <w:p w14:paraId="13CA16CB"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4AD9132E"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04C1B6B6"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168B2648" w14:textId="77777777" w:rsidR="001C0119" w:rsidRDefault="001C0119">
            <w:pPr>
              <w:suppressAutoHyphens w:val="0"/>
              <w:spacing w:after="0"/>
              <w:jc w:val="center"/>
              <w:rPr>
                <w:color w:val="000000"/>
                <w:sz w:val="18"/>
                <w:szCs w:val="18"/>
                <w:lang w:val="el-GR" w:eastAsia="en-US" w:bidi="he-IL"/>
              </w:rPr>
            </w:pPr>
          </w:p>
        </w:tc>
      </w:tr>
      <w:tr w:rsidR="001C0119" w14:paraId="42F0673B"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39C65DCA"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Θ.34</w:t>
            </w:r>
          </w:p>
        </w:tc>
        <w:tc>
          <w:tcPr>
            <w:tcW w:w="1760" w:type="pct"/>
            <w:tcBorders>
              <w:top w:val="nil"/>
              <w:left w:val="nil"/>
              <w:bottom w:val="single" w:sz="4" w:space="0" w:color="auto"/>
              <w:right w:val="single" w:sz="4" w:space="0" w:color="auto"/>
            </w:tcBorders>
            <w:vAlign w:val="center"/>
            <w:hideMark/>
          </w:tcPr>
          <w:p w14:paraId="0A08D96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τηλεπικοινωνιακές υπηρεσίες </w:t>
            </w:r>
            <w:proofErr w:type="spellStart"/>
            <w:r>
              <w:rPr>
                <w:color w:val="000000"/>
                <w:sz w:val="18"/>
                <w:szCs w:val="18"/>
                <w:lang w:val="el-GR" w:eastAsia="en-US" w:bidi="he-IL"/>
              </w:rPr>
              <w:t>αριθμοδοτικού</w:t>
            </w:r>
            <w:proofErr w:type="spellEnd"/>
            <w:r>
              <w:rPr>
                <w:color w:val="000000"/>
                <w:sz w:val="18"/>
                <w:szCs w:val="18"/>
                <w:lang w:val="el-GR" w:eastAsia="en-US" w:bidi="he-IL"/>
              </w:rPr>
              <w:t xml:space="preserve"> φάσματος </w:t>
            </w:r>
            <w:proofErr w:type="spellStart"/>
            <w:r>
              <w:rPr>
                <w:color w:val="000000"/>
                <w:sz w:val="18"/>
                <w:szCs w:val="18"/>
                <w:lang w:val="el-GR" w:eastAsia="en-US" w:bidi="he-IL"/>
              </w:rPr>
              <w:t>πενταψηφίου</w:t>
            </w:r>
            <w:proofErr w:type="spellEnd"/>
            <w:r>
              <w:rPr>
                <w:color w:val="000000"/>
                <w:sz w:val="18"/>
                <w:szCs w:val="18"/>
                <w:lang w:val="el-GR" w:eastAsia="en-US" w:bidi="he-IL"/>
              </w:rPr>
              <w:t xml:space="preserve"> της σειράς 15</w:t>
            </w:r>
            <w:r>
              <w:rPr>
                <w:color w:val="000000"/>
                <w:sz w:val="18"/>
                <w:szCs w:val="18"/>
                <w:lang w:val="en-US" w:eastAsia="en-US" w:bidi="he-IL"/>
              </w:rPr>
              <w:t>xxx</w:t>
            </w:r>
          </w:p>
        </w:tc>
        <w:tc>
          <w:tcPr>
            <w:tcW w:w="483" w:type="pct"/>
            <w:tcBorders>
              <w:top w:val="nil"/>
              <w:left w:val="nil"/>
              <w:bottom w:val="single" w:sz="4" w:space="0" w:color="auto"/>
              <w:right w:val="single" w:sz="4" w:space="0" w:color="auto"/>
            </w:tcBorders>
            <w:noWrap/>
            <w:vAlign w:val="center"/>
            <w:hideMark/>
          </w:tcPr>
          <w:p w14:paraId="10887DF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2</w:t>
            </w:r>
          </w:p>
        </w:tc>
        <w:tc>
          <w:tcPr>
            <w:tcW w:w="767" w:type="pct"/>
            <w:tcBorders>
              <w:top w:val="single" w:sz="4" w:space="0" w:color="auto"/>
              <w:left w:val="nil"/>
              <w:bottom w:val="single" w:sz="4" w:space="0" w:color="auto"/>
              <w:right w:val="single" w:sz="4" w:space="0" w:color="auto"/>
            </w:tcBorders>
          </w:tcPr>
          <w:p w14:paraId="5F561046"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03BB4492"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4242412C"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02CB0E4E" w14:textId="77777777" w:rsidR="001C0119" w:rsidRDefault="001C0119">
            <w:pPr>
              <w:suppressAutoHyphens w:val="0"/>
              <w:spacing w:after="0"/>
              <w:jc w:val="center"/>
              <w:rPr>
                <w:color w:val="000000"/>
                <w:sz w:val="18"/>
                <w:szCs w:val="18"/>
                <w:lang w:val="el-GR" w:eastAsia="en-US" w:bidi="he-IL"/>
              </w:rPr>
            </w:pPr>
          </w:p>
        </w:tc>
      </w:tr>
      <w:tr w:rsidR="001C0119" w14:paraId="6C21BC1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1BB51250"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lastRenderedPageBreak/>
              <w:t>Θ.35</w:t>
            </w:r>
          </w:p>
        </w:tc>
        <w:tc>
          <w:tcPr>
            <w:tcW w:w="1760" w:type="pct"/>
            <w:tcBorders>
              <w:top w:val="nil"/>
              <w:left w:val="nil"/>
              <w:bottom w:val="single" w:sz="4" w:space="0" w:color="auto"/>
              <w:right w:val="single" w:sz="4" w:space="0" w:color="auto"/>
            </w:tcBorders>
            <w:vAlign w:val="center"/>
            <w:hideMark/>
          </w:tcPr>
          <w:p w14:paraId="0C8C434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τηλεπικοινωνιακές υπηρεσίες τερματισμού φωνής προς Σταθερά και Κινητά Ελλάδος (ώρες) </w:t>
            </w:r>
          </w:p>
        </w:tc>
        <w:tc>
          <w:tcPr>
            <w:tcW w:w="483" w:type="pct"/>
            <w:tcBorders>
              <w:top w:val="nil"/>
              <w:left w:val="nil"/>
              <w:bottom w:val="single" w:sz="4" w:space="0" w:color="auto"/>
              <w:right w:val="single" w:sz="4" w:space="0" w:color="auto"/>
            </w:tcBorders>
            <w:noWrap/>
            <w:vAlign w:val="center"/>
            <w:hideMark/>
          </w:tcPr>
          <w:p w14:paraId="7BFEE2A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1.161.600</w:t>
            </w:r>
          </w:p>
        </w:tc>
        <w:tc>
          <w:tcPr>
            <w:tcW w:w="767" w:type="pct"/>
            <w:tcBorders>
              <w:top w:val="single" w:sz="4" w:space="0" w:color="auto"/>
              <w:left w:val="nil"/>
              <w:bottom w:val="single" w:sz="4" w:space="0" w:color="auto"/>
              <w:right w:val="single" w:sz="4" w:space="0" w:color="auto"/>
            </w:tcBorders>
          </w:tcPr>
          <w:p w14:paraId="7C4ACA6E"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5C44D82B"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5825CD59"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3D43C678" w14:textId="77777777" w:rsidR="001C0119" w:rsidRDefault="001C0119">
            <w:pPr>
              <w:suppressAutoHyphens w:val="0"/>
              <w:spacing w:after="0"/>
              <w:jc w:val="center"/>
              <w:rPr>
                <w:color w:val="000000"/>
                <w:sz w:val="18"/>
                <w:szCs w:val="18"/>
                <w:lang w:val="el-GR" w:eastAsia="en-US" w:bidi="he-IL"/>
              </w:rPr>
            </w:pPr>
          </w:p>
        </w:tc>
      </w:tr>
      <w:tr w:rsidR="001C0119" w14:paraId="0A2E47E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53997AB"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Θ.36</w:t>
            </w:r>
          </w:p>
        </w:tc>
        <w:tc>
          <w:tcPr>
            <w:tcW w:w="1760" w:type="pct"/>
            <w:tcBorders>
              <w:top w:val="nil"/>
              <w:left w:val="nil"/>
              <w:bottom w:val="single" w:sz="4" w:space="0" w:color="auto"/>
              <w:right w:val="single" w:sz="4" w:space="0" w:color="auto"/>
            </w:tcBorders>
            <w:vAlign w:val="center"/>
            <w:hideMark/>
          </w:tcPr>
          <w:p w14:paraId="6D7C68B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τηλεπικοινωνιακές υπηρεσίες πύλης </w:t>
            </w:r>
            <w:r>
              <w:rPr>
                <w:color w:val="000000"/>
                <w:sz w:val="18"/>
                <w:szCs w:val="18"/>
                <w:lang w:val="en-US" w:eastAsia="en-US" w:bidi="he-IL"/>
              </w:rPr>
              <w:t>SMS</w:t>
            </w:r>
          </w:p>
        </w:tc>
        <w:tc>
          <w:tcPr>
            <w:tcW w:w="483" w:type="pct"/>
            <w:tcBorders>
              <w:top w:val="nil"/>
              <w:left w:val="nil"/>
              <w:bottom w:val="single" w:sz="4" w:space="0" w:color="auto"/>
              <w:right w:val="single" w:sz="4" w:space="0" w:color="auto"/>
            </w:tcBorders>
            <w:noWrap/>
            <w:vAlign w:val="center"/>
            <w:hideMark/>
          </w:tcPr>
          <w:p w14:paraId="58CB10E5" w14:textId="77777777" w:rsidR="001C0119" w:rsidRDefault="001C0119">
            <w:pPr>
              <w:suppressAutoHyphens w:val="0"/>
              <w:spacing w:after="0"/>
              <w:jc w:val="center"/>
              <w:rPr>
                <w:rFonts w:ascii="Calibri" w:hAnsi="Calibri" w:cs="Times New Roman"/>
                <w:color w:val="000000"/>
                <w:highlight w:val="yellow"/>
                <w:lang w:val="el-GR" w:eastAsia="en-US" w:bidi="he-IL"/>
              </w:rPr>
            </w:pPr>
            <w:r>
              <w:rPr>
                <w:rFonts w:ascii="Calibri" w:hAnsi="Calibri" w:cs="Times New Roman"/>
                <w:color w:val="000000"/>
                <w:lang w:val="el-GR" w:eastAsia="en-US" w:bidi="he-IL"/>
              </w:rPr>
              <w:t>ΝΑΙ</w:t>
            </w:r>
          </w:p>
        </w:tc>
        <w:tc>
          <w:tcPr>
            <w:tcW w:w="767" w:type="pct"/>
            <w:tcBorders>
              <w:top w:val="single" w:sz="4" w:space="0" w:color="auto"/>
              <w:left w:val="nil"/>
              <w:bottom w:val="single" w:sz="4" w:space="0" w:color="auto"/>
              <w:right w:val="single" w:sz="4" w:space="0" w:color="auto"/>
            </w:tcBorders>
          </w:tcPr>
          <w:p w14:paraId="01541350"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117589AE"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652F92BB"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6D1CEFF4" w14:textId="77777777" w:rsidR="001C0119" w:rsidRDefault="001C0119">
            <w:pPr>
              <w:suppressAutoHyphens w:val="0"/>
              <w:spacing w:after="0"/>
              <w:jc w:val="center"/>
              <w:rPr>
                <w:color w:val="000000"/>
                <w:sz w:val="18"/>
                <w:szCs w:val="18"/>
                <w:lang w:val="el-GR" w:eastAsia="en-US" w:bidi="he-IL"/>
              </w:rPr>
            </w:pPr>
          </w:p>
        </w:tc>
      </w:tr>
      <w:tr w:rsidR="001C0119" w14:paraId="6E525686"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2C88F788"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Θ.37</w:t>
            </w:r>
          </w:p>
        </w:tc>
        <w:tc>
          <w:tcPr>
            <w:tcW w:w="1760" w:type="pct"/>
            <w:tcBorders>
              <w:top w:val="nil"/>
              <w:left w:val="nil"/>
              <w:bottom w:val="single" w:sz="4" w:space="0" w:color="auto"/>
              <w:right w:val="single" w:sz="4" w:space="0" w:color="auto"/>
            </w:tcBorders>
            <w:vAlign w:val="center"/>
            <w:hideMark/>
          </w:tcPr>
          <w:p w14:paraId="1D8CDFF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τερματισμό μηνυμάτων </w:t>
            </w:r>
            <w:r>
              <w:rPr>
                <w:color w:val="000000"/>
                <w:sz w:val="18"/>
                <w:szCs w:val="18"/>
                <w:lang w:val="en-US" w:eastAsia="en-US" w:bidi="he-IL"/>
              </w:rPr>
              <w:t>SMS</w:t>
            </w:r>
            <w:r>
              <w:rPr>
                <w:color w:val="000000"/>
                <w:sz w:val="18"/>
                <w:szCs w:val="18"/>
                <w:lang w:val="el-GR" w:eastAsia="en-US" w:bidi="he-IL"/>
              </w:rPr>
              <w:t xml:space="preserve"> προς κινητά Ελλάδος</w:t>
            </w:r>
          </w:p>
        </w:tc>
        <w:tc>
          <w:tcPr>
            <w:tcW w:w="483" w:type="pct"/>
            <w:tcBorders>
              <w:top w:val="nil"/>
              <w:left w:val="nil"/>
              <w:bottom w:val="single" w:sz="4" w:space="0" w:color="auto"/>
              <w:right w:val="single" w:sz="4" w:space="0" w:color="auto"/>
            </w:tcBorders>
            <w:noWrap/>
            <w:vAlign w:val="center"/>
            <w:hideMark/>
          </w:tcPr>
          <w:p w14:paraId="4079E6F8" w14:textId="41D7A195"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xml:space="preserve">≥ </w:t>
            </w:r>
            <w:r w:rsidR="003F0945">
              <w:rPr>
                <w:rFonts w:ascii="Calibri" w:hAnsi="Calibri" w:cs="Times New Roman"/>
                <w:color w:val="000000"/>
                <w:lang w:val="el-GR" w:eastAsia="en-US" w:bidi="he-IL"/>
              </w:rPr>
              <w:t>25</w:t>
            </w:r>
            <w:r>
              <w:rPr>
                <w:rFonts w:ascii="Calibri" w:hAnsi="Calibri" w:cs="Times New Roman"/>
                <w:color w:val="000000"/>
                <w:lang w:val="el-GR" w:eastAsia="en-US" w:bidi="he-IL"/>
              </w:rPr>
              <w:t>.000.000</w:t>
            </w:r>
          </w:p>
        </w:tc>
        <w:tc>
          <w:tcPr>
            <w:tcW w:w="767" w:type="pct"/>
            <w:tcBorders>
              <w:top w:val="single" w:sz="4" w:space="0" w:color="auto"/>
              <w:left w:val="nil"/>
              <w:bottom w:val="single" w:sz="4" w:space="0" w:color="auto"/>
              <w:right w:val="single" w:sz="4" w:space="0" w:color="auto"/>
            </w:tcBorders>
          </w:tcPr>
          <w:p w14:paraId="1F9E8DD0"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20B3369C"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1642D48B"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1CE0921E" w14:textId="77777777" w:rsidR="001C0119" w:rsidRDefault="001C0119">
            <w:pPr>
              <w:suppressAutoHyphens w:val="0"/>
              <w:spacing w:after="0"/>
              <w:jc w:val="center"/>
              <w:rPr>
                <w:color w:val="000000"/>
                <w:sz w:val="18"/>
                <w:szCs w:val="18"/>
                <w:lang w:val="el-GR" w:eastAsia="en-US" w:bidi="he-IL"/>
              </w:rPr>
            </w:pPr>
          </w:p>
        </w:tc>
      </w:tr>
      <w:tr w:rsidR="001C0119" w14:paraId="00A22D3B"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7CE3369"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Θ.38</w:t>
            </w:r>
          </w:p>
        </w:tc>
        <w:tc>
          <w:tcPr>
            <w:tcW w:w="1760" w:type="pct"/>
            <w:tcBorders>
              <w:top w:val="nil"/>
              <w:left w:val="nil"/>
              <w:bottom w:val="single" w:sz="4" w:space="0" w:color="auto"/>
              <w:right w:val="single" w:sz="4" w:space="0" w:color="auto"/>
            </w:tcBorders>
            <w:vAlign w:val="center"/>
            <w:hideMark/>
          </w:tcPr>
          <w:p w14:paraId="6C97302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τηλεπικοινωνιακές υπηρεσίες πύλης </w:t>
            </w:r>
            <w:r>
              <w:rPr>
                <w:color w:val="000000"/>
                <w:sz w:val="18"/>
                <w:szCs w:val="18"/>
                <w:lang w:val="en-US" w:eastAsia="en-US" w:bidi="he-IL"/>
              </w:rPr>
              <w:t>Viber</w:t>
            </w:r>
          </w:p>
        </w:tc>
        <w:tc>
          <w:tcPr>
            <w:tcW w:w="483" w:type="pct"/>
            <w:tcBorders>
              <w:top w:val="nil"/>
              <w:left w:val="nil"/>
              <w:bottom w:val="single" w:sz="4" w:space="0" w:color="auto"/>
              <w:right w:val="single" w:sz="4" w:space="0" w:color="auto"/>
            </w:tcBorders>
            <w:noWrap/>
            <w:vAlign w:val="center"/>
            <w:hideMark/>
          </w:tcPr>
          <w:p w14:paraId="7F1FA01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NAI</w:t>
            </w:r>
          </w:p>
        </w:tc>
        <w:tc>
          <w:tcPr>
            <w:tcW w:w="767" w:type="pct"/>
            <w:tcBorders>
              <w:top w:val="single" w:sz="4" w:space="0" w:color="auto"/>
              <w:left w:val="nil"/>
              <w:bottom w:val="single" w:sz="4" w:space="0" w:color="auto"/>
              <w:right w:val="single" w:sz="4" w:space="0" w:color="auto"/>
            </w:tcBorders>
          </w:tcPr>
          <w:p w14:paraId="7B4E3EE4"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03CFA040"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4F436E9F"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68F7AC84" w14:textId="77777777" w:rsidR="001C0119" w:rsidRDefault="001C0119">
            <w:pPr>
              <w:suppressAutoHyphens w:val="0"/>
              <w:spacing w:after="0"/>
              <w:jc w:val="center"/>
              <w:rPr>
                <w:color w:val="000000"/>
                <w:sz w:val="18"/>
                <w:szCs w:val="18"/>
                <w:lang w:val="el-GR" w:eastAsia="en-US" w:bidi="he-IL"/>
              </w:rPr>
            </w:pPr>
          </w:p>
        </w:tc>
      </w:tr>
      <w:tr w:rsidR="001C0119" w14:paraId="7438675E" w14:textId="77777777" w:rsidTr="001C0119">
        <w:trPr>
          <w:trHeight w:val="20"/>
        </w:trPr>
        <w:tc>
          <w:tcPr>
            <w:tcW w:w="227" w:type="pct"/>
            <w:tcBorders>
              <w:top w:val="nil"/>
              <w:left w:val="single" w:sz="4" w:space="0" w:color="auto"/>
              <w:bottom w:val="single" w:sz="4" w:space="0" w:color="auto"/>
              <w:right w:val="single" w:sz="4" w:space="0" w:color="auto"/>
            </w:tcBorders>
            <w:noWrap/>
            <w:vAlign w:val="center"/>
            <w:hideMark/>
          </w:tcPr>
          <w:p w14:paraId="68ADEBC6"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Θ.39</w:t>
            </w:r>
          </w:p>
        </w:tc>
        <w:tc>
          <w:tcPr>
            <w:tcW w:w="1760" w:type="pct"/>
            <w:tcBorders>
              <w:top w:val="nil"/>
              <w:left w:val="nil"/>
              <w:bottom w:val="single" w:sz="4" w:space="0" w:color="auto"/>
              <w:right w:val="single" w:sz="4" w:space="0" w:color="auto"/>
            </w:tcBorders>
            <w:vAlign w:val="center"/>
            <w:hideMark/>
          </w:tcPr>
          <w:p w14:paraId="733B05B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τερματισμό μηνυμάτων </w:t>
            </w:r>
            <w:r>
              <w:rPr>
                <w:color w:val="000000"/>
                <w:sz w:val="18"/>
                <w:szCs w:val="18"/>
                <w:lang w:val="en-US" w:eastAsia="en-US" w:bidi="he-IL"/>
              </w:rPr>
              <w:t>Viber</w:t>
            </w:r>
            <w:r>
              <w:rPr>
                <w:color w:val="000000"/>
                <w:sz w:val="18"/>
                <w:szCs w:val="18"/>
                <w:lang w:val="el-GR" w:eastAsia="en-US" w:bidi="he-IL"/>
              </w:rPr>
              <w:t xml:space="preserve"> προς κινητά Ελλάδος</w:t>
            </w:r>
          </w:p>
        </w:tc>
        <w:tc>
          <w:tcPr>
            <w:tcW w:w="483" w:type="pct"/>
            <w:tcBorders>
              <w:top w:val="nil"/>
              <w:left w:val="nil"/>
              <w:bottom w:val="single" w:sz="4" w:space="0" w:color="auto"/>
              <w:right w:val="single" w:sz="4" w:space="0" w:color="auto"/>
            </w:tcBorders>
            <w:noWrap/>
            <w:vAlign w:val="center"/>
            <w:hideMark/>
          </w:tcPr>
          <w:p w14:paraId="3A57FDCD"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100.000</w:t>
            </w:r>
          </w:p>
        </w:tc>
        <w:tc>
          <w:tcPr>
            <w:tcW w:w="767" w:type="pct"/>
            <w:tcBorders>
              <w:top w:val="single" w:sz="4" w:space="0" w:color="auto"/>
              <w:left w:val="nil"/>
              <w:bottom w:val="single" w:sz="4" w:space="0" w:color="auto"/>
              <w:right w:val="single" w:sz="4" w:space="0" w:color="auto"/>
            </w:tcBorders>
          </w:tcPr>
          <w:p w14:paraId="5CB068BA"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single" w:sz="4" w:space="0" w:color="auto"/>
              <w:bottom w:val="single" w:sz="4" w:space="0" w:color="auto"/>
              <w:right w:val="single" w:sz="4" w:space="0" w:color="auto"/>
            </w:tcBorders>
            <w:noWrap/>
            <w:vAlign w:val="center"/>
          </w:tcPr>
          <w:p w14:paraId="76AE9DCE" w14:textId="77777777" w:rsidR="001C0119" w:rsidRDefault="001C0119">
            <w:pPr>
              <w:suppressAutoHyphens w:val="0"/>
              <w:spacing w:after="0"/>
              <w:jc w:val="center"/>
              <w:rPr>
                <w:color w:val="000000"/>
                <w:sz w:val="18"/>
                <w:szCs w:val="18"/>
                <w:lang w:val="el-GR" w:eastAsia="en-US" w:bidi="he-IL"/>
              </w:rPr>
            </w:pPr>
          </w:p>
        </w:tc>
        <w:tc>
          <w:tcPr>
            <w:tcW w:w="515" w:type="pct"/>
            <w:tcBorders>
              <w:top w:val="nil"/>
              <w:left w:val="nil"/>
              <w:bottom w:val="single" w:sz="4" w:space="0" w:color="auto"/>
              <w:right w:val="single" w:sz="4" w:space="0" w:color="auto"/>
            </w:tcBorders>
            <w:noWrap/>
            <w:vAlign w:val="center"/>
          </w:tcPr>
          <w:p w14:paraId="23E8D9CE" w14:textId="77777777" w:rsidR="001C0119" w:rsidRDefault="001C0119">
            <w:pPr>
              <w:suppressAutoHyphens w:val="0"/>
              <w:spacing w:after="0"/>
              <w:jc w:val="center"/>
              <w:rPr>
                <w:color w:val="000000"/>
                <w:sz w:val="18"/>
                <w:szCs w:val="18"/>
                <w:lang w:val="el-GR" w:eastAsia="en-US" w:bidi="he-IL"/>
              </w:rPr>
            </w:pPr>
          </w:p>
        </w:tc>
        <w:tc>
          <w:tcPr>
            <w:tcW w:w="735" w:type="pct"/>
            <w:tcBorders>
              <w:top w:val="nil"/>
              <w:left w:val="nil"/>
              <w:bottom w:val="single" w:sz="4" w:space="0" w:color="auto"/>
              <w:right w:val="single" w:sz="4" w:space="0" w:color="auto"/>
            </w:tcBorders>
            <w:noWrap/>
            <w:vAlign w:val="center"/>
          </w:tcPr>
          <w:p w14:paraId="36F871F4" w14:textId="77777777" w:rsidR="001C0119" w:rsidRDefault="001C0119">
            <w:pPr>
              <w:suppressAutoHyphens w:val="0"/>
              <w:spacing w:after="0"/>
              <w:jc w:val="center"/>
              <w:rPr>
                <w:color w:val="000000"/>
                <w:sz w:val="18"/>
                <w:szCs w:val="18"/>
                <w:lang w:val="el-GR" w:eastAsia="en-US" w:bidi="he-IL"/>
              </w:rPr>
            </w:pPr>
          </w:p>
        </w:tc>
      </w:tr>
    </w:tbl>
    <w:p w14:paraId="4ED62198" w14:textId="07D3A627" w:rsidR="001C0119" w:rsidRDefault="001C0119">
      <w:pPr>
        <w:suppressAutoHyphens w:val="0"/>
        <w:autoSpaceDE w:val="0"/>
        <w:spacing w:after="60"/>
        <w:rPr>
          <w:rFonts w:eastAsia="SimSun"/>
          <w:lang w:val="el-GR"/>
        </w:rPr>
      </w:pPr>
    </w:p>
    <w:p w14:paraId="7D6D2B4A" w14:textId="77777777" w:rsidR="001C0119" w:rsidRDefault="001C0119" w:rsidP="004B2EF9">
      <w:pPr>
        <w:pStyle w:val="3"/>
        <w:numPr>
          <w:ilvl w:val="1"/>
          <w:numId w:val="148"/>
        </w:numPr>
        <w:tabs>
          <w:tab w:val="num" w:pos="397"/>
        </w:tabs>
        <w:ind w:left="1560" w:hanging="1560"/>
        <w:rPr>
          <w:rFonts w:cs="Tahoma"/>
          <w:sz w:val="18"/>
          <w:szCs w:val="18"/>
          <w:lang w:val="el-GR"/>
        </w:rPr>
      </w:pPr>
      <w:bookmarkStart w:id="700" w:name="_Toc86927048"/>
      <w:bookmarkStart w:id="701" w:name="_Toc105077171"/>
      <w:r>
        <w:rPr>
          <w:rFonts w:cs="Tahoma"/>
          <w:b w:val="0"/>
          <w:bCs w:val="0"/>
          <w:sz w:val="18"/>
          <w:szCs w:val="18"/>
          <w:lang w:val="el-GR"/>
        </w:rPr>
        <w:t xml:space="preserve">Πλατφόρμα </w:t>
      </w:r>
      <w:r>
        <w:rPr>
          <w:rFonts w:cs="Tahoma"/>
          <w:b w:val="0"/>
          <w:bCs w:val="0"/>
          <w:sz w:val="18"/>
          <w:szCs w:val="18"/>
          <w:lang w:val="en-US"/>
        </w:rPr>
        <w:t>Contact Center</w:t>
      </w:r>
      <w:bookmarkEnd w:id="700"/>
      <w:bookmarkEnd w:id="701"/>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21"/>
        <w:gridCol w:w="15"/>
        <w:gridCol w:w="3253"/>
        <w:gridCol w:w="910"/>
        <w:gridCol w:w="1521"/>
        <w:gridCol w:w="1016"/>
        <w:gridCol w:w="989"/>
        <w:gridCol w:w="1415"/>
      </w:tblGrid>
      <w:tr w:rsidR="001C0119" w14:paraId="34EEB621"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229FE8"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eastAsia="en-US" w:bidi="he-IL"/>
              </w:rPr>
              <w:t>A/A</w:t>
            </w:r>
          </w:p>
        </w:tc>
        <w:tc>
          <w:tcPr>
            <w:tcW w:w="168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B5D6205"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863262"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ΑΠΑΙΤΗΣΗ</w:t>
            </w:r>
          </w:p>
        </w:tc>
        <w:tc>
          <w:tcPr>
            <w:tcW w:w="789"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47A7E8" w14:textId="77777777" w:rsidR="001C0119" w:rsidRDefault="001C0119">
            <w:pPr>
              <w:suppressAutoHyphens w:val="0"/>
              <w:spacing w:after="0"/>
              <w:jc w:val="center"/>
              <w:rPr>
                <w:bCs/>
                <w:color w:val="000000"/>
                <w:sz w:val="18"/>
                <w:szCs w:val="18"/>
                <w:lang w:eastAsia="en-US" w:bidi="he-IL"/>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011BA3" w14:textId="77777777" w:rsidR="001C0119" w:rsidRDefault="001C0119">
            <w:pPr>
              <w:suppressAutoHyphens w:val="0"/>
              <w:spacing w:after="0"/>
              <w:jc w:val="center"/>
              <w:rPr>
                <w:bCs/>
                <w:color w:val="000000"/>
                <w:sz w:val="18"/>
                <w:szCs w:val="18"/>
                <w:lang w:val="en-US" w:eastAsia="en-US" w:bidi="he-IL"/>
              </w:rPr>
            </w:pPr>
            <w:r>
              <w:rPr>
                <w:rFonts w:cstheme="minorHAnsi"/>
                <w:bCs/>
                <w:color w:val="000000"/>
                <w:sz w:val="18"/>
                <w:szCs w:val="18"/>
                <w:lang w:val="el-GR"/>
              </w:rPr>
              <w:t>ΑΠΑΙΤΕΙΤΑΙ ΑΝΑΠΤΥΞΗ</w:t>
            </w:r>
          </w:p>
        </w:tc>
        <w:tc>
          <w:tcPr>
            <w:tcW w:w="5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8E2A70"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ΑΠΑΝΤΗΣΗ</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FEC594"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ΠΑΡΑΠΟΜΠΗ ΤΕΚΜΗΡΙΩΣΗΣ</w:t>
            </w:r>
          </w:p>
        </w:tc>
      </w:tr>
      <w:tr w:rsidR="001C0119" w14:paraId="26D8C67F" w14:textId="77777777" w:rsidTr="001C0119">
        <w:trPr>
          <w:trHeight w:val="20"/>
        </w:trPr>
        <w:tc>
          <w:tcPr>
            <w:tcW w:w="5000" w:type="pct"/>
            <w:gridSpan w:val="8"/>
            <w:tcBorders>
              <w:top w:val="single" w:sz="4" w:space="0" w:color="auto"/>
              <w:left w:val="single" w:sz="4" w:space="0" w:color="auto"/>
              <w:bottom w:val="single" w:sz="4" w:space="0" w:color="auto"/>
              <w:right w:val="single" w:sz="4" w:space="0" w:color="auto"/>
            </w:tcBorders>
            <w:vAlign w:val="center"/>
            <w:hideMark/>
          </w:tcPr>
          <w:p w14:paraId="44CDD107" w14:textId="77777777" w:rsidR="001C0119" w:rsidRDefault="001C0119">
            <w:pPr>
              <w:suppressAutoHyphens w:val="0"/>
              <w:spacing w:after="0"/>
              <w:jc w:val="left"/>
              <w:rPr>
                <w:b/>
                <w:bCs/>
                <w:color w:val="000000"/>
                <w:sz w:val="18"/>
                <w:szCs w:val="18"/>
                <w:lang w:val="en-US" w:eastAsia="en-US" w:bidi="he-IL"/>
              </w:rPr>
            </w:pPr>
            <w:r>
              <w:rPr>
                <w:b/>
                <w:bCs/>
                <w:color w:val="000000"/>
                <w:sz w:val="18"/>
                <w:szCs w:val="18"/>
                <w:lang w:val="el-GR" w:eastAsia="en-US" w:bidi="he-IL"/>
              </w:rPr>
              <w:t xml:space="preserve">Πλατφόρμα </w:t>
            </w:r>
            <w:r>
              <w:rPr>
                <w:b/>
                <w:bCs/>
                <w:color w:val="000000"/>
                <w:sz w:val="18"/>
                <w:szCs w:val="18"/>
                <w:lang w:val="en-US" w:eastAsia="en-US" w:bidi="he-IL"/>
              </w:rPr>
              <w:t>Contact Center</w:t>
            </w:r>
          </w:p>
        </w:tc>
      </w:tr>
      <w:tr w:rsidR="001C0119" w14:paraId="27F9B37C"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6543BE8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w:t>
            </w:r>
          </w:p>
        </w:tc>
        <w:tc>
          <w:tcPr>
            <w:tcW w:w="1687" w:type="pct"/>
            <w:tcBorders>
              <w:top w:val="single" w:sz="4" w:space="0" w:color="auto"/>
              <w:left w:val="single" w:sz="4" w:space="0" w:color="auto"/>
              <w:bottom w:val="single" w:sz="4" w:space="0" w:color="auto"/>
              <w:right w:val="single" w:sz="4" w:space="0" w:color="auto"/>
            </w:tcBorders>
            <w:vAlign w:val="center"/>
            <w:hideMark/>
          </w:tcPr>
          <w:p w14:paraId="72F0B99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προσφερθεί έτοιμο εμπορικό λογισμικό, συνδρομητικής φύσεως με μορφή λογισμικού ως υπηρεσία (</w:t>
            </w:r>
            <w:r>
              <w:rPr>
                <w:color w:val="000000"/>
                <w:sz w:val="18"/>
                <w:szCs w:val="18"/>
                <w:lang w:val="en-US" w:eastAsia="en-US" w:bidi="he-IL"/>
              </w:rPr>
              <w:t>SaaS</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80E09A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D949C3C"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93AAAD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AB8326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772537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58BB2254"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167640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w:t>
            </w:r>
          </w:p>
        </w:tc>
        <w:tc>
          <w:tcPr>
            <w:tcW w:w="1687" w:type="pct"/>
            <w:tcBorders>
              <w:top w:val="single" w:sz="4" w:space="0" w:color="auto"/>
              <w:left w:val="single" w:sz="4" w:space="0" w:color="auto"/>
              <w:bottom w:val="single" w:sz="4" w:space="0" w:color="auto"/>
              <w:right w:val="single" w:sz="4" w:space="0" w:color="auto"/>
            </w:tcBorders>
            <w:vAlign w:val="center"/>
            <w:hideMark/>
          </w:tcPr>
          <w:p w14:paraId="667635E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Η προτεινόμενη λύση θα πρέπει να είναι πλήρως συμβατή με την τηλεπικοινωνιακή λύση του </w:t>
            </w:r>
            <w:r>
              <w:rPr>
                <w:color w:val="000000"/>
                <w:sz w:val="18"/>
                <w:szCs w:val="18"/>
                <w:lang w:val="en-US" w:eastAsia="en-US" w:bidi="he-IL"/>
              </w:rPr>
              <w:t>NLU</w:t>
            </w:r>
            <w:r>
              <w:rPr>
                <w:color w:val="000000"/>
                <w:sz w:val="18"/>
                <w:szCs w:val="18"/>
                <w:lang w:val="el-GR" w:eastAsia="en-US" w:bidi="he-IL"/>
              </w:rPr>
              <w:t xml:space="preserve"> και τις πλατφόρμες </w:t>
            </w:r>
            <w:r>
              <w:rPr>
                <w:color w:val="000000"/>
                <w:sz w:val="18"/>
                <w:szCs w:val="18"/>
                <w:lang w:val="en-US" w:eastAsia="en-US" w:bidi="he-IL"/>
              </w:rPr>
              <w:t>ITSM</w:t>
            </w:r>
            <w:r>
              <w:rPr>
                <w:color w:val="000000"/>
                <w:sz w:val="18"/>
                <w:szCs w:val="18"/>
                <w:lang w:val="el-GR" w:eastAsia="en-US" w:bidi="he-IL"/>
              </w:rPr>
              <w:t xml:space="preserve">, </w:t>
            </w:r>
            <w:r>
              <w:rPr>
                <w:color w:val="000000"/>
                <w:sz w:val="18"/>
                <w:szCs w:val="18"/>
                <w:lang w:val="en-US" w:eastAsia="en-US" w:bidi="he-IL"/>
              </w:rPr>
              <w:t>gov</w:t>
            </w:r>
            <w:r>
              <w:rPr>
                <w:color w:val="000000"/>
                <w:sz w:val="18"/>
                <w:szCs w:val="18"/>
                <w:lang w:val="el-GR" w:eastAsia="en-US" w:bidi="he-IL"/>
              </w:rPr>
              <w:t>.</w:t>
            </w:r>
            <w:r>
              <w:rPr>
                <w:color w:val="000000"/>
                <w:sz w:val="18"/>
                <w:szCs w:val="18"/>
                <w:lang w:val="en-US" w:eastAsia="en-US" w:bidi="he-IL"/>
              </w:rPr>
              <w:t>gr</w:t>
            </w:r>
            <w:r>
              <w:rPr>
                <w:color w:val="000000"/>
                <w:sz w:val="18"/>
                <w:szCs w:val="18"/>
                <w:lang w:val="el-GR" w:eastAsia="en-US" w:bidi="he-IL"/>
              </w:rPr>
              <w:t>, και διαχείρισης σχέσεων με τον πολίτη που θα προσφερθούν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FFF412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5E7250C6"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291A83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8EE986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45A56A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27809B6"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1E20CC4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I.3</w:t>
            </w:r>
          </w:p>
        </w:tc>
        <w:tc>
          <w:tcPr>
            <w:tcW w:w="1687" w:type="pct"/>
            <w:tcBorders>
              <w:top w:val="single" w:sz="4" w:space="0" w:color="auto"/>
              <w:left w:val="single" w:sz="4" w:space="0" w:color="auto"/>
              <w:bottom w:val="single" w:sz="4" w:space="0" w:color="auto"/>
              <w:right w:val="single" w:sz="4" w:space="0" w:color="auto"/>
            </w:tcBorders>
            <w:vAlign w:val="center"/>
            <w:hideMark/>
          </w:tcPr>
          <w:p w14:paraId="6B4A935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διαχείριση πολλαπλών  ταυτόχρονων εισερχόμενων κλήσεων ≥ 1100</w:t>
            </w:r>
          </w:p>
          <w:p w14:paraId="27045E7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Επιπρόσθετα να αναφερθεί η σχετική δυνατότητα επέκτασης.</w:t>
            </w:r>
            <w:r>
              <w:rPr>
                <w:color w:val="000000"/>
                <w:szCs w:val="18"/>
                <w:lang w:val="el-GR" w:eastAsia="en-US" w:bidi="he-IL"/>
              </w:rPr>
              <w:t xml:space="preserve">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DA96CB9"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17BCDF75"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3D554DC"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A254F17"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4581706"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r>
      <w:tr w:rsidR="001C0119" w14:paraId="516FFC4C"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42195E5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I.4</w:t>
            </w:r>
          </w:p>
        </w:tc>
        <w:tc>
          <w:tcPr>
            <w:tcW w:w="1687" w:type="pct"/>
            <w:tcBorders>
              <w:top w:val="single" w:sz="4" w:space="0" w:color="auto"/>
              <w:left w:val="single" w:sz="4" w:space="0" w:color="auto"/>
              <w:bottom w:val="single" w:sz="4" w:space="0" w:color="auto"/>
              <w:right w:val="single" w:sz="4" w:space="0" w:color="auto"/>
            </w:tcBorders>
            <w:vAlign w:val="center"/>
            <w:hideMark/>
          </w:tcPr>
          <w:p w14:paraId="6245E80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παραγωγή πολλαπλών ταυτόχρονων εξερχόμενων κλήσεων </w:t>
            </w:r>
            <w:r>
              <w:rPr>
                <w:rFonts w:ascii="Calibri" w:hAnsi="Calibri" w:cs="Times New Roman"/>
                <w:color w:val="000000"/>
                <w:lang w:val="el-GR" w:eastAsia="en-US" w:bidi="he-IL"/>
              </w:rPr>
              <w:t>≥ 550</w:t>
            </w:r>
            <w:r>
              <w:rPr>
                <w:color w:val="000000"/>
                <w:sz w:val="18"/>
                <w:szCs w:val="18"/>
                <w:lang w:val="el-GR" w:eastAsia="en-US" w:bidi="he-IL"/>
              </w:rPr>
              <w:t xml:space="preserve"> </w:t>
            </w:r>
          </w:p>
          <w:p w14:paraId="2EE44BD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αναφερθεί η σχετική δυνατότητα επέκτασης.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73F0A8C"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18844540"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561580E"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227BE695"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6499F46"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r>
      <w:tr w:rsidR="001C0119" w14:paraId="2BBBA234"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502ECE7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I.5</w:t>
            </w:r>
          </w:p>
        </w:tc>
        <w:tc>
          <w:tcPr>
            <w:tcW w:w="1687" w:type="pct"/>
            <w:tcBorders>
              <w:top w:val="single" w:sz="4" w:space="0" w:color="auto"/>
              <w:left w:val="single" w:sz="4" w:space="0" w:color="auto"/>
              <w:bottom w:val="single" w:sz="4" w:space="0" w:color="auto"/>
              <w:right w:val="single" w:sz="4" w:space="0" w:color="auto"/>
            </w:tcBorders>
            <w:vAlign w:val="center"/>
            <w:hideMark/>
          </w:tcPr>
          <w:p w14:paraId="2EB3A9C9"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Θα πρέπει να παρέχει τη σύνδεση πολλαπλών χρηστών (</w:t>
            </w:r>
            <w:r>
              <w:rPr>
                <w:color w:val="000000"/>
                <w:sz w:val="18"/>
                <w:szCs w:val="18"/>
                <w:lang w:val="en-US" w:eastAsia="en-US" w:bidi="he-IL"/>
              </w:rPr>
              <w:t>Agent</w:t>
            </w:r>
            <w:r>
              <w:rPr>
                <w:color w:val="000000"/>
                <w:sz w:val="18"/>
                <w:szCs w:val="18"/>
                <w:lang w:val="el-GR" w:eastAsia="en-US" w:bidi="he-IL"/>
              </w:rPr>
              <w:t xml:space="preserve">) </w:t>
            </w:r>
            <w:r>
              <w:rPr>
                <w:rFonts w:ascii="Calibri" w:hAnsi="Calibri" w:cs="Times New Roman"/>
                <w:color w:val="000000"/>
                <w:lang w:val="el-GR" w:eastAsia="en-US" w:bidi="he-IL"/>
              </w:rPr>
              <w:t>≥ 1570.</w:t>
            </w:r>
          </w:p>
          <w:p w14:paraId="3D8555D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αναφερθεί η σχετική δυνατότητα επέκτασης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F3B006F"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558C684E"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68A6B34"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73F6ED4"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78B72B0" w14:textId="77777777" w:rsidR="001C0119" w:rsidRDefault="001C0119">
            <w:pPr>
              <w:suppressAutoHyphens w:val="0"/>
              <w:spacing w:after="0"/>
              <w:jc w:val="center"/>
              <w:rPr>
                <w:color w:val="000000"/>
                <w:sz w:val="18"/>
                <w:szCs w:val="18"/>
                <w:lang w:val="el-GR" w:eastAsia="en-US" w:bidi="he-IL"/>
              </w:rPr>
            </w:pPr>
            <w:r>
              <w:rPr>
                <w:color w:val="000000"/>
                <w:sz w:val="18"/>
                <w:szCs w:val="18"/>
                <w:lang w:val="en-US" w:eastAsia="en-US" w:bidi="he-IL"/>
              </w:rPr>
              <w:t> </w:t>
            </w:r>
          </w:p>
        </w:tc>
      </w:tr>
      <w:tr w:rsidR="001C0119" w14:paraId="2EC38ECF"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584A7DA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I.6</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CC45F6B"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Θα πρέπει να παρέχει τη δυνατότητα σύνδεσης πολλαπλών διαχειριστών (</w:t>
            </w:r>
            <w:r>
              <w:rPr>
                <w:color w:val="000000"/>
                <w:sz w:val="18"/>
                <w:szCs w:val="18"/>
                <w:lang w:val="en-US" w:eastAsia="en-US" w:bidi="he-IL"/>
              </w:rPr>
              <w:t>supervisor</w:t>
            </w:r>
            <w:r>
              <w:rPr>
                <w:color w:val="000000"/>
                <w:sz w:val="18"/>
                <w:szCs w:val="18"/>
                <w:lang w:val="el-GR" w:eastAsia="en-US" w:bidi="he-IL"/>
              </w:rPr>
              <w:t xml:space="preserve">) </w:t>
            </w:r>
            <w:r>
              <w:rPr>
                <w:rFonts w:ascii="Calibri" w:hAnsi="Calibri" w:cs="Times New Roman"/>
                <w:color w:val="000000"/>
                <w:lang w:val="el-GR" w:eastAsia="en-US" w:bidi="he-IL"/>
              </w:rPr>
              <w:t>≥ 157.</w:t>
            </w:r>
          </w:p>
          <w:p w14:paraId="548D523A" w14:textId="77777777" w:rsidR="001C0119" w:rsidRDefault="001C0119">
            <w:pPr>
              <w:suppressAutoHyphens w:val="0"/>
              <w:spacing w:after="0"/>
              <w:jc w:val="left"/>
              <w:rPr>
                <w:rFonts w:cs="Times New Roman"/>
                <w:color w:val="000000"/>
                <w:szCs w:val="18"/>
                <w:lang w:val="el-GR" w:eastAsia="en-US" w:bidi="he-IL"/>
              </w:rPr>
            </w:pPr>
            <w:r>
              <w:rPr>
                <w:color w:val="000000"/>
                <w:sz w:val="18"/>
                <w:szCs w:val="18"/>
                <w:lang w:val="el-GR" w:eastAsia="en-US" w:bidi="he-IL"/>
              </w:rPr>
              <w:t>Επιπρόσθετα να αναφερθεί η σχετική δυνατότητα επέκτασης</w:t>
            </w:r>
            <w:r>
              <w:rPr>
                <w:color w:val="000000"/>
                <w:szCs w:val="18"/>
                <w:lang w:val="el-GR" w:eastAsia="en-US" w:bidi="he-IL"/>
              </w:rPr>
              <w:t xml:space="preserve">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C986A6A"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0E373B34"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77E6F36F" w14:textId="77777777" w:rsidR="001C0119" w:rsidRDefault="001C0119">
            <w:pPr>
              <w:suppressAutoHyphens w:val="0"/>
              <w:spacing w:after="0"/>
              <w:jc w:val="center"/>
              <w:rPr>
                <w:color w:val="000000"/>
                <w:sz w:val="18"/>
                <w:szCs w:val="18"/>
                <w:lang w:val="el-GR" w:eastAsia="en-US" w:bidi="he-IL"/>
              </w:rPr>
            </w:pPr>
          </w:p>
        </w:tc>
        <w:tc>
          <w:tcPr>
            <w:tcW w:w="513" w:type="pct"/>
            <w:tcBorders>
              <w:top w:val="single" w:sz="4" w:space="0" w:color="auto"/>
              <w:left w:val="single" w:sz="4" w:space="0" w:color="auto"/>
              <w:bottom w:val="single" w:sz="4" w:space="0" w:color="auto"/>
              <w:right w:val="single" w:sz="4" w:space="0" w:color="auto"/>
            </w:tcBorders>
            <w:noWrap/>
            <w:vAlign w:val="center"/>
          </w:tcPr>
          <w:p w14:paraId="7215D658" w14:textId="77777777" w:rsidR="001C0119" w:rsidRDefault="001C0119">
            <w:pPr>
              <w:suppressAutoHyphens w:val="0"/>
              <w:spacing w:after="0"/>
              <w:jc w:val="center"/>
              <w:rPr>
                <w:color w:val="000000"/>
                <w:sz w:val="18"/>
                <w:szCs w:val="18"/>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4ACCD2E6" w14:textId="77777777" w:rsidR="001C0119" w:rsidRDefault="001C0119">
            <w:pPr>
              <w:suppressAutoHyphens w:val="0"/>
              <w:spacing w:after="0"/>
              <w:jc w:val="center"/>
              <w:rPr>
                <w:color w:val="000000"/>
                <w:sz w:val="18"/>
                <w:szCs w:val="18"/>
                <w:lang w:val="el-GR" w:eastAsia="en-US" w:bidi="he-IL"/>
              </w:rPr>
            </w:pPr>
          </w:p>
        </w:tc>
      </w:tr>
      <w:tr w:rsidR="001C0119" w14:paraId="48A04368"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1F4A591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I.7</w:t>
            </w:r>
          </w:p>
        </w:tc>
        <w:tc>
          <w:tcPr>
            <w:tcW w:w="1687" w:type="pct"/>
            <w:tcBorders>
              <w:top w:val="single" w:sz="4" w:space="0" w:color="auto"/>
              <w:left w:val="single" w:sz="4" w:space="0" w:color="auto"/>
              <w:bottom w:val="single" w:sz="4" w:space="0" w:color="auto"/>
              <w:right w:val="single" w:sz="4" w:space="0" w:color="auto"/>
            </w:tcBorders>
            <w:vAlign w:val="center"/>
            <w:hideMark/>
          </w:tcPr>
          <w:p w14:paraId="0248A28C"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 xml:space="preserve">Θα πρέπει να διαθέτει υπηρεσία φωνητικής </w:t>
            </w:r>
            <w:proofErr w:type="spellStart"/>
            <w:r>
              <w:rPr>
                <w:color w:val="000000"/>
                <w:sz w:val="18"/>
                <w:szCs w:val="18"/>
                <w:lang w:val="el-GR" w:eastAsia="en-US" w:bidi="he-IL"/>
              </w:rPr>
              <w:t>προαπάντησης</w:t>
            </w:r>
            <w:proofErr w:type="spellEnd"/>
            <w:r>
              <w:rPr>
                <w:color w:val="000000"/>
                <w:sz w:val="18"/>
                <w:szCs w:val="18"/>
                <w:lang w:val="el-GR" w:eastAsia="en-US" w:bidi="he-IL"/>
              </w:rPr>
              <w:t xml:space="preserve"> (</w:t>
            </w:r>
            <w:r>
              <w:rPr>
                <w:color w:val="000000"/>
                <w:sz w:val="18"/>
                <w:szCs w:val="18"/>
                <w:lang w:val="en-US" w:eastAsia="en-US" w:bidi="he-IL"/>
              </w:rPr>
              <w:t>IVR</w:t>
            </w:r>
            <w:r>
              <w:rPr>
                <w:color w:val="000000"/>
                <w:sz w:val="18"/>
                <w:szCs w:val="18"/>
                <w:lang w:val="el-GR" w:eastAsia="en-US" w:bidi="he-IL"/>
              </w:rPr>
              <w:t xml:space="preserve">) απεριόριστων επιπέδων και πολλαπλών καναλιών </w:t>
            </w:r>
            <w:r>
              <w:rPr>
                <w:rFonts w:ascii="Calibri" w:hAnsi="Calibri" w:cs="Times New Roman"/>
                <w:color w:val="000000"/>
                <w:lang w:val="el-GR" w:eastAsia="en-US" w:bidi="he-IL"/>
              </w:rPr>
              <w:t>≥ 1100</w:t>
            </w:r>
          </w:p>
          <w:p w14:paraId="37908A8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αναφερθεί η σχετική δυνατότητα επέκτασης (κανάλια)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F1E792B" w14:textId="77777777" w:rsidR="001C0119" w:rsidRDefault="001C0119">
            <w:pPr>
              <w:suppressAutoHyphens w:val="0"/>
              <w:spacing w:after="0"/>
              <w:jc w:val="center"/>
              <w:rPr>
                <w:color w:val="000000"/>
                <w:sz w:val="18"/>
                <w:szCs w:val="18"/>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0F1B2C3C"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07CA37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897990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AD7172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FA6BCBC"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4746B98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I.8</w:t>
            </w:r>
          </w:p>
        </w:tc>
        <w:tc>
          <w:tcPr>
            <w:tcW w:w="1687" w:type="pct"/>
            <w:tcBorders>
              <w:top w:val="single" w:sz="4" w:space="0" w:color="auto"/>
              <w:left w:val="single" w:sz="4" w:space="0" w:color="auto"/>
              <w:bottom w:val="single" w:sz="4" w:space="0" w:color="auto"/>
              <w:right w:val="single" w:sz="4" w:space="0" w:color="auto"/>
            </w:tcBorders>
            <w:vAlign w:val="center"/>
            <w:hideMark/>
          </w:tcPr>
          <w:p w14:paraId="7F478A10"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υπηρεσία αυτοματοποιημένων εξερχομένων κλήσεων με επιλογή </w:t>
            </w:r>
            <w:r>
              <w:rPr>
                <w:color w:val="000000"/>
                <w:sz w:val="18"/>
                <w:szCs w:val="18"/>
                <w:lang w:val="en-US" w:eastAsia="en-US" w:bidi="he-IL"/>
              </w:rPr>
              <w:t>Predictive</w:t>
            </w:r>
            <w:r>
              <w:rPr>
                <w:color w:val="000000"/>
                <w:sz w:val="18"/>
                <w:szCs w:val="18"/>
                <w:lang w:val="el-GR" w:eastAsia="en-US" w:bidi="he-IL"/>
              </w:rPr>
              <w:t xml:space="preserve"> / </w:t>
            </w:r>
            <w:r>
              <w:rPr>
                <w:color w:val="000000"/>
                <w:sz w:val="18"/>
                <w:szCs w:val="18"/>
                <w:lang w:val="en-US" w:eastAsia="en-US" w:bidi="he-IL"/>
              </w:rPr>
              <w:t>Power</w:t>
            </w:r>
            <w:r>
              <w:rPr>
                <w:color w:val="000000"/>
                <w:sz w:val="18"/>
                <w:szCs w:val="18"/>
                <w:lang w:val="el-GR" w:eastAsia="en-US" w:bidi="he-IL"/>
              </w:rPr>
              <w:t xml:space="preserve"> / </w:t>
            </w:r>
            <w:r>
              <w:rPr>
                <w:color w:val="000000"/>
                <w:sz w:val="18"/>
                <w:szCs w:val="18"/>
                <w:lang w:val="en-US" w:eastAsia="en-US" w:bidi="he-IL"/>
              </w:rPr>
              <w:t>Progressive</w:t>
            </w:r>
            <w:r>
              <w:rPr>
                <w:color w:val="000000"/>
                <w:sz w:val="18"/>
                <w:szCs w:val="18"/>
                <w:lang w:val="el-GR" w:eastAsia="en-US" w:bidi="he-IL"/>
              </w:rPr>
              <w:t xml:space="preserve"> / </w:t>
            </w:r>
            <w:r>
              <w:rPr>
                <w:color w:val="000000"/>
                <w:sz w:val="18"/>
                <w:szCs w:val="18"/>
                <w:lang w:val="en-US" w:eastAsia="en-US" w:bidi="he-IL"/>
              </w:rPr>
              <w:t>Broadcast</w:t>
            </w:r>
            <w:r>
              <w:rPr>
                <w:color w:val="000000"/>
                <w:sz w:val="18"/>
                <w:szCs w:val="18"/>
                <w:lang w:val="el-GR" w:eastAsia="en-US" w:bidi="he-IL"/>
              </w:rPr>
              <w:t xml:space="preserve"> πολλαπλών καναλιών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6887FD8" w14:textId="77777777" w:rsidR="001C0119" w:rsidRDefault="001C0119">
            <w:pPr>
              <w:suppressAutoHyphens w:val="0"/>
              <w:spacing w:after="0"/>
              <w:jc w:val="center"/>
              <w:rPr>
                <w:color w:val="000000"/>
                <w:sz w:val="18"/>
                <w:szCs w:val="18"/>
                <w:lang w:val="en-US"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550</w:t>
            </w:r>
          </w:p>
        </w:tc>
        <w:tc>
          <w:tcPr>
            <w:tcW w:w="789" w:type="pct"/>
            <w:tcBorders>
              <w:top w:val="single" w:sz="4" w:space="0" w:color="auto"/>
              <w:left w:val="single" w:sz="4" w:space="0" w:color="auto"/>
              <w:bottom w:val="single" w:sz="4" w:space="0" w:color="auto"/>
              <w:right w:val="single" w:sz="4" w:space="0" w:color="auto"/>
            </w:tcBorders>
          </w:tcPr>
          <w:p w14:paraId="6D9D815E"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E78F5B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1178914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96B2CE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895E0B9"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AA36D3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I.9</w:t>
            </w:r>
          </w:p>
        </w:tc>
        <w:tc>
          <w:tcPr>
            <w:tcW w:w="1687" w:type="pct"/>
            <w:tcBorders>
              <w:top w:val="single" w:sz="4" w:space="0" w:color="auto"/>
              <w:left w:val="single" w:sz="4" w:space="0" w:color="auto"/>
              <w:bottom w:val="single" w:sz="4" w:space="0" w:color="auto"/>
              <w:right w:val="single" w:sz="4" w:space="0" w:color="auto"/>
            </w:tcBorders>
            <w:vAlign w:val="center"/>
            <w:hideMark/>
          </w:tcPr>
          <w:p w14:paraId="2AA08BB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υπηρεσία αυτοματοποιημένων εξερχόμενων </w:t>
            </w:r>
            <w:r>
              <w:rPr>
                <w:color w:val="000000"/>
                <w:sz w:val="18"/>
                <w:szCs w:val="18"/>
                <w:lang w:val="el-GR" w:eastAsia="en-US" w:bidi="he-IL"/>
              </w:rPr>
              <w:lastRenderedPageBreak/>
              <w:t>κλήσεων και δρομολόγησής τους σε αυτοματοποιημένη υπηρεσία (</w:t>
            </w:r>
            <w:r>
              <w:rPr>
                <w:color w:val="000000"/>
                <w:sz w:val="18"/>
                <w:szCs w:val="18"/>
                <w:lang w:val="en-US" w:eastAsia="en-US" w:bidi="he-IL"/>
              </w:rPr>
              <w:t>IVR</w:t>
            </w:r>
            <w:r>
              <w:rPr>
                <w:color w:val="000000"/>
                <w:sz w:val="18"/>
                <w:szCs w:val="18"/>
                <w:lang w:val="el-GR" w:eastAsia="en-US" w:bidi="he-IL"/>
              </w:rPr>
              <w:t xml:space="preserve">, </w:t>
            </w:r>
            <w:r>
              <w:rPr>
                <w:color w:val="000000"/>
                <w:sz w:val="18"/>
                <w:szCs w:val="18"/>
                <w:lang w:val="en-US" w:eastAsia="en-US" w:bidi="he-IL"/>
              </w:rPr>
              <w:t>NLU</w:t>
            </w:r>
            <w:r>
              <w:rPr>
                <w:color w:val="000000"/>
                <w:sz w:val="18"/>
                <w:szCs w:val="18"/>
                <w:lang w:val="el-GR" w:eastAsia="en-US" w:bidi="he-IL"/>
              </w:rPr>
              <w:t xml:space="preserve"> κ.α.)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C1C33E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lastRenderedPageBreak/>
              <w:t>ΝΑΙ</w:t>
            </w:r>
          </w:p>
        </w:tc>
        <w:tc>
          <w:tcPr>
            <w:tcW w:w="789" w:type="pct"/>
            <w:tcBorders>
              <w:top w:val="single" w:sz="4" w:space="0" w:color="auto"/>
              <w:left w:val="single" w:sz="4" w:space="0" w:color="auto"/>
              <w:bottom w:val="single" w:sz="4" w:space="0" w:color="auto"/>
              <w:right w:val="single" w:sz="4" w:space="0" w:color="auto"/>
            </w:tcBorders>
          </w:tcPr>
          <w:p w14:paraId="10FF477C"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C66268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5E1EC8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73ADF5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E1106B6"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48DAD8D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I.10</w:t>
            </w:r>
          </w:p>
        </w:tc>
        <w:tc>
          <w:tcPr>
            <w:tcW w:w="1687" w:type="pct"/>
            <w:tcBorders>
              <w:top w:val="single" w:sz="4" w:space="0" w:color="auto"/>
              <w:left w:val="single" w:sz="4" w:space="0" w:color="auto"/>
              <w:bottom w:val="single" w:sz="4" w:space="0" w:color="auto"/>
              <w:right w:val="single" w:sz="4" w:space="0" w:color="auto"/>
            </w:tcBorders>
            <w:vAlign w:val="center"/>
            <w:hideMark/>
          </w:tcPr>
          <w:p w14:paraId="0EBCD24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μηχανισμούς δρομολόγησης κλήσεων βάσει δυναμικών κανόνων δρομολόγησης και </w:t>
            </w:r>
            <w:proofErr w:type="spellStart"/>
            <w:r>
              <w:rPr>
                <w:color w:val="000000"/>
                <w:sz w:val="18"/>
                <w:szCs w:val="18"/>
                <w:lang w:val="el-GR" w:eastAsia="en-US" w:bidi="he-IL"/>
              </w:rPr>
              <w:t>προτεραιοποίησης</w:t>
            </w:r>
            <w:proofErr w:type="spellEnd"/>
            <w:r>
              <w:rPr>
                <w:color w:val="000000"/>
                <w:sz w:val="18"/>
                <w:szCs w:val="18"/>
                <w:lang w:val="el-GR" w:eastAsia="en-US" w:bidi="he-IL"/>
              </w:rPr>
              <w:t>, καθώς και βάσει διαθεσιμότητας και κατάρτισης των χρηστών (</w:t>
            </w:r>
            <w:r>
              <w:rPr>
                <w:color w:val="000000"/>
                <w:sz w:val="18"/>
                <w:szCs w:val="18"/>
                <w:lang w:val="en-US" w:eastAsia="en-US" w:bidi="he-IL"/>
              </w:rPr>
              <w:t>skill</w:t>
            </w:r>
            <w:r>
              <w:rPr>
                <w:color w:val="000000"/>
                <w:sz w:val="18"/>
                <w:szCs w:val="18"/>
                <w:lang w:val="el-GR" w:eastAsia="en-US" w:bidi="he-IL"/>
              </w:rPr>
              <w:t xml:space="preserve"> </w:t>
            </w:r>
            <w:r>
              <w:rPr>
                <w:color w:val="000000"/>
                <w:sz w:val="18"/>
                <w:szCs w:val="18"/>
                <w:lang w:val="en-US" w:eastAsia="en-US" w:bidi="he-IL"/>
              </w:rPr>
              <w:t>based</w:t>
            </w:r>
            <w:r>
              <w:rPr>
                <w:color w:val="000000"/>
                <w:sz w:val="18"/>
                <w:szCs w:val="18"/>
                <w:lang w:val="el-GR" w:eastAsia="en-US" w:bidi="he-IL"/>
              </w:rPr>
              <w:t xml:space="preserve"> </w:t>
            </w:r>
            <w:r>
              <w:rPr>
                <w:color w:val="000000"/>
                <w:sz w:val="18"/>
                <w:szCs w:val="18"/>
                <w:lang w:val="en-US" w:eastAsia="en-US" w:bidi="he-IL"/>
              </w:rPr>
              <w:t>routing</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CDC778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0E3B3DE"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A781C7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CEA0D9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A18A22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509D013C"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2E3B407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I.11</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22518F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εργαλεία παρακολούθησης σε πραγματικό χρόνο των τηλεπικοινωνιακών και ανθρωπίνων πόρων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43B2EE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7D83C4E2"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325184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12201B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0A9793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215F4A2"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2454B9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I.12</w:t>
            </w:r>
          </w:p>
        </w:tc>
        <w:tc>
          <w:tcPr>
            <w:tcW w:w="1687" w:type="pct"/>
            <w:tcBorders>
              <w:top w:val="single" w:sz="4" w:space="0" w:color="auto"/>
              <w:left w:val="single" w:sz="4" w:space="0" w:color="auto"/>
              <w:bottom w:val="single" w:sz="4" w:space="0" w:color="auto"/>
              <w:right w:val="single" w:sz="4" w:space="0" w:color="auto"/>
            </w:tcBorders>
            <w:vAlign w:val="center"/>
            <w:hideMark/>
          </w:tcPr>
          <w:p w14:paraId="27722B3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ανοικτά πρωτόκολλα </w:t>
            </w:r>
            <w:proofErr w:type="spellStart"/>
            <w:r>
              <w:rPr>
                <w:color w:val="000000"/>
                <w:sz w:val="18"/>
                <w:szCs w:val="18"/>
                <w:lang w:val="el-GR" w:eastAsia="en-US" w:bidi="he-IL"/>
              </w:rPr>
              <w:t>διεπαφών</w:t>
            </w:r>
            <w:proofErr w:type="spellEnd"/>
            <w:r>
              <w:rPr>
                <w:color w:val="000000"/>
                <w:sz w:val="18"/>
                <w:szCs w:val="18"/>
                <w:lang w:val="el-GR" w:eastAsia="en-US" w:bidi="he-IL"/>
              </w:rPr>
              <w:t xml:space="preserve"> (</w:t>
            </w:r>
            <w:r>
              <w:rPr>
                <w:color w:val="000000"/>
                <w:sz w:val="18"/>
                <w:szCs w:val="18"/>
                <w:lang w:val="en-US" w:eastAsia="en-US" w:bidi="he-IL"/>
              </w:rPr>
              <w:t>APIs</w:t>
            </w:r>
            <w:r>
              <w:rPr>
                <w:color w:val="000000"/>
                <w:sz w:val="18"/>
                <w:szCs w:val="18"/>
                <w:lang w:val="el-GR" w:eastAsia="en-US" w:bidi="he-IL"/>
              </w:rPr>
              <w:t>)  για την ολοκλήρωση με τρίτα συστήματα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1F08F6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4BA6BFC"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ECD8F44"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EFE130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42D8A0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7B34D9FA"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F56B18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I.13</w:t>
            </w:r>
          </w:p>
        </w:tc>
        <w:tc>
          <w:tcPr>
            <w:tcW w:w="1687" w:type="pct"/>
            <w:tcBorders>
              <w:top w:val="single" w:sz="4" w:space="0" w:color="auto"/>
              <w:left w:val="single" w:sz="4" w:space="0" w:color="auto"/>
              <w:bottom w:val="single" w:sz="4" w:space="0" w:color="auto"/>
              <w:right w:val="single" w:sz="4" w:space="0" w:color="auto"/>
            </w:tcBorders>
            <w:vAlign w:val="center"/>
            <w:hideMark/>
          </w:tcPr>
          <w:p w14:paraId="7BE4AD1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w:t>
            </w:r>
            <w:r>
              <w:rPr>
                <w:color w:val="000000"/>
                <w:sz w:val="18"/>
                <w:szCs w:val="18"/>
                <w:lang w:val="en-US" w:eastAsia="en-US" w:bidi="he-IL"/>
              </w:rPr>
              <w:t>Multitenancy</w:t>
            </w:r>
            <w:r>
              <w:rPr>
                <w:color w:val="000000"/>
                <w:sz w:val="18"/>
                <w:szCs w:val="18"/>
                <w:lang w:val="el-GR" w:eastAsia="en-US" w:bidi="he-IL"/>
              </w:rPr>
              <w:t xml:space="preserve"> για την ολοκλήρωση με πολλαπλά τρίτα συστήματα μέσω κοινής υποδομής εικονικά διαχωρισμένης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ED0C4D7" w14:textId="77777777" w:rsidR="001C0119" w:rsidRDefault="001C0119">
            <w:pPr>
              <w:suppressAutoHyphens w:val="0"/>
              <w:spacing w:after="0"/>
              <w:jc w:val="center"/>
              <w:rPr>
                <w:color w:val="000000"/>
                <w:sz w:val="18"/>
                <w:szCs w:val="18"/>
                <w:lang w:val="en-US"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2</w:t>
            </w:r>
          </w:p>
        </w:tc>
        <w:tc>
          <w:tcPr>
            <w:tcW w:w="789" w:type="pct"/>
            <w:tcBorders>
              <w:top w:val="single" w:sz="4" w:space="0" w:color="auto"/>
              <w:left w:val="single" w:sz="4" w:space="0" w:color="auto"/>
              <w:bottom w:val="single" w:sz="4" w:space="0" w:color="auto"/>
              <w:right w:val="single" w:sz="4" w:space="0" w:color="auto"/>
            </w:tcBorders>
          </w:tcPr>
          <w:p w14:paraId="7A1C2738"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5199B9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2738AB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59D363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78BB1A9"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59B466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I.14</w:t>
            </w:r>
          </w:p>
        </w:tc>
        <w:tc>
          <w:tcPr>
            <w:tcW w:w="1687" w:type="pct"/>
            <w:tcBorders>
              <w:top w:val="single" w:sz="4" w:space="0" w:color="auto"/>
              <w:left w:val="single" w:sz="4" w:space="0" w:color="auto"/>
              <w:bottom w:val="single" w:sz="4" w:space="0" w:color="auto"/>
              <w:right w:val="single" w:sz="4" w:space="0" w:color="auto"/>
            </w:tcBorders>
            <w:vAlign w:val="center"/>
            <w:hideMark/>
          </w:tcPr>
          <w:p w14:paraId="20E8BD8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όλα τα απαραίτητα εργαλεία και μηχανισμούς για συμμόρφωση με το  </w:t>
            </w:r>
            <w:r>
              <w:rPr>
                <w:color w:val="000000"/>
                <w:sz w:val="18"/>
                <w:szCs w:val="18"/>
                <w:lang w:val="en-US" w:eastAsia="en-US" w:bidi="he-IL"/>
              </w:rPr>
              <w:t>GDPR</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BBCA5C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2F30E883"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254B0ED"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614249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DCC094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8F03D40"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352B6DA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I.15</w:t>
            </w:r>
          </w:p>
        </w:tc>
        <w:tc>
          <w:tcPr>
            <w:tcW w:w="1687" w:type="pct"/>
            <w:tcBorders>
              <w:top w:val="single" w:sz="4" w:space="0" w:color="auto"/>
              <w:left w:val="single" w:sz="4" w:space="0" w:color="auto"/>
              <w:bottom w:val="single" w:sz="4" w:space="0" w:color="auto"/>
              <w:right w:val="single" w:sz="4" w:space="0" w:color="auto"/>
            </w:tcBorders>
            <w:vAlign w:val="center"/>
            <w:hideMark/>
          </w:tcPr>
          <w:p w14:paraId="5E1A373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χρησιμοποιεί ασφαλή πρωτόκολλά για την επικοινωνία των εφαρμογών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EC4545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CE4DCB5"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2F3E7B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20C464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BF09E2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457AF35"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536A761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I.16</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642741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αποστολή και λήψη γραπτών μηνυμάτων (</w:t>
            </w:r>
            <w:r>
              <w:rPr>
                <w:color w:val="000000"/>
                <w:sz w:val="18"/>
                <w:szCs w:val="18"/>
                <w:lang w:val="en-US" w:eastAsia="en-US" w:bidi="he-IL"/>
              </w:rPr>
              <w:t>SMS</w:t>
            </w:r>
            <w:r>
              <w:rPr>
                <w:color w:val="000000"/>
                <w:sz w:val="18"/>
                <w:szCs w:val="18"/>
                <w:lang w:val="el-GR" w:eastAsia="en-US" w:bidi="he-IL"/>
              </w:rPr>
              <w:t xml:space="preserve">, </w:t>
            </w:r>
            <w:r>
              <w:rPr>
                <w:color w:val="000000"/>
                <w:sz w:val="18"/>
                <w:szCs w:val="18"/>
                <w:lang w:val="en-US" w:eastAsia="en-US" w:bidi="he-IL"/>
              </w:rPr>
              <w:t>Web</w:t>
            </w:r>
            <w:r>
              <w:rPr>
                <w:color w:val="000000"/>
                <w:sz w:val="18"/>
                <w:szCs w:val="18"/>
                <w:lang w:val="el-GR" w:eastAsia="en-US" w:bidi="he-IL"/>
              </w:rPr>
              <w:t xml:space="preserve"> </w:t>
            </w:r>
            <w:r>
              <w:rPr>
                <w:color w:val="000000"/>
                <w:sz w:val="18"/>
                <w:szCs w:val="18"/>
                <w:lang w:val="en-US" w:eastAsia="en-US" w:bidi="he-IL"/>
              </w:rPr>
              <w:t>Chat</w:t>
            </w:r>
            <w:r>
              <w:rPr>
                <w:color w:val="000000"/>
                <w:sz w:val="18"/>
                <w:szCs w:val="18"/>
                <w:lang w:val="el-GR" w:eastAsia="en-US" w:bidi="he-IL"/>
              </w:rPr>
              <w:t xml:space="preserve">, </w:t>
            </w:r>
            <w:r>
              <w:rPr>
                <w:color w:val="000000"/>
                <w:sz w:val="18"/>
                <w:szCs w:val="18"/>
                <w:lang w:val="en-US" w:eastAsia="en-US" w:bidi="he-IL"/>
              </w:rPr>
              <w:t>Viber</w:t>
            </w:r>
            <w:r>
              <w:rPr>
                <w:color w:val="000000"/>
                <w:sz w:val="18"/>
                <w:szCs w:val="18"/>
                <w:lang w:val="el-GR" w:eastAsia="en-US" w:bidi="he-IL"/>
              </w:rPr>
              <w:t xml:space="preserve">) καθώς και </w:t>
            </w:r>
            <w:r>
              <w:rPr>
                <w:color w:val="000000"/>
                <w:sz w:val="18"/>
                <w:szCs w:val="18"/>
                <w:lang w:val="en-US" w:eastAsia="en-US" w:bidi="he-IL"/>
              </w:rPr>
              <w:t>APIs</w:t>
            </w:r>
            <w:r>
              <w:rPr>
                <w:color w:val="000000"/>
                <w:sz w:val="18"/>
                <w:szCs w:val="18"/>
                <w:lang w:val="el-GR" w:eastAsia="en-US" w:bidi="he-IL"/>
              </w:rPr>
              <w:t xml:space="preserve"> για την ενοποίηση αυτών με την πλατφόρμα </w:t>
            </w:r>
            <w:r>
              <w:rPr>
                <w:color w:val="000000"/>
                <w:sz w:val="18"/>
                <w:szCs w:val="18"/>
                <w:lang w:val="en-US" w:eastAsia="en-US" w:bidi="he-IL"/>
              </w:rPr>
              <w:t>NLU</w:t>
            </w:r>
            <w:r>
              <w:rPr>
                <w:color w:val="000000"/>
                <w:sz w:val="18"/>
                <w:szCs w:val="18"/>
                <w:lang w:val="el-GR" w:eastAsia="en-US" w:bidi="he-IL"/>
              </w:rPr>
              <w:t xml:space="preserve"> και την πλατφόρμα διαχείρισης σχέσεων με τον πολίτη</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E6CF86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2582D4B9"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7278B5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331A0D3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9797A5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5BB58A8"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02E935E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I.17</w:t>
            </w:r>
          </w:p>
        </w:tc>
        <w:tc>
          <w:tcPr>
            <w:tcW w:w="1687" w:type="pct"/>
            <w:tcBorders>
              <w:top w:val="single" w:sz="4" w:space="0" w:color="auto"/>
              <w:left w:val="single" w:sz="4" w:space="0" w:color="auto"/>
              <w:bottom w:val="single" w:sz="4" w:space="0" w:color="auto"/>
              <w:right w:val="single" w:sz="4" w:space="0" w:color="auto"/>
            </w:tcBorders>
            <w:vAlign w:val="center"/>
            <w:hideMark/>
          </w:tcPr>
          <w:p w14:paraId="47C6D5B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μηχανισμούς υψηλής διαθεσιμότητας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201705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7C3EFC63"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76552C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252697F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4A053C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627D889"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1F44EA9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I.18</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1E785B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εγκατασταθεί στο </w:t>
            </w:r>
            <w:r>
              <w:rPr>
                <w:color w:val="000000"/>
                <w:sz w:val="18"/>
                <w:szCs w:val="18"/>
                <w:lang w:val="en-US" w:eastAsia="en-US" w:bidi="he-IL"/>
              </w:rPr>
              <w:t>G</w:t>
            </w:r>
            <w:r>
              <w:rPr>
                <w:color w:val="000000"/>
                <w:sz w:val="18"/>
                <w:szCs w:val="18"/>
                <w:lang w:val="el-GR" w:eastAsia="en-US" w:bidi="he-IL"/>
              </w:rPr>
              <w:t>-</w:t>
            </w:r>
            <w:r>
              <w:rPr>
                <w:color w:val="000000"/>
                <w:sz w:val="18"/>
                <w:szCs w:val="18"/>
                <w:lang w:val="en-US" w:eastAsia="en-US" w:bidi="he-IL"/>
              </w:rPr>
              <w:t>Cloud</w:t>
            </w:r>
            <w:r>
              <w:rPr>
                <w:color w:val="000000"/>
                <w:sz w:val="18"/>
                <w:szCs w:val="18"/>
                <w:lang w:val="el-GR" w:eastAsia="en-US" w:bidi="he-IL"/>
              </w:rPr>
              <w:t xml:space="preserve"> (</w:t>
            </w:r>
            <w:r>
              <w:rPr>
                <w:color w:val="000000"/>
                <w:sz w:val="18"/>
                <w:szCs w:val="18"/>
                <w:lang w:val="en-US" w:eastAsia="en-US" w:bidi="he-IL"/>
              </w:rPr>
              <w:t>Public</w:t>
            </w:r>
            <w:r>
              <w:rPr>
                <w:color w:val="000000"/>
                <w:sz w:val="18"/>
                <w:szCs w:val="18"/>
                <w:lang w:val="el-GR" w:eastAsia="en-US" w:bidi="he-IL"/>
              </w:rPr>
              <w:t xml:space="preserve"> ή </w:t>
            </w:r>
            <w:r>
              <w:rPr>
                <w:color w:val="000000"/>
                <w:sz w:val="18"/>
                <w:szCs w:val="18"/>
                <w:lang w:val="en-US" w:eastAsia="en-US" w:bidi="he-IL"/>
              </w:rPr>
              <w:t>Private</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A02349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1A88701"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9501EC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31B8D9C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B88B22B"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4B8785E0"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21AAF37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I.19</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64ABAB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απομακρυσμένη πρόσβασης χρηστών (</w:t>
            </w:r>
            <w:r>
              <w:rPr>
                <w:color w:val="000000"/>
                <w:sz w:val="18"/>
                <w:szCs w:val="18"/>
                <w:lang w:val="en-US" w:eastAsia="en-US" w:bidi="he-IL"/>
              </w:rPr>
              <w:t>Remote</w:t>
            </w:r>
            <w:r>
              <w:rPr>
                <w:color w:val="000000"/>
                <w:sz w:val="18"/>
                <w:szCs w:val="18"/>
                <w:lang w:val="el-GR" w:eastAsia="en-US" w:bidi="he-IL"/>
              </w:rPr>
              <w:t xml:space="preserve"> </w:t>
            </w:r>
            <w:r>
              <w:rPr>
                <w:color w:val="000000"/>
                <w:sz w:val="18"/>
                <w:szCs w:val="18"/>
                <w:lang w:val="en-US" w:eastAsia="en-US" w:bidi="he-IL"/>
              </w:rPr>
              <w:t>Users</w:t>
            </w:r>
            <w:r>
              <w:rPr>
                <w:color w:val="000000"/>
                <w:sz w:val="18"/>
                <w:szCs w:val="18"/>
                <w:lang w:val="el-GR" w:eastAsia="en-US" w:bidi="he-IL"/>
              </w:rPr>
              <w:t>) με ασφαλή τρόπο (</w:t>
            </w:r>
            <w:r>
              <w:rPr>
                <w:color w:val="000000"/>
                <w:sz w:val="18"/>
                <w:szCs w:val="18"/>
                <w:lang w:val="en-US" w:eastAsia="en-US" w:bidi="he-IL"/>
              </w:rPr>
              <w:t>VPN</w:t>
            </w:r>
            <w:r>
              <w:rPr>
                <w:color w:val="000000"/>
                <w:sz w:val="18"/>
                <w:szCs w:val="18"/>
                <w:lang w:val="el-GR" w:eastAsia="en-US" w:bidi="he-IL"/>
              </w:rPr>
              <w:t xml:space="preserve">, </w:t>
            </w:r>
            <w:r>
              <w:rPr>
                <w:color w:val="000000"/>
                <w:sz w:val="18"/>
                <w:szCs w:val="18"/>
                <w:lang w:val="en-US" w:eastAsia="en-US" w:bidi="he-IL"/>
              </w:rPr>
              <w:t>HTTPS</w:t>
            </w:r>
            <w:r>
              <w:rPr>
                <w:color w:val="000000"/>
                <w:sz w:val="18"/>
                <w:szCs w:val="18"/>
                <w:lang w:val="el-GR" w:eastAsia="en-US" w:bidi="he-IL"/>
              </w:rPr>
              <w:t xml:space="preserve">, </w:t>
            </w:r>
            <w:r>
              <w:rPr>
                <w:color w:val="000000"/>
                <w:sz w:val="18"/>
                <w:szCs w:val="18"/>
                <w:lang w:val="en-US" w:eastAsia="en-US" w:bidi="he-IL"/>
              </w:rPr>
              <w:t>SSL</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BEA48A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15F1719B"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A9FF96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1631050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19A67A8"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537866E8"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2927C74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I.20</w:t>
            </w:r>
          </w:p>
        </w:tc>
        <w:tc>
          <w:tcPr>
            <w:tcW w:w="1687" w:type="pct"/>
            <w:tcBorders>
              <w:top w:val="single" w:sz="4" w:space="0" w:color="auto"/>
              <w:left w:val="single" w:sz="4" w:space="0" w:color="auto"/>
              <w:bottom w:val="single" w:sz="4" w:space="0" w:color="auto"/>
              <w:right w:val="single" w:sz="4" w:space="0" w:color="auto"/>
            </w:tcBorders>
            <w:vAlign w:val="center"/>
            <w:hideMark/>
          </w:tcPr>
          <w:p w14:paraId="7615C88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ενοποιημένο διαχειριστικό εργαλείο για την παραμετροποίησή της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CBA26E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4C723EC2"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5DE7B1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324AFF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17F80A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9207046"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4D10A800"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I.21</w:t>
            </w:r>
          </w:p>
        </w:tc>
        <w:tc>
          <w:tcPr>
            <w:tcW w:w="1687" w:type="pct"/>
            <w:tcBorders>
              <w:top w:val="single" w:sz="4" w:space="0" w:color="auto"/>
              <w:left w:val="single" w:sz="4" w:space="0" w:color="auto"/>
              <w:bottom w:val="single" w:sz="4" w:space="0" w:color="auto"/>
              <w:right w:val="single" w:sz="4" w:space="0" w:color="auto"/>
            </w:tcBorders>
            <w:vAlign w:val="center"/>
            <w:hideMark/>
          </w:tcPr>
          <w:p w14:paraId="1309DA0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ασφαλή πρωτόκολλά για την διαχείρισή της (</w:t>
            </w:r>
            <w:r>
              <w:rPr>
                <w:color w:val="000000"/>
                <w:sz w:val="18"/>
                <w:szCs w:val="18"/>
                <w:lang w:val="en-US" w:eastAsia="en-US" w:bidi="he-IL"/>
              </w:rPr>
              <w:t>SSH</w:t>
            </w:r>
            <w:r>
              <w:rPr>
                <w:color w:val="000000"/>
                <w:sz w:val="18"/>
                <w:szCs w:val="18"/>
                <w:lang w:val="el-GR" w:eastAsia="en-US" w:bidi="he-IL"/>
              </w:rPr>
              <w:t xml:space="preserve">, </w:t>
            </w:r>
            <w:r>
              <w:rPr>
                <w:color w:val="000000"/>
                <w:sz w:val="18"/>
                <w:szCs w:val="18"/>
                <w:lang w:val="en-US" w:eastAsia="en-US" w:bidi="he-IL"/>
              </w:rPr>
              <w:t>HTTPS</w:t>
            </w:r>
            <w:r>
              <w:rPr>
                <w:color w:val="000000"/>
                <w:sz w:val="18"/>
                <w:szCs w:val="18"/>
                <w:lang w:val="el-GR" w:eastAsia="en-US" w:bidi="he-IL"/>
              </w:rPr>
              <w:t xml:space="preserve">, </w:t>
            </w:r>
            <w:r>
              <w:rPr>
                <w:color w:val="000000"/>
                <w:sz w:val="18"/>
                <w:szCs w:val="18"/>
                <w:lang w:val="en-US" w:eastAsia="en-US" w:bidi="he-IL"/>
              </w:rPr>
              <w:t>SSL</w:t>
            </w:r>
            <w:r>
              <w:rPr>
                <w:color w:val="000000"/>
                <w:sz w:val="18"/>
                <w:szCs w:val="18"/>
                <w:lang w:val="el-GR" w:eastAsia="en-US" w:bidi="he-IL"/>
              </w:rPr>
              <w:t xml:space="preserve">, </w:t>
            </w:r>
            <w:r>
              <w:rPr>
                <w:color w:val="000000"/>
                <w:sz w:val="18"/>
                <w:szCs w:val="18"/>
                <w:lang w:val="en-US" w:eastAsia="en-US" w:bidi="he-IL"/>
              </w:rPr>
              <w:t>RDP</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BFED43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7A20950D"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F0307C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424E91C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B3C088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233C2F6B"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5C7FF49C"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I.22</w:t>
            </w:r>
          </w:p>
        </w:tc>
        <w:tc>
          <w:tcPr>
            <w:tcW w:w="1687" w:type="pct"/>
            <w:tcBorders>
              <w:top w:val="single" w:sz="4" w:space="0" w:color="auto"/>
              <w:left w:val="single" w:sz="4" w:space="0" w:color="auto"/>
              <w:bottom w:val="single" w:sz="4" w:space="0" w:color="auto"/>
              <w:right w:val="single" w:sz="4" w:space="0" w:color="auto"/>
            </w:tcBorders>
            <w:vAlign w:val="center"/>
            <w:hideMark/>
          </w:tcPr>
          <w:p w14:paraId="33D7F3F1"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καταγραφή ενεργειών διαχείρισης σε εξωτερικό σύστημα (</w:t>
            </w:r>
            <w:r>
              <w:rPr>
                <w:color w:val="000000"/>
                <w:sz w:val="18"/>
                <w:szCs w:val="18"/>
                <w:lang w:val="en-US" w:eastAsia="en-US" w:bidi="he-IL"/>
              </w:rPr>
              <w:t>audit</w:t>
            </w:r>
            <w:r>
              <w:rPr>
                <w:color w:val="000000"/>
                <w:sz w:val="18"/>
                <w:szCs w:val="18"/>
                <w:lang w:val="el-GR" w:eastAsia="en-US" w:bidi="he-IL"/>
              </w:rPr>
              <w:t xml:space="preserve"> </w:t>
            </w:r>
            <w:r>
              <w:rPr>
                <w:color w:val="000000"/>
                <w:sz w:val="18"/>
                <w:szCs w:val="18"/>
                <w:lang w:val="en-US" w:eastAsia="en-US" w:bidi="he-IL"/>
              </w:rPr>
              <w:t>log</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EB6344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2F004576"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875863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FAB280E"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42C516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36199306"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56F3E287"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I.23</w:t>
            </w:r>
          </w:p>
        </w:tc>
        <w:tc>
          <w:tcPr>
            <w:tcW w:w="1687" w:type="pct"/>
            <w:tcBorders>
              <w:top w:val="single" w:sz="4" w:space="0" w:color="auto"/>
              <w:left w:val="single" w:sz="4" w:space="0" w:color="auto"/>
              <w:bottom w:val="single" w:sz="4" w:space="0" w:color="auto"/>
              <w:right w:val="single" w:sz="4" w:space="0" w:color="auto"/>
            </w:tcBorders>
            <w:vAlign w:val="center"/>
            <w:hideMark/>
          </w:tcPr>
          <w:p w14:paraId="654639E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καταγραφή των αρχείων συστήματος σε εξωτερικό σύστημα (</w:t>
            </w:r>
            <w:r>
              <w:rPr>
                <w:color w:val="000000"/>
                <w:sz w:val="18"/>
                <w:szCs w:val="18"/>
                <w:lang w:val="en-US" w:eastAsia="en-US" w:bidi="he-IL"/>
              </w:rPr>
              <w:t>logging</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227F2C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199043F"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644C3D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7192E72"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C17BF7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078E31F"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0E2A0FA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I.24</w:t>
            </w:r>
          </w:p>
        </w:tc>
        <w:tc>
          <w:tcPr>
            <w:tcW w:w="1687" w:type="pct"/>
            <w:tcBorders>
              <w:top w:val="single" w:sz="4" w:space="0" w:color="auto"/>
              <w:left w:val="single" w:sz="4" w:space="0" w:color="auto"/>
              <w:bottom w:val="single" w:sz="4" w:space="0" w:color="auto"/>
              <w:right w:val="single" w:sz="4" w:space="0" w:color="auto"/>
            </w:tcBorders>
            <w:vAlign w:val="center"/>
            <w:hideMark/>
          </w:tcPr>
          <w:p w14:paraId="7EA6E4D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μηχανισμούς διαβαθμισμένης πρόσβασης για τη λειτουργία και τη διαχείριση της υποδομής με προκαθορισμένους ρόλους όπως </w:t>
            </w:r>
            <w:r>
              <w:rPr>
                <w:color w:val="000000"/>
                <w:sz w:val="18"/>
                <w:szCs w:val="18"/>
                <w:lang w:val="en-US" w:eastAsia="en-US" w:bidi="he-IL"/>
              </w:rPr>
              <w:t>Admin</w:t>
            </w:r>
            <w:r>
              <w:rPr>
                <w:color w:val="000000"/>
                <w:sz w:val="18"/>
                <w:szCs w:val="18"/>
                <w:lang w:val="el-GR" w:eastAsia="en-US" w:bidi="he-IL"/>
              </w:rPr>
              <w:t xml:space="preserve">, </w:t>
            </w:r>
            <w:r>
              <w:rPr>
                <w:color w:val="000000"/>
                <w:sz w:val="18"/>
                <w:szCs w:val="18"/>
                <w:lang w:val="en-US" w:eastAsia="en-US" w:bidi="he-IL"/>
              </w:rPr>
              <w:t>Supervisor</w:t>
            </w:r>
            <w:r>
              <w:rPr>
                <w:color w:val="000000"/>
                <w:sz w:val="18"/>
                <w:szCs w:val="18"/>
                <w:lang w:val="el-GR" w:eastAsia="en-US" w:bidi="he-IL"/>
              </w:rPr>
              <w:t xml:space="preserve">, </w:t>
            </w:r>
            <w:r>
              <w:rPr>
                <w:color w:val="000000"/>
                <w:sz w:val="18"/>
                <w:szCs w:val="18"/>
                <w:lang w:val="en-US" w:eastAsia="en-US" w:bidi="he-IL"/>
              </w:rPr>
              <w:t>Agent</w:t>
            </w:r>
            <w:r>
              <w:rPr>
                <w:color w:val="000000"/>
                <w:sz w:val="18"/>
                <w:szCs w:val="18"/>
                <w:lang w:val="el-GR" w:eastAsia="en-US" w:bidi="he-IL"/>
              </w:rPr>
              <w:t xml:space="preserve"> κ.α.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3A5D2E9"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B992782"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D8D918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B149FB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14007D3"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146ECE49"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18AE025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I.25</w:t>
            </w:r>
          </w:p>
        </w:tc>
        <w:tc>
          <w:tcPr>
            <w:tcW w:w="1687" w:type="pct"/>
            <w:tcBorders>
              <w:top w:val="single" w:sz="4" w:space="0" w:color="auto"/>
              <w:left w:val="single" w:sz="4" w:space="0" w:color="auto"/>
              <w:bottom w:val="single" w:sz="4" w:space="0" w:color="auto"/>
              <w:right w:val="single" w:sz="4" w:space="0" w:color="auto"/>
            </w:tcBorders>
            <w:vAlign w:val="center"/>
            <w:hideMark/>
          </w:tcPr>
          <w:p w14:paraId="669BA00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διασυνδέεται με </w:t>
            </w:r>
            <w:r>
              <w:rPr>
                <w:color w:val="000000"/>
                <w:sz w:val="18"/>
                <w:szCs w:val="18"/>
                <w:lang w:val="en-US" w:eastAsia="en-US" w:bidi="he-IL"/>
              </w:rPr>
              <w:t>LDAP</w:t>
            </w:r>
            <w:r>
              <w:rPr>
                <w:color w:val="000000"/>
                <w:sz w:val="18"/>
                <w:szCs w:val="18"/>
                <w:lang w:val="el-GR" w:eastAsia="en-US" w:bidi="he-IL"/>
              </w:rPr>
              <w:t xml:space="preserve"> για την </w:t>
            </w:r>
            <w:proofErr w:type="spellStart"/>
            <w:r>
              <w:rPr>
                <w:color w:val="000000"/>
                <w:sz w:val="18"/>
                <w:szCs w:val="18"/>
                <w:lang w:val="el-GR" w:eastAsia="en-US" w:bidi="he-IL"/>
              </w:rPr>
              <w:t>αυθεντικοποίηση</w:t>
            </w:r>
            <w:proofErr w:type="spellEnd"/>
            <w:r>
              <w:rPr>
                <w:color w:val="000000"/>
                <w:sz w:val="18"/>
                <w:szCs w:val="18"/>
                <w:lang w:val="el-GR" w:eastAsia="en-US" w:bidi="he-IL"/>
              </w:rPr>
              <w:t xml:space="preserve"> των διαχειριστών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B576576"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2DC6B28" w14:textId="77777777" w:rsidR="001C0119" w:rsidRDefault="001C0119">
            <w:pPr>
              <w:suppressAutoHyphens w:val="0"/>
              <w:spacing w:after="0"/>
              <w:jc w:val="center"/>
              <w:rPr>
                <w:color w:val="000000"/>
                <w:sz w:val="18"/>
                <w:szCs w:val="18"/>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D07D125"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6FEF5CB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CC3F3DA"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 </w:t>
            </w:r>
          </w:p>
        </w:tc>
      </w:tr>
      <w:tr w:rsidR="001C0119" w14:paraId="65E6CDF2"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79EC830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I.26</w:t>
            </w:r>
          </w:p>
        </w:tc>
        <w:tc>
          <w:tcPr>
            <w:tcW w:w="1687" w:type="pct"/>
            <w:tcBorders>
              <w:top w:val="single" w:sz="4" w:space="0" w:color="auto"/>
              <w:left w:val="single" w:sz="4" w:space="0" w:color="auto"/>
              <w:bottom w:val="single" w:sz="4" w:space="0" w:color="auto"/>
              <w:right w:val="single" w:sz="4" w:space="0" w:color="auto"/>
            </w:tcBorders>
            <w:vAlign w:val="center"/>
            <w:hideMark/>
          </w:tcPr>
          <w:p w14:paraId="016CCDA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εργαλείο στατιστικής πληροφόρησης και κατασκευής προσαρμοσμένων αναφορών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61AA5EF"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t>NAI</w:t>
            </w:r>
          </w:p>
        </w:tc>
        <w:tc>
          <w:tcPr>
            <w:tcW w:w="789" w:type="pct"/>
            <w:tcBorders>
              <w:top w:val="single" w:sz="4" w:space="0" w:color="auto"/>
              <w:left w:val="single" w:sz="4" w:space="0" w:color="auto"/>
              <w:bottom w:val="single" w:sz="4" w:space="0" w:color="auto"/>
              <w:right w:val="single" w:sz="4" w:space="0" w:color="auto"/>
            </w:tcBorders>
          </w:tcPr>
          <w:p w14:paraId="075C9DFE"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0725C1E3" w14:textId="77777777" w:rsidR="001C0119" w:rsidRDefault="001C0119">
            <w:pPr>
              <w:suppressAutoHyphens w:val="0"/>
              <w:spacing w:after="0"/>
              <w:jc w:val="center"/>
              <w:rPr>
                <w:color w:val="000000"/>
                <w:sz w:val="18"/>
                <w:szCs w:val="18"/>
                <w:lang w:val="el-GR" w:eastAsia="en-US" w:bidi="he-IL"/>
              </w:rPr>
            </w:pPr>
          </w:p>
        </w:tc>
        <w:tc>
          <w:tcPr>
            <w:tcW w:w="513" w:type="pct"/>
            <w:tcBorders>
              <w:top w:val="single" w:sz="4" w:space="0" w:color="auto"/>
              <w:left w:val="single" w:sz="4" w:space="0" w:color="auto"/>
              <w:bottom w:val="single" w:sz="4" w:space="0" w:color="auto"/>
              <w:right w:val="single" w:sz="4" w:space="0" w:color="auto"/>
            </w:tcBorders>
            <w:noWrap/>
            <w:vAlign w:val="center"/>
          </w:tcPr>
          <w:p w14:paraId="4E8BE62C" w14:textId="77777777" w:rsidR="001C0119" w:rsidRDefault="001C0119">
            <w:pPr>
              <w:suppressAutoHyphens w:val="0"/>
              <w:spacing w:after="0"/>
              <w:jc w:val="center"/>
              <w:rPr>
                <w:color w:val="000000"/>
                <w:sz w:val="18"/>
                <w:szCs w:val="18"/>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680A157A" w14:textId="77777777" w:rsidR="001C0119" w:rsidRDefault="001C0119">
            <w:pPr>
              <w:suppressAutoHyphens w:val="0"/>
              <w:spacing w:after="0"/>
              <w:jc w:val="center"/>
              <w:rPr>
                <w:color w:val="000000"/>
                <w:sz w:val="18"/>
                <w:szCs w:val="18"/>
                <w:lang w:val="el-GR" w:eastAsia="en-US" w:bidi="he-IL"/>
              </w:rPr>
            </w:pPr>
          </w:p>
        </w:tc>
      </w:tr>
      <w:tr w:rsidR="001C0119" w14:paraId="3D5B3BF8" w14:textId="77777777" w:rsidTr="001C0119">
        <w:trPr>
          <w:trHeight w:val="20"/>
        </w:trPr>
        <w:tc>
          <w:tcPr>
            <w:tcW w:w="278" w:type="pct"/>
            <w:gridSpan w:val="2"/>
            <w:tcBorders>
              <w:top w:val="single" w:sz="4" w:space="0" w:color="auto"/>
              <w:left w:val="single" w:sz="4" w:space="0" w:color="auto"/>
              <w:bottom w:val="single" w:sz="4" w:space="0" w:color="auto"/>
              <w:right w:val="single" w:sz="4" w:space="0" w:color="auto"/>
            </w:tcBorders>
            <w:noWrap/>
            <w:vAlign w:val="center"/>
            <w:hideMark/>
          </w:tcPr>
          <w:p w14:paraId="6277BAF1" w14:textId="77777777" w:rsidR="001C0119" w:rsidRDefault="001C0119">
            <w:pPr>
              <w:suppressAutoHyphens w:val="0"/>
              <w:spacing w:after="0"/>
              <w:jc w:val="center"/>
              <w:rPr>
                <w:color w:val="000000"/>
                <w:sz w:val="18"/>
                <w:szCs w:val="18"/>
                <w:lang w:val="en-US" w:eastAsia="en-US" w:bidi="he-IL"/>
              </w:rPr>
            </w:pPr>
            <w:r>
              <w:rPr>
                <w:color w:val="000000"/>
                <w:sz w:val="18"/>
                <w:szCs w:val="18"/>
                <w:lang w:val="en-US" w:eastAsia="en-US" w:bidi="he-IL"/>
              </w:rPr>
              <w:lastRenderedPageBreak/>
              <w:t>I.27</w:t>
            </w:r>
          </w:p>
        </w:tc>
        <w:tc>
          <w:tcPr>
            <w:tcW w:w="1687" w:type="pct"/>
            <w:tcBorders>
              <w:top w:val="single" w:sz="4" w:space="0" w:color="auto"/>
              <w:left w:val="single" w:sz="4" w:space="0" w:color="auto"/>
              <w:bottom w:val="single" w:sz="4" w:space="0" w:color="auto"/>
              <w:right w:val="single" w:sz="4" w:space="0" w:color="auto"/>
            </w:tcBorders>
            <w:vAlign w:val="center"/>
            <w:hideMark/>
          </w:tcPr>
          <w:p w14:paraId="264B9D5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εξαγωγής πληροφοριών προς τρίτες εφαρμογές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DDF309A" w14:textId="77777777" w:rsidR="001C0119" w:rsidRDefault="001C0119">
            <w:pPr>
              <w:suppressAutoHyphens w:val="0"/>
              <w:spacing w:after="0"/>
              <w:jc w:val="center"/>
              <w:rPr>
                <w:color w:val="000000"/>
                <w:sz w:val="18"/>
                <w:szCs w:val="18"/>
                <w:lang w:val="el-GR" w:eastAsia="en-US" w:bidi="he-IL"/>
              </w:rPr>
            </w:pPr>
            <w:r>
              <w:rPr>
                <w:color w:val="000000"/>
                <w:sz w:val="18"/>
                <w:szCs w:val="18"/>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658474F" w14:textId="77777777" w:rsidR="001C0119" w:rsidRDefault="001C0119">
            <w:pPr>
              <w:suppressAutoHyphens w:val="0"/>
              <w:spacing w:after="0"/>
              <w:jc w:val="center"/>
              <w:rPr>
                <w:color w:val="000000"/>
                <w:sz w:val="18"/>
                <w:szCs w:val="18"/>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73B4607C" w14:textId="77777777" w:rsidR="001C0119" w:rsidRDefault="001C0119">
            <w:pPr>
              <w:suppressAutoHyphens w:val="0"/>
              <w:spacing w:after="0"/>
              <w:jc w:val="center"/>
              <w:rPr>
                <w:color w:val="000000"/>
                <w:sz w:val="18"/>
                <w:szCs w:val="18"/>
                <w:lang w:val="el-GR" w:eastAsia="en-US" w:bidi="he-IL"/>
              </w:rPr>
            </w:pPr>
          </w:p>
        </w:tc>
        <w:tc>
          <w:tcPr>
            <w:tcW w:w="513" w:type="pct"/>
            <w:tcBorders>
              <w:top w:val="single" w:sz="4" w:space="0" w:color="auto"/>
              <w:left w:val="single" w:sz="4" w:space="0" w:color="auto"/>
              <w:bottom w:val="single" w:sz="4" w:space="0" w:color="auto"/>
              <w:right w:val="single" w:sz="4" w:space="0" w:color="auto"/>
            </w:tcBorders>
            <w:noWrap/>
            <w:vAlign w:val="center"/>
          </w:tcPr>
          <w:p w14:paraId="69E67D7D" w14:textId="77777777" w:rsidR="001C0119" w:rsidRDefault="001C0119">
            <w:pPr>
              <w:suppressAutoHyphens w:val="0"/>
              <w:spacing w:after="0"/>
              <w:jc w:val="center"/>
              <w:rPr>
                <w:color w:val="000000"/>
                <w:sz w:val="18"/>
                <w:szCs w:val="18"/>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4A691BC5" w14:textId="77777777" w:rsidR="001C0119" w:rsidRDefault="001C0119">
            <w:pPr>
              <w:suppressAutoHyphens w:val="0"/>
              <w:spacing w:after="0"/>
              <w:jc w:val="center"/>
              <w:rPr>
                <w:color w:val="000000"/>
                <w:sz w:val="18"/>
                <w:szCs w:val="18"/>
                <w:lang w:val="el-GR" w:eastAsia="en-US" w:bidi="he-IL"/>
              </w:rPr>
            </w:pPr>
          </w:p>
        </w:tc>
      </w:tr>
      <w:tr w:rsidR="001C0119" w14:paraId="730FA2BD" w14:textId="77777777" w:rsidTr="001C0119">
        <w:trPr>
          <w:trHeight w:val="20"/>
        </w:trPr>
        <w:tc>
          <w:tcPr>
            <w:tcW w:w="5000" w:type="pct"/>
            <w:gridSpan w:val="8"/>
            <w:tcBorders>
              <w:top w:val="single" w:sz="4" w:space="0" w:color="auto"/>
              <w:left w:val="single" w:sz="4" w:space="0" w:color="auto"/>
              <w:bottom w:val="single" w:sz="4" w:space="0" w:color="auto"/>
              <w:right w:val="single" w:sz="4" w:space="0" w:color="auto"/>
            </w:tcBorders>
            <w:noWrap/>
            <w:vAlign w:val="center"/>
            <w:hideMark/>
          </w:tcPr>
          <w:p w14:paraId="7018660B" w14:textId="77777777" w:rsidR="001C0119" w:rsidRDefault="001C0119">
            <w:pPr>
              <w:suppressAutoHyphens w:val="0"/>
              <w:spacing w:after="0"/>
              <w:jc w:val="left"/>
              <w:rPr>
                <w:b/>
                <w:color w:val="000000"/>
                <w:sz w:val="18"/>
                <w:szCs w:val="18"/>
                <w:lang w:val="en-US" w:eastAsia="en-US" w:bidi="he-IL"/>
              </w:rPr>
            </w:pPr>
            <w:r>
              <w:rPr>
                <w:b/>
                <w:color w:val="000000"/>
                <w:sz w:val="18"/>
                <w:szCs w:val="18"/>
                <w:lang w:val="en-US" w:eastAsia="en-US" w:bidi="he-IL"/>
              </w:rPr>
              <w:t>NLU</w:t>
            </w:r>
          </w:p>
        </w:tc>
      </w:tr>
      <w:tr w:rsidR="001C0119" w14:paraId="425813C1"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39E3187C"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I.29</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582F0F3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λύση αναγνώρισης φυσικού λόγου (</w:t>
            </w:r>
            <w:r>
              <w:rPr>
                <w:color w:val="000000"/>
                <w:sz w:val="18"/>
                <w:szCs w:val="18"/>
                <w:lang w:val="en-US" w:eastAsia="en-US" w:bidi="he-IL"/>
              </w:rPr>
              <w:t>NLU</w:t>
            </w:r>
            <w:r>
              <w:rPr>
                <w:color w:val="000000"/>
                <w:sz w:val="18"/>
                <w:szCs w:val="18"/>
                <w:lang w:val="el-GR" w:eastAsia="en-US" w:bidi="he-IL"/>
              </w:rPr>
              <w:t xml:space="preserve">)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0674D0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601F6A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46055F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7ECE8A6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4A112B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023DA0A"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7FAB711"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I.30</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784DECD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μπορεί να συνομιλήσει με τους πολίτες με φυσικό τρόπο και να μπορεί να υλοποιήσει υπηρεσίες αυτοεξυπηρέτησης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608453B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4F8B87B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6E340B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47368B4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28980E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D6D2AE0"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3A709896"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I.31</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C9A7C00"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βασίζεται σε τεχνολογίες όπως </w:t>
            </w:r>
            <w:r>
              <w:rPr>
                <w:color w:val="000000"/>
                <w:sz w:val="18"/>
                <w:szCs w:val="18"/>
                <w:lang w:val="en-US" w:eastAsia="en-US" w:bidi="he-IL"/>
              </w:rPr>
              <w:t>Artificial</w:t>
            </w:r>
            <w:r>
              <w:rPr>
                <w:color w:val="000000"/>
                <w:sz w:val="18"/>
                <w:szCs w:val="18"/>
                <w:lang w:val="el-GR" w:eastAsia="en-US" w:bidi="he-IL"/>
              </w:rPr>
              <w:t xml:space="preserve"> </w:t>
            </w:r>
            <w:r>
              <w:rPr>
                <w:color w:val="000000"/>
                <w:sz w:val="18"/>
                <w:szCs w:val="18"/>
                <w:lang w:val="en-US" w:eastAsia="en-US" w:bidi="he-IL"/>
              </w:rPr>
              <w:t>Intelligence</w:t>
            </w:r>
            <w:r>
              <w:rPr>
                <w:color w:val="000000"/>
                <w:sz w:val="18"/>
                <w:szCs w:val="18"/>
                <w:lang w:val="el-GR" w:eastAsia="en-US" w:bidi="he-IL"/>
              </w:rPr>
              <w:t xml:space="preserve"> και </w:t>
            </w:r>
            <w:r>
              <w:rPr>
                <w:color w:val="000000"/>
                <w:sz w:val="18"/>
                <w:szCs w:val="18"/>
                <w:lang w:val="en-US" w:eastAsia="en-US" w:bidi="he-IL"/>
              </w:rPr>
              <w:t>Deep</w:t>
            </w:r>
            <w:r>
              <w:rPr>
                <w:color w:val="000000"/>
                <w:sz w:val="18"/>
                <w:szCs w:val="18"/>
                <w:lang w:val="el-GR" w:eastAsia="en-US" w:bidi="he-IL"/>
              </w:rPr>
              <w:t xml:space="preserve"> </w:t>
            </w:r>
            <w:r>
              <w:rPr>
                <w:color w:val="000000"/>
                <w:sz w:val="18"/>
                <w:szCs w:val="18"/>
                <w:lang w:val="en-US" w:eastAsia="en-US" w:bidi="he-IL"/>
              </w:rPr>
              <w:t>Machine</w:t>
            </w:r>
            <w:r>
              <w:rPr>
                <w:color w:val="000000"/>
                <w:sz w:val="18"/>
                <w:szCs w:val="18"/>
                <w:lang w:val="el-GR" w:eastAsia="en-US" w:bidi="he-IL"/>
              </w:rPr>
              <w:t xml:space="preserve"> </w:t>
            </w:r>
            <w:r>
              <w:rPr>
                <w:color w:val="000000"/>
                <w:sz w:val="18"/>
                <w:szCs w:val="18"/>
                <w:lang w:val="en-US" w:eastAsia="en-US" w:bidi="he-IL"/>
              </w:rPr>
              <w:t>Learning</w:t>
            </w:r>
            <w:r>
              <w:rPr>
                <w:color w:val="000000"/>
                <w:sz w:val="18"/>
                <w:szCs w:val="18"/>
                <w:lang w:val="el-GR" w:eastAsia="en-US" w:bidi="he-IL"/>
              </w:rPr>
              <w:t xml:space="preserve"> για τη βέλτιστη απόδοση και αυτό-βελτίωση του επιπέδου κατανόησης.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D93C6B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493C5073"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9E7150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211FACA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72F521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A9936D0"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7012AA24"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I.32</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17160DF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χειροκίνητη εκπαίδευση / βελτίωση του μοντέλου και να παρέχει τα απαραίτητα εργαλεία για αυτό.</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422329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EFC9D3B"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C28C55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73284E0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C46939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2CC4CA0"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12D8A880"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I.33</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1CC4EF4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αλληλεπίδραση με τον πολίτη μέσω πολλαπλών καναλιών όπως τηλεφώνου και </w:t>
            </w:r>
            <w:r>
              <w:rPr>
                <w:color w:val="000000"/>
                <w:sz w:val="18"/>
                <w:szCs w:val="18"/>
                <w:lang w:val="en-US" w:eastAsia="en-US" w:bidi="he-IL"/>
              </w:rPr>
              <w:t>chat</w:t>
            </w:r>
            <w:r>
              <w:rPr>
                <w:color w:val="000000"/>
                <w:sz w:val="18"/>
                <w:szCs w:val="18"/>
                <w:lang w:val="el-GR" w:eastAsia="en-US" w:bidi="he-IL"/>
              </w:rPr>
              <w:t xml:space="preserve"> με δυνατότητα χρήσης κοινής ροής διαλόγου και μοντέλου κατανόησης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A1D044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563B326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8095BE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A16A4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1C4B7C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770D26E6"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52A47A74"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I.34</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AFA964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πολλαπλά ταυτόχρονα κανάλια επικοινωνίας φωνής </w:t>
            </w:r>
            <w:r>
              <w:rPr>
                <w:rFonts w:ascii="Calibri" w:hAnsi="Calibri" w:cs="Times New Roman"/>
                <w:color w:val="000000"/>
                <w:lang w:val="el-GR" w:eastAsia="en-US" w:bidi="he-IL"/>
              </w:rPr>
              <w:t>≥ 500</w:t>
            </w:r>
            <w:r>
              <w:rPr>
                <w:color w:val="000000"/>
                <w:sz w:val="18"/>
                <w:szCs w:val="18"/>
                <w:lang w:val="el-GR" w:eastAsia="en-US" w:bidi="he-IL"/>
              </w:rPr>
              <w:t xml:space="preserve"> Επιπρόσθετα να αναφερθεί η σχετική δυνατότητα επέκτασης.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A64B980"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152D3FD1" w14:textId="77777777" w:rsidR="001C0119" w:rsidRDefault="001C0119">
            <w:pPr>
              <w:suppressAutoHyphens w:val="0"/>
              <w:spacing w:after="0"/>
              <w:jc w:val="center"/>
              <w:rPr>
                <w:rFonts w:ascii="Calibri" w:hAnsi="Calibri" w:cs="Times New Roman"/>
                <w:color w:val="000000"/>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3F5E003"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A9F9794"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786BCFE"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w:t>
            </w:r>
          </w:p>
        </w:tc>
      </w:tr>
      <w:tr w:rsidR="001C0119" w14:paraId="61768140"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E9A4276" w14:textId="77777777" w:rsidR="001C0119" w:rsidRDefault="001C0119">
            <w:pPr>
              <w:suppressAutoHyphens w:val="0"/>
              <w:spacing w:after="0"/>
              <w:jc w:val="center"/>
              <w:rPr>
                <w:rFonts w:cs="Calibri"/>
                <w:color w:val="000000"/>
                <w:sz w:val="18"/>
                <w:szCs w:val="24"/>
                <w:lang w:val="el-GR"/>
              </w:rPr>
            </w:pPr>
            <w:r>
              <w:rPr>
                <w:color w:val="000000"/>
                <w:sz w:val="18"/>
                <w:szCs w:val="18"/>
                <w:lang w:val="en-US" w:eastAsia="en-US" w:bidi="he-IL"/>
              </w:rPr>
              <w:t>I.3</w:t>
            </w:r>
            <w:r>
              <w:rPr>
                <w:color w:val="000000"/>
                <w:sz w:val="18"/>
                <w:lang w:val="el-GR"/>
              </w:rPr>
              <w:t>5</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EF47AEB"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Θα πρέπει να υποστηρίζει πολλαπλά ταυτόχρονα κανάλια επικοινωνίας μηνυμάτων (</w:t>
            </w:r>
            <w:r>
              <w:rPr>
                <w:color w:val="000000"/>
                <w:sz w:val="18"/>
                <w:szCs w:val="18"/>
                <w:lang w:val="en-US" w:eastAsia="en-US" w:bidi="he-IL"/>
              </w:rPr>
              <w:t>chat</w:t>
            </w:r>
            <w:r>
              <w:rPr>
                <w:color w:val="000000"/>
                <w:sz w:val="18"/>
                <w:szCs w:val="18"/>
                <w:lang w:val="el-GR" w:eastAsia="en-US" w:bidi="he-IL"/>
              </w:rPr>
              <w:t xml:space="preserve">) </w:t>
            </w:r>
            <w:r>
              <w:rPr>
                <w:rFonts w:ascii="Calibri" w:hAnsi="Calibri" w:cs="Times New Roman"/>
                <w:color w:val="000000"/>
                <w:lang w:val="el-GR" w:eastAsia="en-US" w:bidi="he-IL"/>
              </w:rPr>
              <w:t>≥ 500</w:t>
            </w:r>
          </w:p>
          <w:p w14:paraId="541C38E0"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Επιπρόσθετα να αναφερθεί η σχετική δυνατότητα επέκτασης </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59BEC95B"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073F9C0D" w14:textId="77777777" w:rsidR="001C0119" w:rsidRDefault="001C0119">
            <w:pPr>
              <w:suppressAutoHyphens w:val="0"/>
              <w:spacing w:after="0"/>
              <w:jc w:val="center"/>
              <w:rPr>
                <w:rFonts w:ascii="Calibri" w:hAnsi="Calibri" w:cs="Times New Roman"/>
                <w:color w:val="000000"/>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2E525918" w14:textId="77777777" w:rsidR="001C0119" w:rsidRDefault="001C0119">
            <w:pPr>
              <w:suppressAutoHyphens w:val="0"/>
              <w:spacing w:after="0"/>
              <w:jc w:val="center"/>
              <w:rPr>
                <w:rFonts w:ascii="Calibri" w:hAnsi="Calibri" w:cs="Times New Roman"/>
                <w:color w:val="000000"/>
                <w:lang w:val="el-GR" w:eastAsia="en-US" w:bidi="he-IL"/>
              </w:rPr>
            </w:pPr>
          </w:p>
        </w:tc>
        <w:tc>
          <w:tcPr>
            <w:tcW w:w="513" w:type="pct"/>
            <w:tcBorders>
              <w:top w:val="single" w:sz="4" w:space="0" w:color="auto"/>
              <w:left w:val="single" w:sz="4" w:space="0" w:color="auto"/>
              <w:bottom w:val="single" w:sz="4" w:space="0" w:color="auto"/>
              <w:right w:val="single" w:sz="4" w:space="0" w:color="auto"/>
            </w:tcBorders>
            <w:noWrap/>
            <w:vAlign w:val="center"/>
          </w:tcPr>
          <w:p w14:paraId="2830B44E" w14:textId="77777777" w:rsidR="001C0119" w:rsidRDefault="001C0119">
            <w:pPr>
              <w:suppressAutoHyphens w:val="0"/>
              <w:spacing w:after="0"/>
              <w:jc w:val="center"/>
              <w:rPr>
                <w:rFonts w:ascii="Calibri" w:hAnsi="Calibri" w:cs="Times New Roman"/>
                <w:color w:val="000000"/>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6F81CBDB" w14:textId="77777777" w:rsidR="001C0119" w:rsidRDefault="001C0119">
            <w:pPr>
              <w:suppressAutoHyphens w:val="0"/>
              <w:spacing w:after="0"/>
              <w:jc w:val="center"/>
              <w:rPr>
                <w:rFonts w:ascii="Calibri" w:hAnsi="Calibri" w:cs="Times New Roman"/>
                <w:color w:val="000000"/>
                <w:lang w:val="el-GR" w:eastAsia="en-US" w:bidi="he-IL"/>
              </w:rPr>
            </w:pPr>
          </w:p>
        </w:tc>
      </w:tr>
      <w:tr w:rsidR="001C0119" w14:paraId="016D86EA"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1A495549"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w:t>
            </w:r>
            <w:r>
              <w:rPr>
                <w:color w:val="000000"/>
                <w:sz w:val="18"/>
                <w:lang w:val="el-GR"/>
              </w:rPr>
              <w:t>6</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A598D9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κατ’ ελάχιστο τα κανάλια: τηλέφωνο, </w:t>
            </w:r>
            <w:proofErr w:type="spellStart"/>
            <w:r>
              <w:rPr>
                <w:color w:val="000000"/>
                <w:sz w:val="18"/>
                <w:szCs w:val="18"/>
                <w:lang w:val="en-US" w:eastAsia="en-US" w:bidi="he-IL"/>
              </w:rPr>
              <w:t>viber</w:t>
            </w:r>
            <w:proofErr w:type="spellEnd"/>
            <w:r>
              <w:rPr>
                <w:color w:val="000000"/>
                <w:sz w:val="18"/>
                <w:szCs w:val="18"/>
                <w:lang w:val="el-GR" w:eastAsia="en-US" w:bidi="he-IL"/>
              </w:rPr>
              <w:t xml:space="preserve"> και </w:t>
            </w:r>
            <w:r>
              <w:rPr>
                <w:color w:val="000000"/>
                <w:sz w:val="18"/>
                <w:szCs w:val="18"/>
                <w:lang w:val="en-US" w:eastAsia="en-US" w:bidi="he-IL"/>
              </w:rPr>
              <w:t>web</w:t>
            </w:r>
            <w:r>
              <w:rPr>
                <w:color w:val="000000"/>
                <w:sz w:val="18"/>
                <w:szCs w:val="18"/>
                <w:lang w:val="el-GR" w:eastAsia="en-US" w:bidi="he-IL"/>
              </w:rPr>
              <w:t xml:space="preserve"> </w:t>
            </w:r>
            <w:r>
              <w:rPr>
                <w:color w:val="000000"/>
                <w:sz w:val="18"/>
                <w:szCs w:val="18"/>
                <w:lang w:val="en-US" w:eastAsia="en-US" w:bidi="he-IL"/>
              </w:rPr>
              <w:t>chat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89A8D70" w14:textId="77777777" w:rsidR="001C0119" w:rsidRDefault="001C0119">
            <w:pPr>
              <w:suppressAutoHyphens w:val="0"/>
              <w:spacing w:after="0"/>
              <w:jc w:val="center"/>
              <w:rPr>
                <w:rFonts w:ascii="Calibri" w:hAnsi="Calibri" w:cs="Calibri"/>
                <w:color w:val="000000"/>
                <w:szCs w:val="24"/>
                <w:lang w:val="el-GR"/>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4C30CD84" w14:textId="77777777" w:rsidR="001C0119" w:rsidRDefault="001C0119">
            <w:pPr>
              <w:suppressAutoHyphens w:val="0"/>
              <w:spacing w:after="0"/>
              <w:jc w:val="center"/>
              <w:rPr>
                <w:rFonts w:ascii="Calibri" w:hAnsi="Calibri"/>
                <w:color w:val="000000"/>
                <w:lang w:val="el-GR"/>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074913E7" w14:textId="77777777" w:rsidR="001C0119" w:rsidRDefault="001C0119">
            <w:pPr>
              <w:suppressAutoHyphens w:val="0"/>
              <w:spacing w:after="0"/>
              <w:jc w:val="center"/>
              <w:rPr>
                <w:rFonts w:ascii="Calibri" w:hAnsi="Calibri"/>
                <w:color w:val="000000"/>
                <w:lang w:val="el-GR"/>
              </w:rPr>
            </w:pPr>
          </w:p>
        </w:tc>
        <w:tc>
          <w:tcPr>
            <w:tcW w:w="513" w:type="pct"/>
            <w:tcBorders>
              <w:top w:val="single" w:sz="4" w:space="0" w:color="auto"/>
              <w:left w:val="single" w:sz="4" w:space="0" w:color="auto"/>
              <w:bottom w:val="single" w:sz="4" w:space="0" w:color="auto"/>
              <w:right w:val="single" w:sz="4" w:space="0" w:color="auto"/>
            </w:tcBorders>
            <w:noWrap/>
            <w:vAlign w:val="center"/>
          </w:tcPr>
          <w:p w14:paraId="198D3B52" w14:textId="77777777" w:rsidR="001C0119" w:rsidRDefault="001C0119">
            <w:pPr>
              <w:suppressAutoHyphens w:val="0"/>
              <w:spacing w:after="0"/>
              <w:jc w:val="center"/>
              <w:rPr>
                <w:rFonts w:ascii="Calibri" w:hAnsi="Calibri"/>
                <w:color w:val="000000"/>
                <w:lang w:val="el-GR"/>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5A296751" w14:textId="77777777" w:rsidR="001C0119" w:rsidRDefault="001C0119">
            <w:pPr>
              <w:suppressAutoHyphens w:val="0"/>
              <w:spacing w:after="0"/>
              <w:jc w:val="center"/>
              <w:rPr>
                <w:rFonts w:ascii="Calibri" w:hAnsi="Calibri"/>
                <w:color w:val="000000"/>
                <w:lang w:val="el-GR"/>
              </w:rPr>
            </w:pPr>
          </w:p>
        </w:tc>
      </w:tr>
      <w:tr w:rsidR="001C0119" w14:paraId="01EF23F5"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61DD757B"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w:t>
            </w:r>
            <w:r>
              <w:rPr>
                <w:color w:val="000000"/>
                <w:sz w:val="18"/>
                <w:lang w:val="el-GR"/>
              </w:rPr>
              <w:t>7</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7F0CB8D" w14:textId="77777777" w:rsidR="001C0119" w:rsidRDefault="001C0119">
            <w:pPr>
              <w:suppressAutoHyphens w:val="0"/>
              <w:spacing w:after="0"/>
              <w:jc w:val="left"/>
              <w:rPr>
                <w:rFonts w:ascii="Calibri" w:hAnsi="Calibri" w:cs="Times New Roman"/>
                <w:color w:val="000000"/>
                <w:lang w:val="el-GR" w:eastAsia="en-US" w:bidi="he-IL"/>
              </w:rPr>
            </w:pPr>
            <w:r>
              <w:rPr>
                <w:color w:val="000000"/>
                <w:sz w:val="18"/>
                <w:szCs w:val="18"/>
                <w:lang w:val="el-GR" w:eastAsia="en-US" w:bidi="he-IL"/>
              </w:rPr>
              <w:t xml:space="preserve">Θα πρέπει να υποστηρίζει την δυνατότητα αναγνώρισης του </w:t>
            </w:r>
            <w:proofErr w:type="spellStart"/>
            <w:r>
              <w:rPr>
                <w:color w:val="000000"/>
                <w:sz w:val="18"/>
                <w:szCs w:val="18"/>
                <w:lang w:val="el-GR" w:eastAsia="en-US" w:bidi="he-IL"/>
              </w:rPr>
              <w:t>καλούντα</w:t>
            </w:r>
            <w:proofErr w:type="spellEnd"/>
            <w:r>
              <w:rPr>
                <w:color w:val="000000"/>
                <w:sz w:val="18"/>
                <w:szCs w:val="18"/>
                <w:lang w:val="el-GR" w:eastAsia="en-US" w:bidi="he-IL"/>
              </w:rPr>
              <w:t xml:space="preserve"> μέσω βιομετρικών φωνής ανεξαρτήτου προφοράς και να υποστηρίζει  πολλαπλά ταυτόχρονα κανάλια </w:t>
            </w:r>
            <w:r>
              <w:rPr>
                <w:rFonts w:ascii="Calibri" w:hAnsi="Calibri" w:cs="Times New Roman"/>
                <w:color w:val="000000"/>
                <w:lang w:val="el-GR" w:eastAsia="en-US" w:bidi="he-IL"/>
              </w:rPr>
              <w:t>≥ 500</w:t>
            </w:r>
          </w:p>
          <w:p w14:paraId="3BBD935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Επιπρόσθετα να αναφερθεί η σχετική δυνατότητα επέκτασης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72C9AC5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l-GR"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DE599F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C50651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2342B3F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0FFD73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37EE09CD"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E432779"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w:t>
            </w:r>
            <w:r>
              <w:rPr>
                <w:color w:val="000000"/>
                <w:sz w:val="18"/>
                <w:lang w:val="el-GR"/>
              </w:rPr>
              <w:t>8</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14E330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κατ' ελάχιστο την Ελληνική και Αγγλική Γλώσσα</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007D3B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3751838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D2F769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30E49AC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D119E2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665AD2A"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1FAD510"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I.3</w:t>
            </w:r>
            <w:r>
              <w:rPr>
                <w:color w:val="000000"/>
                <w:sz w:val="18"/>
                <w:lang w:val="el-GR"/>
              </w:rPr>
              <w:t>9</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4ECCAD9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την αναγνώριση πρόθεσης του χρήστη, σε όλα τα κανάλια επικοινωνίας (τηλεφωνικό και </w:t>
            </w:r>
            <w:r>
              <w:rPr>
                <w:color w:val="000000"/>
                <w:sz w:val="18"/>
                <w:szCs w:val="18"/>
                <w:lang w:val="en-US" w:eastAsia="en-US" w:bidi="he-IL"/>
              </w:rPr>
              <w:t>chat</w:t>
            </w:r>
            <w:r>
              <w:rPr>
                <w:color w:val="000000"/>
                <w:sz w:val="18"/>
                <w:szCs w:val="18"/>
                <w:lang w:val="el-GR" w:eastAsia="en-US" w:bidi="he-IL"/>
              </w:rPr>
              <w:t>) καθώς και να αναγνωρίζει / διαχωρίζει τις ερωτήσεις και απαντήσεις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D2D41F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C488A14"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5E609F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51832F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C676A4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1012D14"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5B11001"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w:t>
            </w:r>
            <w:r>
              <w:rPr>
                <w:color w:val="000000"/>
                <w:sz w:val="18"/>
                <w:lang w:val="el-GR"/>
              </w:rPr>
              <w:t>40</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34BFD7D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επαναχρησιμοποιούμενες δομές, βιβλιοθηκών, μοντέλων και εφαρμογών και να επιτρέπει τη χρήση τους σε διαφορετικές υπηρεσίες και εφαρμογές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3EC85F5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27FF9A8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3D8E14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24804C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FEC8D9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BECF123"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352B4AD5"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I.4</w:t>
            </w:r>
            <w:r>
              <w:rPr>
                <w:color w:val="000000"/>
                <w:sz w:val="18"/>
                <w:lang w:val="el-GR"/>
              </w:rPr>
              <w:t>1</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58E29CC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ασφαλών συναλλαγών για την προστασία των προσωπικών και ευαίσθητων δεδομένων των πολιτών</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8A652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6FCAB10A"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DF6B38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0C516B3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A8A6FB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AAF18D9"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6BEB98E3"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lastRenderedPageBreak/>
              <w:t>I.4</w:t>
            </w:r>
            <w:r>
              <w:rPr>
                <w:color w:val="000000"/>
                <w:sz w:val="18"/>
                <w:lang w:val="el-GR"/>
              </w:rPr>
              <w:t>2</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4855401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λειτουργεί σε αρχιτεκτονική υψηλής διαθεσιμότητας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098977E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79CA54F9"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22AD62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2066A68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D10704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C2E3E21"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4A590F41"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I.4</w:t>
            </w:r>
            <w:r>
              <w:rPr>
                <w:color w:val="000000"/>
                <w:sz w:val="18"/>
                <w:lang w:val="el-GR"/>
              </w:rPr>
              <w:t>3</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55AB02F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εγκατασταθεί στο </w:t>
            </w:r>
            <w:r>
              <w:rPr>
                <w:color w:val="000000"/>
                <w:sz w:val="18"/>
                <w:szCs w:val="18"/>
                <w:lang w:val="en-US" w:eastAsia="en-US" w:bidi="he-IL"/>
              </w:rPr>
              <w:t>G</w:t>
            </w:r>
            <w:r>
              <w:rPr>
                <w:color w:val="000000"/>
                <w:sz w:val="18"/>
                <w:szCs w:val="18"/>
                <w:lang w:val="el-GR" w:eastAsia="en-US" w:bidi="he-IL"/>
              </w:rPr>
              <w:t>-</w:t>
            </w:r>
            <w:r>
              <w:rPr>
                <w:color w:val="000000"/>
                <w:sz w:val="18"/>
                <w:szCs w:val="18"/>
                <w:lang w:val="en-US" w:eastAsia="en-US" w:bidi="he-IL"/>
              </w:rPr>
              <w:t>Cloud</w:t>
            </w:r>
            <w:r>
              <w:rPr>
                <w:color w:val="000000"/>
                <w:sz w:val="18"/>
                <w:szCs w:val="18"/>
                <w:lang w:val="el-GR" w:eastAsia="en-US" w:bidi="he-IL"/>
              </w:rPr>
              <w:t xml:space="preserve"> (</w:t>
            </w:r>
            <w:r>
              <w:rPr>
                <w:color w:val="000000"/>
                <w:sz w:val="18"/>
                <w:szCs w:val="18"/>
                <w:lang w:val="en-US" w:eastAsia="en-US" w:bidi="he-IL"/>
              </w:rPr>
              <w:t>public</w:t>
            </w:r>
            <w:r>
              <w:rPr>
                <w:color w:val="000000"/>
                <w:sz w:val="18"/>
                <w:szCs w:val="18"/>
                <w:lang w:val="el-GR" w:eastAsia="en-US" w:bidi="he-IL"/>
              </w:rPr>
              <w:t xml:space="preserve"> ή </w:t>
            </w:r>
            <w:r>
              <w:rPr>
                <w:color w:val="000000"/>
                <w:sz w:val="18"/>
                <w:szCs w:val="18"/>
                <w:lang w:val="en-US" w:eastAsia="en-US" w:bidi="he-IL"/>
              </w:rPr>
              <w:t>private</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1C9D62B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5CE208E2"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67BBB9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33D8628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F47AFC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9293A41"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2512489D"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I.4</w:t>
            </w:r>
            <w:r>
              <w:rPr>
                <w:color w:val="000000"/>
                <w:sz w:val="18"/>
                <w:lang w:val="el-GR"/>
              </w:rPr>
              <w:t>4</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4978739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διαθέτει τις απαραίτητες </w:t>
            </w:r>
            <w:proofErr w:type="spellStart"/>
            <w:r>
              <w:rPr>
                <w:color w:val="000000"/>
                <w:sz w:val="18"/>
                <w:szCs w:val="18"/>
                <w:lang w:val="el-GR" w:eastAsia="en-US" w:bidi="he-IL"/>
              </w:rPr>
              <w:t>διεπαφές</w:t>
            </w:r>
            <w:proofErr w:type="spellEnd"/>
            <w:r>
              <w:rPr>
                <w:color w:val="000000"/>
                <w:sz w:val="18"/>
                <w:szCs w:val="18"/>
                <w:lang w:val="el-GR" w:eastAsia="en-US" w:bidi="he-IL"/>
              </w:rPr>
              <w:t xml:space="preserve"> (</w:t>
            </w:r>
            <w:r>
              <w:rPr>
                <w:color w:val="000000"/>
                <w:sz w:val="18"/>
                <w:szCs w:val="18"/>
                <w:lang w:val="en-US" w:eastAsia="en-US" w:bidi="he-IL"/>
              </w:rPr>
              <w:t>APIs</w:t>
            </w:r>
            <w:r>
              <w:rPr>
                <w:color w:val="000000"/>
                <w:sz w:val="18"/>
                <w:szCs w:val="18"/>
                <w:lang w:val="el-GR" w:eastAsia="en-US" w:bidi="he-IL"/>
              </w:rPr>
              <w:t>) για τη διασύνδεση με τις προτεινόμενες πλατφόρμες τόσο για την υλοποίηση υπηρεσιών αυτοεξυπηρέτησης όσο και για τη μεταφορά της επικοινωνίας σε περίπτωση μη αυτόματης ολοκλήρωσης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CF76FC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2B87EBC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86DEE6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4C5F40C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D44F2F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0212D77"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1DACB1B2"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I.4</w:t>
            </w:r>
            <w:r>
              <w:rPr>
                <w:color w:val="000000"/>
                <w:sz w:val="18"/>
                <w:lang w:val="el-GR"/>
              </w:rPr>
              <w:t>5</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0529CA9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εξαγωγής πληροφοριών και </w:t>
            </w:r>
            <w:proofErr w:type="spellStart"/>
            <w:r>
              <w:rPr>
                <w:color w:val="000000"/>
                <w:sz w:val="18"/>
                <w:szCs w:val="18"/>
                <w:lang w:val="el-GR" w:eastAsia="en-US" w:bidi="he-IL"/>
              </w:rPr>
              <w:t>μεταδεδομένων</w:t>
            </w:r>
            <w:proofErr w:type="spellEnd"/>
            <w:r>
              <w:rPr>
                <w:color w:val="000000"/>
                <w:sz w:val="18"/>
                <w:szCs w:val="18"/>
                <w:lang w:val="el-GR" w:eastAsia="en-US" w:bidi="he-IL"/>
              </w:rPr>
              <w:t xml:space="preserve"> (</w:t>
            </w:r>
            <w:r>
              <w:rPr>
                <w:color w:val="000000"/>
                <w:sz w:val="18"/>
                <w:szCs w:val="18"/>
                <w:lang w:val="en-US" w:eastAsia="en-US" w:bidi="he-IL"/>
              </w:rPr>
              <w:t>meta</w:t>
            </w:r>
            <w:r>
              <w:rPr>
                <w:color w:val="000000"/>
                <w:sz w:val="18"/>
                <w:szCs w:val="18"/>
                <w:lang w:val="el-GR" w:eastAsia="en-US" w:bidi="he-IL"/>
              </w:rPr>
              <w:t xml:space="preserve"> </w:t>
            </w:r>
            <w:r>
              <w:rPr>
                <w:color w:val="000000"/>
                <w:sz w:val="18"/>
                <w:szCs w:val="18"/>
                <w:lang w:val="en-US" w:eastAsia="en-US" w:bidi="he-IL"/>
              </w:rPr>
              <w:t>data</w:t>
            </w:r>
            <w:r>
              <w:rPr>
                <w:color w:val="000000"/>
                <w:sz w:val="18"/>
                <w:szCs w:val="18"/>
                <w:lang w:val="el-GR" w:eastAsia="en-US" w:bidi="he-IL"/>
              </w:rPr>
              <w:t>) προς τρίτες εφαρμογές</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2F4DBCE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5455A12B"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414DCF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F6EC51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78C659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006B756" w14:textId="77777777" w:rsidTr="001C0119">
        <w:trPr>
          <w:trHeight w:val="20"/>
        </w:trPr>
        <w:tc>
          <w:tcPr>
            <w:tcW w:w="270" w:type="pct"/>
            <w:tcBorders>
              <w:top w:val="single" w:sz="4" w:space="0" w:color="auto"/>
              <w:left w:val="single" w:sz="4" w:space="0" w:color="auto"/>
              <w:bottom w:val="single" w:sz="4" w:space="0" w:color="auto"/>
              <w:right w:val="single" w:sz="4" w:space="0" w:color="auto"/>
            </w:tcBorders>
            <w:noWrap/>
            <w:vAlign w:val="center"/>
            <w:hideMark/>
          </w:tcPr>
          <w:p w14:paraId="33D9F424" w14:textId="77777777" w:rsidR="001C0119" w:rsidRDefault="001C0119">
            <w:pPr>
              <w:suppressAutoHyphens w:val="0"/>
              <w:spacing w:after="0"/>
              <w:jc w:val="center"/>
              <w:rPr>
                <w:rFonts w:ascii="Calibri" w:hAnsi="Calibri" w:cs="Times New Roman"/>
                <w:color w:val="000000"/>
                <w:lang w:val="en-US" w:eastAsia="en-US" w:bidi="he-IL"/>
              </w:rPr>
            </w:pPr>
            <w:r>
              <w:rPr>
                <w:color w:val="000000"/>
                <w:sz w:val="18"/>
                <w:szCs w:val="18"/>
                <w:lang w:val="en-US" w:eastAsia="en-US" w:bidi="he-IL"/>
              </w:rPr>
              <w:t>I.4</w:t>
            </w:r>
            <w:r>
              <w:rPr>
                <w:color w:val="000000"/>
                <w:sz w:val="18"/>
                <w:lang w:val="el-GR"/>
              </w:rPr>
              <w:t>6</w:t>
            </w:r>
          </w:p>
        </w:tc>
        <w:tc>
          <w:tcPr>
            <w:tcW w:w="1695" w:type="pct"/>
            <w:gridSpan w:val="2"/>
            <w:tcBorders>
              <w:top w:val="single" w:sz="4" w:space="0" w:color="auto"/>
              <w:left w:val="single" w:sz="4" w:space="0" w:color="auto"/>
              <w:bottom w:val="single" w:sz="4" w:space="0" w:color="auto"/>
              <w:right w:val="single" w:sz="4" w:space="0" w:color="auto"/>
            </w:tcBorders>
            <w:vAlign w:val="center"/>
            <w:hideMark/>
          </w:tcPr>
          <w:p w14:paraId="4B77CE9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όλα τα απαραίτητα εργαλεία και μηχανισμούς για τη συμμόρφωση με το </w:t>
            </w:r>
            <w:r>
              <w:rPr>
                <w:color w:val="000000"/>
                <w:sz w:val="18"/>
                <w:szCs w:val="18"/>
                <w:lang w:val="en-US" w:eastAsia="en-US" w:bidi="he-IL"/>
              </w:rPr>
              <w:t>GDPR</w:t>
            </w:r>
          </w:p>
        </w:tc>
        <w:tc>
          <w:tcPr>
            <w:tcW w:w="472" w:type="pct"/>
            <w:tcBorders>
              <w:top w:val="single" w:sz="4" w:space="0" w:color="auto"/>
              <w:left w:val="single" w:sz="4" w:space="0" w:color="auto"/>
              <w:bottom w:val="single" w:sz="4" w:space="0" w:color="auto"/>
              <w:right w:val="single" w:sz="4" w:space="0" w:color="auto"/>
            </w:tcBorders>
            <w:noWrap/>
            <w:vAlign w:val="center"/>
            <w:hideMark/>
          </w:tcPr>
          <w:p w14:paraId="4E3E261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9" w:type="pct"/>
            <w:tcBorders>
              <w:top w:val="single" w:sz="4" w:space="0" w:color="auto"/>
              <w:left w:val="single" w:sz="4" w:space="0" w:color="auto"/>
              <w:bottom w:val="single" w:sz="4" w:space="0" w:color="auto"/>
              <w:right w:val="single" w:sz="4" w:space="0" w:color="auto"/>
            </w:tcBorders>
          </w:tcPr>
          <w:p w14:paraId="41481E04"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6B45B3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3" w:type="pct"/>
            <w:tcBorders>
              <w:top w:val="single" w:sz="4" w:space="0" w:color="auto"/>
              <w:left w:val="single" w:sz="4" w:space="0" w:color="auto"/>
              <w:bottom w:val="single" w:sz="4" w:space="0" w:color="auto"/>
              <w:right w:val="single" w:sz="4" w:space="0" w:color="auto"/>
            </w:tcBorders>
            <w:noWrap/>
            <w:vAlign w:val="center"/>
            <w:hideMark/>
          </w:tcPr>
          <w:p w14:paraId="501D208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876C8E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bl>
    <w:p w14:paraId="5D99E927" w14:textId="77777777" w:rsidR="001C0119" w:rsidRDefault="001C0119">
      <w:pPr>
        <w:suppressAutoHyphens w:val="0"/>
        <w:autoSpaceDE w:val="0"/>
        <w:spacing w:after="60"/>
        <w:rPr>
          <w:rFonts w:eastAsia="SimSun"/>
          <w:lang w:val="el-GR"/>
        </w:rPr>
      </w:pPr>
    </w:p>
    <w:p w14:paraId="11DCB4D1" w14:textId="77777777" w:rsidR="001C0119" w:rsidRDefault="001C0119" w:rsidP="004B2EF9">
      <w:pPr>
        <w:pStyle w:val="3"/>
        <w:numPr>
          <w:ilvl w:val="1"/>
          <w:numId w:val="148"/>
        </w:numPr>
        <w:tabs>
          <w:tab w:val="num" w:pos="397"/>
        </w:tabs>
        <w:ind w:left="1560" w:hanging="1560"/>
        <w:rPr>
          <w:rFonts w:cs="Tahoma"/>
          <w:sz w:val="18"/>
          <w:szCs w:val="18"/>
          <w:lang w:val="el-GR"/>
        </w:rPr>
      </w:pPr>
      <w:bookmarkStart w:id="702" w:name="_Toc86927049"/>
      <w:bookmarkStart w:id="703" w:name="_Toc105077172"/>
      <w:r>
        <w:rPr>
          <w:rFonts w:cs="Tahoma"/>
          <w:b w:val="0"/>
          <w:bCs w:val="0"/>
          <w:sz w:val="18"/>
          <w:szCs w:val="18"/>
          <w:lang w:val="el-GR"/>
        </w:rPr>
        <w:t xml:space="preserve">Πλατφόρμα </w:t>
      </w:r>
      <w:r>
        <w:rPr>
          <w:rFonts w:cs="Tahoma"/>
          <w:b w:val="0"/>
          <w:bCs w:val="0"/>
          <w:sz w:val="18"/>
          <w:szCs w:val="18"/>
          <w:lang w:val="en-US"/>
        </w:rPr>
        <w:t>ITSM</w:t>
      </w:r>
      <w:bookmarkEnd w:id="702"/>
      <w:bookmarkEnd w:id="703"/>
    </w:p>
    <w:tbl>
      <w:tblPr>
        <w:tblW w:w="50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52"/>
        <w:gridCol w:w="3243"/>
        <w:gridCol w:w="910"/>
        <w:gridCol w:w="1515"/>
        <w:gridCol w:w="1016"/>
        <w:gridCol w:w="985"/>
        <w:gridCol w:w="1419"/>
      </w:tblGrid>
      <w:tr w:rsidR="001C0119" w14:paraId="667672DD"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4A6B5DE" w14:textId="77777777" w:rsidR="001C0119" w:rsidRDefault="001C0119">
            <w:pPr>
              <w:suppressAutoHyphens w:val="0"/>
              <w:spacing w:after="0"/>
              <w:jc w:val="center"/>
              <w:rPr>
                <w:bCs/>
                <w:color w:val="000000"/>
                <w:sz w:val="18"/>
                <w:szCs w:val="18"/>
                <w:lang w:val="en-US" w:eastAsia="en-US" w:bidi="he-IL"/>
              </w:rPr>
            </w:pPr>
            <w:r>
              <w:rPr>
                <w:rFonts w:cstheme="minorHAnsi"/>
                <w:bCs/>
                <w:color w:val="000000"/>
                <w:sz w:val="18"/>
                <w:szCs w:val="18"/>
                <w:lang w:eastAsia="en-US" w:bidi="he-IL"/>
              </w:rPr>
              <w:t>A/A</w:t>
            </w:r>
          </w:p>
        </w:tc>
        <w:tc>
          <w:tcPr>
            <w:tcW w:w="168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A9BE315"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ΠΕΡΙΓΡΑΦΗ ΑΠΑΙΤΗΣΗΣ</w:t>
            </w:r>
          </w:p>
        </w:tc>
        <w:tc>
          <w:tcPr>
            <w:tcW w:w="472"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96389E0"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ΑΠΑΙΤΗΣΗ</w:t>
            </w:r>
          </w:p>
        </w:tc>
        <w:tc>
          <w:tcPr>
            <w:tcW w:w="7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AD29C5" w14:textId="77777777" w:rsidR="001C0119" w:rsidRDefault="001C0119">
            <w:pPr>
              <w:suppressAutoHyphens w:val="0"/>
              <w:spacing w:after="0"/>
              <w:jc w:val="center"/>
              <w:rPr>
                <w:rFonts w:cstheme="minorHAnsi"/>
                <w:bCs/>
                <w:color w:val="000000"/>
                <w:sz w:val="18"/>
                <w:szCs w:val="18"/>
                <w:lang w:eastAsia="en-US" w:bidi="he-IL"/>
              </w:rPr>
            </w:pPr>
            <w:r>
              <w:rPr>
                <w:rFonts w:cstheme="minorHAnsi"/>
                <w:bCs/>
                <w:color w:val="000000"/>
                <w:sz w:val="18"/>
                <w:szCs w:val="18"/>
                <w:lang w:val="el-GR"/>
              </w:rPr>
              <w:t>ΥΠΟΣΤΗΡΙΖΕΤΑΙ ΕΓΓΕΝΩΣ</w:t>
            </w:r>
          </w:p>
        </w:tc>
        <w:tc>
          <w:tcPr>
            <w:tcW w:w="527"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284AC6" w14:textId="77777777" w:rsidR="001C0119" w:rsidRDefault="001C0119">
            <w:pPr>
              <w:suppressAutoHyphens w:val="0"/>
              <w:spacing w:after="0"/>
              <w:jc w:val="center"/>
              <w:rPr>
                <w:bCs/>
                <w:color w:val="000000"/>
                <w:sz w:val="18"/>
                <w:szCs w:val="18"/>
                <w:lang w:val="en-US" w:eastAsia="en-US" w:bidi="he-IL"/>
              </w:rPr>
            </w:pPr>
            <w:r>
              <w:rPr>
                <w:rFonts w:cstheme="minorHAnsi"/>
                <w:bCs/>
                <w:color w:val="000000"/>
                <w:sz w:val="18"/>
                <w:szCs w:val="18"/>
                <w:lang w:val="el-GR"/>
              </w:rPr>
              <w:t>ΑΠΑΙΤΕΙΤΑΙ ΑΝΑΠΤΥΞΗ</w:t>
            </w:r>
          </w:p>
        </w:tc>
        <w:tc>
          <w:tcPr>
            <w:tcW w:w="511"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4C97075"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ΑΠΑΝΤΗΣΗ</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EC333D" w14:textId="77777777" w:rsidR="001C0119" w:rsidRDefault="001C0119">
            <w:pPr>
              <w:suppressAutoHyphens w:val="0"/>
              <w:spacing w:after="0"/>
              <w:jc w:val="center"/>
              <w:rPr>
                <w:bCs/>
                <w:color w:val="000000"/>
                <w:sz w:val="18"/>
                <w:szCs w:val="18"/>
                <w:lang w:val="en-US" w:eastAsia="en-US" w:bidi="he-IL"/>
              </w:rPr>
            </w:pPr>
            <w:r>
              <w:rPr>
                <w:bCs/>
                <w:color w:val="000000"/>
                <w:sz w:val="18"/>
                <w:szCs w:val="18"/>
                <w:lang w:val="el-GR" w:eastAsia="en-US" w:bidi="he-IL"/>
              </w:rPr>
              <w:t>ΠΑΡΑΠΟΜΠΗ ΤΕΚΜΗΡΙΩΣΗΣ</w:t>
            </w:r>
          </w:p>
        </w:tc>
      </w:tr>
      <w:tr w:rsidR="001C0119" w14:paraId="4583E055" w14:textId="77777777" w:rsidTr="001C0119">
        <w:trPr>
          <w:trHeight w:val="20"/>
        </w:trPr>
        <w:tc>
          <w:tcPr>
            <w:tcW w:w="5000" w:type="pct"/>
            <w:gridSpan w:val="7"/>
            <w:tcBorders>
              <w:top w:val="single" w:sz="4" w:space="0" w:color="auto"/>
              <w:left w:val="single" w:sz="4" w:space="0" w:color="auto"/>
              <w:bottom w:val="single" w:sz="4" w:space="0" w:color="auto"/>
              <w:right w:val="single" w:sz="4" w:space="0" w:color="auto"/>
            </w:tcBorders>
            <w:vAlign w:val="center"/>
            <w:hideMark/>
          </w:tcPr>
          <w:p w14:paraId="692181F7" w14:textId="77777777" w:rsidR="001C0119" w:rsidRDefault="001C0119">
            <w:pPr>
              <w:suppressAutoHyphens w:val="0"/>
              <w:spacing w:after="0"/>
              <w:jc w:val="left"/>
              <w:rPr>
                <w:b/>
                <w:bCs/>
                <w:color w:val="000000"/>
                <w:sz w:val="18"/>
                <w:szCs w:val="18"/>
                <w:lang w:val="en-US" w:eastAsia="en-US" w:bidi="he-IL"/>
              </w:rPr>
            </w:pPr>
            <w:r>
              <w:rPr>
                <w:b/>
                <w:bCs/>
                <w:color w:val="000000"/>
                <w:sz w:val="18"/>
                <w:szCs w:val="18"/>
                <w:lang w:val="el-GR" w:eastAsia="en-US" w:bidi="he-IL"/>
              </w:rPr>
              <w:t xml:space="preserve">Πλατφόρμα </w:t>
            </w:r>
            <w:r>
              <w:rPr>
                <w:b/>
                <w:bCs/>
                <w:color w:val="000000"/>
                <w:sz w:val="18"/>
                <w:szCs w:val="18"/>
                <w:lang w:val="en-US" w:eastAsia="en-US" w:bidi="he-IL"/>
              </w:rPr>
              <w:t>ITSM</w:t>
            </w:r>
          </w:p>
        </w:tc>
      </w:tr>
      <w:tr w:rsidR="001C0119" w14:paraId="155AF74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F42038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28E4C6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προσφερθεί έτοιμο εμπορικό λογισμικό</w:t>
            </w:r>
          </w:p>
        </w:tc>
        <w:tc>
          <w:tcPr>
            <w:tcW w:w="472" w:type="pct"/>
            <w:tcBorders>
              <w:top w:val="single" w:sz="4" w:space="0" w:color="auto"/>
              <w:left w:val="single" w:sz="4" w:space="0" w:color="auto"/>
              <w:bottom w:val="single" w:sz="4" w:space="0" w:color="auto"/>
              <w:right w:val="single" w:sz="4" w:space="0" w:color="auto"/>
            </w:tcBorders>
            <w:vAlign w:val="center"/>
            <w:hideMark/>
          </w:tcPr>
          <w:p w14:paraId="3815D6B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8DB3FB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E2908E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17477E8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CCED1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16E9CEF"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DCC6DB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69A4EB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Αριθμός αδειών χρήσης για χρήστες που μπορούν να </w:t>
            </w:r>
            <w:r>
              <w:rPr>
                <w:b/>
                <w:bCs/>
                <w:color w:val="000000"/>
                <w:sz w:val="18"/>
                <w:szCs w:val="18"/>
                <w:lang w:val="el-GR" w:eastAsia="en-US" w:bidi="he-IL"/>
              </w:rPr>
              <w:t>υποβάλλουν</w:t>
            </w:r>
            <w:r>
              <w:rPr>
                <w:color w:val="000000"/>
                <w:sz w:val="18"/>
                <w:szCs w:val="18"/>
                <w:lang w:val="el-GR" w:eastAsia="en-US" w:bidi="he-IL"/>
              </w:rPr>
              <w:t xml:space="preserve"> αιτήματα υποστήριξης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68CB7E2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1.000</w:t>
            </w:r>
          </w:p>
        </w:tc>
        <w:tc>
          <w:tcPr>
            <w:tcW w:w="786" w:type="pct"/>
            <w:tcBorders>
              <w:top w:val="single" w:sz="4" w:space="0" w:color="auto"/>
              <w:left w:val="single" w:sz="4" w:space="0" w:color="auto"/>
              <w:bottom w:val="single" w:sz="4" w:space="0" w:color="auto"/>
              <w:right w:val="single" w:sz="4" w:space="0" w:color="auto"/>
            </w:tcBorders>
          </w:tcPr>
          <w:p w14:paraId="61B381A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E8285B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0509C5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F8A8DC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D15543F"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B873DC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E5A345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Αριθμός αδειών χρήσης για χρήστες που μπορούν να </w:t>
            </w:r>
            <w:r>
              <w:rPr>
                <w:b/>
                <w:bCs/>
                <w:color w:val="000000"/>
                <w:sz w:val="18"/>
                <w:szCs w:val="18"/>
                <w:lang w:val="el-GR" w:eastAsia="en-US" w:bidi="he-IL"/>
              </w:rPr>
              <w:t>χειρίζονται</w:t>
            </w:r>
            <w:r>
              <w:rPr>
                <w:color w:val="000000"/>
                <w:sz w:val="18"/>
                <w:szCs w:val="18"/>
                <w:lang w:val="el-GR" w:eastAsia="en-US" w:bidi="he-IL"/>
              </w:rPr>
              <w:t xml:space="preserve"> αιτήματα υποστήριξης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6597C6A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6</w:t>
            </w:r>
            <w:r>
              <w:rPr>
                <w:rFonts w:ascii="Calibri" w:hAnsi="Calibri" w:cs="Times New Roman"/>
                <w:color w:val="000000"/>
                <w:lang w:val="en-US" w:eastAsia="en-US" w:bidi="he-IL"/>
              </w:rPr>
              <w:t>0</w:t>
            </w:r>
          </w:p>
        </w:tc>
        <w:tc>
          <w:tcPr>
            <w:tcW w:w="786" w:type="pct"/>
            <w:tcBorders>
              <w:top w:val="single" w:sz="4" w:space="0" w:color="auto"/>
              <w:left w:val="single" w:sz="4" w:space="0" w:color="auto"/>
              <w:bottom w:val="single" w:sz="4" w:space="0" w:color="auto"/>
              <w:right w:val="single" w:sz="4" w:space="0" w:color="auto"/>
            </w:tcBorders>
          </w:tcPr>
          <w:p w14:paraId="0AACB9AE"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F5C06D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87FAD5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529BBC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90ED810"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64DF35D"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olor w:val="000000"/>
              </w:rPr>
              <w:t>K.4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77E2800"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Αριθμός αδειών χρήσης για χρήστες που μπορούν να χειρίζονται αλλαγές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1DD17373"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10</w:t>
            </w:r>
          </w:p>
        </w:tc>
        <w:tc>
          <w:tcPr>
            <w:tcW w:w="786" w:type="pct"/>
            <w:tcBorders>
              <w:top w:val="single" w:sz="4" w:space="0" w:color="auto"/>
              <w:left w:val="single" w:sz="4" w:space="0" w:color="auto"/>
              <w:bottom w:val="single" w:sz="4" w:space="0" w:color="auto"/>
              <w:right w:val="single" w:sz="4" w:space="0" w:color="auto"/>
            </w:tcBorders>
          </w:tcPr>
          <w:p w14:paraId="0746C864" w14:textId="77777777" w:rsidR="001C0119" w:rsidRDefault="001C0119">
            <w:pPr>
              <w:suppressAutoHyphens w:val="0"/>
              <w:spacing w:after="0"/>
              <w:jc w:val="center"/>
              <w:rPr>
                <w:rFonts w:ascii="Calibri" w:hAnsi="Calibri" w:cs="Times New Roman"/>
                <w:color w:val="000000"/>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41824DFD" w14:textId="77777777" w:rsidR="001C0119" w:rsidRDefault="001C0119">
            <w:pPr>
              <w:suppressAutoHyphens w:val="0"/>
              <w:spacing w:after="0"/>
              <w:jc w:val="center"/>
              <w:rPr>
                <w:rFonts w:ascii="Calibri" w:hAnsi="Calibri" w:cs="Times New Roman"/>
                <w:color w:val="000000"/>
                <w:lang w:val="el-GR" w:eastAsia="en-US" w:bidi="he-IL"/>
              </w:rPr>
            </w:pPr>
          </w:p>
        </w:tc>
        <w:tc>
          <w:tcPr>
            <w:tcW w:w="511" w:type="pct"/>
            <w:tcBorders>
              <w:top w:val="single" w:sz="4" w:space="0" w:color="auto"/>
              <w:left w:val="single" w:sz="4" w:space="0" w:color="auto"/>
              <w:bottom w:val="single" w:sz="4" w:space="0" w:color="auto"/>
              <w:right w:val="single" w:sz="4" w:space="0" w:color="auto"/>
            </w:tcBorders>
            <w:noWrap/>
            <w:vAlign w:val="center"/>
          </w:tcPr>
          <w:p w14:paraId="3EF6BC73" w14:textId="77777777" w:rsidR="001C0119" w:rsidRDefault="001C0119">
            <w:pPr>
              <w:suppressAutoHyphens w:val="0"/>
              <w:spacing w:after="0"/>
              <w:jc w:val="center"/>
              <w:rPr>
                <w:rFonts w:ascii="Calibri" w:hAnsi="Calibri" w:cs="Times New Roman"/>
                <w:color w:val="000000"/>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1AA863F1" w14:textId="77777777" w:rsidR="001C0119" w:rsidRDefault="001C0119">
            <w:pPr>
              <w:suppressAutoHyphens w:val="0"/>
              <w:spacing w:after="0"/>
              <w:jc w:val="center"/>
              <w:rPr>
                <w:rFonts w:ascii="Calibri" w:hAnsi="Calibri" w:cs="Times New Roman"/>
                <w:color w:val="000000"/>
                <w:lang w:val="el-GR" w:eastAsia="en-US" w:bidi="he-IL"/>
              </w:rPr>
            </w:pPr>
          </w:p>
        </w:tc>
      </w:tr>
      <w:tr w:rsidR="001C0119" w14:paraId="1A33919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983AA8A"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olor w:val="000000"/>
              </w:rPr>
              <w:t>K.5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B3249F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Αριθμός διαχειριστών συστήματος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434CA721"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n-US" w:eastAsia="en-US" w:bidi="he-IL"/>
              </w:rPr>
              <w:t xml:space="preserve">≥ </w:t>
            </w:r>
            <w:r>
              <w:rPr>
                <w:rFonts w:ascii="Calibri" w:hAnsi="Calibri" w:cs="Times New Roman"/>
                <w:color w:val="000000"/>
                <w:lang w:val="el-GR" w:eastAsia="en-US" w:bidi="he-IL"/>
              </w:rPr>
              <w:t>2</w:t>
            </w:r>
          </w:p>
        </w:tc>
        <w:tc>
          <w:tcPr>
            <w:tcW w:w="786" w:type="pct"/>
            <w:tcBorders>
              <w:top w:val="single" w:sz="4" w:space="0" w:color="auto"/>
              <w:left w:val="single" w:sz="4" w:space="0" w:color="auto"/>
              <w:bottom w:val="single" w:sz="4" w:space="0" w:color="auto"/>
              <w:right w:val="single" w:sz="4" w:space="0" w:color="auto"/>
            </w:tcBorders>
          </w:tcPr>
          <w:p w14:paraId="6EB47660" w14:textId="77777777" w:rsidR="001C0119" w:rsidRDefault="001C0119">
            <w:pPr>
              <w:suppressAutoHyphens w:val="0"/>
              <w:spacing w:after="0"/>
              <w:jc w:val="center"/>
              <w:rPr>
                <w:rFonts w:ascii="Calibri" w:hAnsi="Calibri" w:cs="Times New Roman"/>
                <w:color w:val="000000"/>
                <w:lang w:val="el-GR"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1C2E3577" w14:textId="77777777" w:rsidR="001C0119" w:rsidRDefault="001C0119">
            <w:pPr>
              <w:suppressAutoHyphens w:val="0"/>
              <w:spacing w:after="0"/>
              <w:jc w:val="center"/>
              <w:rPr>
                <w:rFonts w:ascii="Calibri" w:hAnsi="Calibri" w:cs="Times New Roman"/>
                <w:color w:val="000000"/>
                <w:lang w:val="el-GR" w:eastAsia="en-US" w:bidi="he-IL"/>
              </w:rPr>
            </w:pPr>
          </w:p>
        </w:tc>
        <w:tc>
          <w:tcPr>
            <w:tcW w:w="511" w:type="pct"/>
            <w:tcBorders>
              <w:top w:val="single" w:sz="4" w:space="0" w:color="auto"/>
              <w:left w:val="single" w:sz="4" w:space="0" w:color="auto"/>
              <w:bottom w:val="single" w:sz="4" w:space="0" w:color="auto"/>
              <w:right w:val="single" w:sz="4" w:space="0" w:color="auto"/>
            </w:tcBorders>
            <w:noWrap/>
            <w:vAlign w:val="center"/>
          </w:tcPr>
          <w:p w14:paraId="33C5E1FC" w14:textId="77777777" w:rsidR="001C0119" w:rsidRDefault="001C0119">
            <w:pPr>
              <w:suppressAutoHyphens w:val="0"/>
              <w:spacing w:after="0"/>
              <w:jc w:val="center"/>
              <w:rPr>
                <w:rFonts w:ascii="Calibri" w:hAnsi="Calibri" w:cs="Times New Roman"/>
                <w:color w:val="000000"/>
                <w:lang w:val="el-GR"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497B4C86" w14:textId="77777777" w:rsidR="001C0119" w:rsidRDefault="001C0119">
            <w:pPr>
              <w:suppressAutoHyphens w:val="0"/>
              <w:spacing w:after="0"/>
              <w:jc w:val="center"/>
              <w:rPr>
                <w:rFonts w:ascii="Calibri" w:hAnsi="Calibri" w:cs="Times New Roman"/>
                <w:color w:val="000000"/>
                <w:lang w:val="el-GR" w:eastAsia="en-US" w:bidi="he-IL"/>
              </w:rPr>
            </w:pPr>
          </w:p>
        </w:tc>
      </w:tr>
      <w:tr w:rsidR="001C0119" w14:paraId="1AB15AF0"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76415D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5A6620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παρέχει την δυνατότητα αναβάθμισης του συστήματος χωρίς σημαντική επίδραση στην παραγωγική λειτουργία του (αποδεκτή περίοδος μη λειτουργίας μέχρι 24 ώρες)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3B0B4B4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B52FCF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9BF6F5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401F2DC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72B142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AACB73F"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0FA6E3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4262592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παρέχει την δυνατότητα εύκολης αλλαγής των πιο συχνών ρυθμίσεων, λειτουργιών και παραμέτρων χωρίς επηρεασμό της παραγωγικής λειτουργίας του εργαλείου (</w:t>
            </w:r>
            <w:r>
              <w:rPr>
                <w:color w:val="000000"/>
                <w:sz w:val="18"/>
                <w:szCs w:val="18"/>
                <w:lang w:val="en-US" w:eastAsia="en-US" w:bidi="he-IL"/>
              </w:rPr>
              <w:t>downtime</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52039AC4"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6F552A5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14737D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1435BE9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CDCB8D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2D6D668"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7EFED84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1BD222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υπάρχει δυνατότητα επέκτασης της λύσης στο μέλλον, έτσι ώστε να επιτευχθεί υψηλή διαθεσιμότητα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1FD4B2F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l-GR"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DE1DA43"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C7F08D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50830B6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E594C7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FAC3EC4"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6EC2C9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D76C03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Να παρέχει λειτουργεία λήψης αντιγράφων ασφαλείας (</w:t>
            </w:r>
            <w:r>
              <w:rPr>
                <w:color w:val="000000"/>
                <w:sz w:val="18"/>
                <w:szCs w:val="18"/>
                <w:lang w:val="en-US" w:eastAsia="en-US" w:bidi="he-IL"/>
              </w:rPr>
              <w:t>backups</w:t>
            </w:r>
            <w:r>
              <w:rPr>
                <w:color w:val="000000"/>
                <w:sz w:val="18"/>
                <w:szCs w:val="18"/>
                <w:lang w:val="el-GR" w:eastAsia="en-US" w:bidi="he-IL"/>
              </w:rPr>
              <w:t xml:space="preserve">) και επαναφορά του συστήματος σε περίπτωση προβλήματος. Σε περίπτωση που η λύση δεν είναι συμβατή με τα συστήματα της Αναθέτουσας Αρχής, θα πρέπει να υποδειχθεί εναλλακτικός τρόπος λήψης αντιγράφων ασφαλείας και να περιληφθεί ο απαραίτητος εξοπλισμός και υπηρεσίες υλοποίησης του, ως υποχρεωτικά, στην πρόταση - </w:t>
            </w:r>
            <w:r>
              <w:rPr>
                <w:b/>
                <w:bCs/>
                <w:color w:val="000000"/>
                <w:sz w:val="18"/>
                <w:szCs w:val="18"/>
                <w:lang w:val="el-GR" w:eastAsia="en-US" w:bidi="he-IL"/>
              </w:rPr>
              <w:t>να δοθούν λεπτομέρειες της προτεινόμενης λύσης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4FB9F73E"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C4EF4F1"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C179F3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143B66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DB97AE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B849E5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DF0B90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lastRenderedPageBreak/>
              <w:t>K.1</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6F7E50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εγκατασταθεί στο </w:t>
            </w:r>
            <w:r>
              <w:rPr>
                <w:color w:val="000000"/>
                <w:sz w:val="18"/>
                <w:szCs w:val="18"/>
                <w:lang w:val="en-US" w:eastAsia="en-US" w:bidi="he-IL"/>
              </w:rPr>
              <w:t>G</w:t>
            </w:r>
            <w:r>
              <w:rPr>
                <w:color w:val="000000"/>
                <w:sz w:val="18"/>
                <w:szCs w:val="18"/>
                <w:lang w:val="el-GR" w:eastAsia="en-US" w:bidi="he-IL"/>
              </w:rPr>
              <w:t>-</w:t>
            </w:r>
            <w:r>
              <w:rPr>
                <w:color w:val="000000"/>
                <w:sz w:val="18"/>
                <w:szCs w:val="18"/>
                <w:lang w:val="en-US" w:eastAsia="en-US" w:bidi="he-IL"/>
              </w:rPr>
              <w:t>Cloud</w:t>
            </w:r>
            <w:r>
              <w:rPr>
                <w:color w:val="000000"/>
                <w:sz w:val="18"/>
                <w:szCs w:val="18"/>
                <w:lang w:val="el-GR" w:eastAsia="en-US" w:bidi="he-IL"/>
              </w:rPr>
              <w:t xml:space="preserve"> (</w:t>
            </w:r>
            <w:r>
              <w:rPr>
                <w:color w:val="000000"/>
                <w:sz w:val="18"/>
                <w:szCs w:val="18"/>
                <w:lang w:val="en-US" w:eastAsia="en-US" w:bidi="he-IL"/>
              </w:rPr>
              <w:t>Public</w:t>
            </w:r>
            <w:r>
              <w:rPr>
                <w:color w:val="000000"/>
                <w:sz w:val="18"/>
                <w:szCs w:val="18"/>
                <w:lang w:val="el-GR" w:eastAsia="en-US" w:bidi="he-IL"/>
              </w:rPr>
              <w:t xml:space="preserve"> ή </w:t>
            </w:r>
            <w:r>
              <w:rPr>
                <w:color w:val="000000"/>
                <w:sz w:val="18"/>
                <w:szCs w:val="18"/>
                <w:lang w:val="en-US" w:eastAsia="en-US" w:bidi="he-IL"/>
              </w:rPr>
              <w:t>Private</w:t>
            </w:r>
            <w:r>
              <w:rPr>
                <w:color w:val="000000"/>
                <w:sz w:val="18"/>
                <w:szCs w:val="18"/>
                <w:lang w:val="el-GR" w:eastAsia="en-US" w:bidi="he-IL"/>
              </w:rPr>
              <w:t xml:space="preserve">)  </w:t>
            </w:r>
          </w:p>
        </w:tc>
        <w:tc>
          <w:tcPr>
            <w:tcW w:w="472" w:type="pct"/>
            <w:tcBorders>
              <w:top w:val="single" w:sz="4" w:space="0" w:color="auto"/>
              <w:left w:val="single" w:sz="4" w:space="0" w:color="auto"/>
              <w:bottom w:val="single" w:sz="4" w:space="0" w:color="auto"/>
              <w:right w:val="single" w:sz="4" w:space="0" w:color="auto"/>
            </w:tcBorders>
            <w:vAlign w:val="center"/>
            <w:hideMark/>
          </w:tcPr>
          <w:p w14:paraId="5F199442"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3597E9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B5A662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60DFDB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1CC73D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133FE25"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9BBB2B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0C4166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εργαλείο διαχείρισης μέσω διαδικτυακής πύλης (</w:t>
            </w:r>
            <w:r>
              <w:rPr>
                <w:color w:val="000000"/>
                <w:sz w:val="18"/>
                <w:szCs w:val="18"/>
                <w:lang w:val="en-US" w:eastAsia="en-US" w:bidi="he-IL"/>
              </w:rPr>
              <w:t>web</w:t>
            </w:r>
            <w:r>
              <w:rPr>
                <w:color w:val="000000"/>
                <w:sz w:val="18"/>
                <w:szCs w:val="18"/>
                <w:lang w:val="el-GR" w:eastAsia="en-US" w:bidi="he-IL"/>
              </w:rPr>
              <w:t xml:space="preserve"> </w:t>
            </w:r>
            <w:r>
              <w:rPr>
                <w:color w:val="000000"/>
                <w:sz w:val="18"/>
                <w:szCs w:val="18"/>
                <w:lang w:val="en-US" w:eastAsia="en-US" w:bidi="he-IL"/>
              </w:rPr>
              <w:t>portal</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7D9B89C3" w14:textId="77777777" w:rsidR="001C0119" w:rsidRDefault="001C0119">
            <w:pPr>
              <w:suppressAutoHyphens w:val="0"/>
              <w:spacing w:after="0"/>
              <w:jc w:val="center"/>
              <w:rPr>
                <w:rFonts w:ascii="Calibri" w:hAnsi="Calibri" w:cs="Times New Roman"/>
                <w:color w:val="000000"/>
                <w:lang w:val="el-GR" w:eastAsia="en-US" w:bidi="he-IL"/>
              </w:rPr>
            </w:pPr>
            <w:r>
              <w:rPr>
                <w:rFonts w:ascii="Calibri" w:hAnsi="Calibri" w:cs="Times New Roman"/>
                <w:color w:val="000000"/>
                <w:lang w:val="el-GR"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5300E7B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4C62FD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2256B0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0888A7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8688FDC"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2A9BD4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4CE9BC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προσφέρει τη δυνατότητα καθορισμού ρόλων και προσβάσεων ανά ρόλο στο σύστημα </w:t>
            </w:r>
            <w:r>
              <w:rPr>
                <w:color w:val="000000"/>
                <w:sz w:val="18"/>
                <w:szCs w:val="18"/>
                <w:lang w:val="en-US" w:eastAsia="en-US" w:bidi="he-IL"/>
              </w:rPr>
              <w:t>RBAC</w:t>
            </w:r>
            <w:r>
              <w:rPr>
                <w:color w:val="000000"/>
                <w:sz w:val="18"/>
                <w:szCs w:val="18"/>
                <w:lang w:val="el-GR" w:eastAsia="en-US" w:bidi="he-IL"/>
              </w:rPr>
              <w:t xml:space="preserve">, και </w:t>
            </w:r>
            <w:proofErr w:type="spellStart"/>
            <w:r>
              <w:rPr>
                <w:color w:val="000000"/>
                <w:sz w:val="18"/>
                <w:szCs w:val="18"/>
                <w:lang w:val="el-GR" w:eastAsia="en-US" w:bidi="he-IL"/>
              </w:rPr>
              <w:t>επικαιροποίησή</w:t>
            </w:r>
            <w:proofErr w:type="spellEnd"/>
            <w:r>
              <w:rPr>
                <w:color w:val="000000"/>
                <w:sz w:val="18"/>
                <w:szCs w:val="18"/>
                <w:lang w:val="el-GR" w:eastAsia="en-US" w:bidi="he-IL"/>
              </w:rPr>
              <w:t xml:space="preserve"> τους αναλόγως αλλαγών (π.χ. διαχειριστές υποδομής, λειτουργοί </w:t>
            </w:r>
            <w:r>
              <w:rPr>
                <w:color w:val="000000"/>
                <w:sz w:val="18"/>
                <w:szCs w:val="18"/>
                <w:lang w:val="en-US" w:eastAsia="en-US" w:bidi="he-IL"/>
              </w:rPr>
              <w:t>helpdesk</w:t>
            </w:r>
            <w:r>
              <w:rPr>
                <w:color w:val="000000"/>
                <w:sz w:val="18"/>
                <w:szCs w:val="18"/>
                <w:lang w:val="el-GR" w:eastAsia="en-US" w:bidi="he-IL"/>
              </w:rPr>
              <w:t>, υπόλοιποι χρήστες), με τρόπο ώστε διαφορετικοί ρόλοι να έχουν πρόσβαση σε διαφορετικές λειτουργίες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653B762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53104A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48D050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107203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96B675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30E757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7E63AC2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0D168E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την χρήση του ευρετηρίου χρηστών της αναθέτουσας αρχής (</w:t>
            </w:r>
            <w:r>
              <w:rPr>
                <w:color w:val="000000"/>
                <w:sz w:val="18"/>
                <w:szCs w:val="18"/>
                <w:lang w:val="en-US" w:eastAsia="en-US" w:bidi="he-IL"/>
              </w:rPr>
              <w:t>Active</w:t>
            </w:r>
            <w:r>
              <w:rPr>
                <w:color w:val="000000"/>
                <w:sz w:val="18"/>
                <w:szCs w:val="18"/>
                <w:lang w:val="el-GR" w:eastAsia="en-US" w:bidi="he-IL"/>
              </w:rPr>
              <w:t xml:space="preserve"> </w:t>
            </w:r>
            <w:r>
              <w:rPr>
                <w:color w:val="000000"/>
                <w:sz w:val="18"/>
                <w:szCs w:val="18"/>
                <w:lang w:val="en-US" w:eastAsia="en-US" w:bidi="he-IL"/>
              </w:rPr>
              <w:t>Directory</w:t>
            </w:r>
            <w:r>
              <w:rPr>
                <w:color w:val="000000"/>
                <w:sz w:val="18"/>
                <w:szCs w:val="18"/>
                <w:lang w:val="el-GR" w:eastAsia="en-US" w:bidi="he-IL"/>
              </w:rPr>
              <w:t>) για πρόσβαση στο εργαλείο</w:t>
            </w:r>
          </w:p>
        </w:tc>
        <w:tc>
          <w:tcPr>
            <w:tcW w:w="472" w:type="pct"/>
            <w:tcBorders>
              <w:top w:val="single" w:sz="4" w:space="0" w:color="auto"/>
              <w:left w:val="single" w:sz="4" w:space="0" w:color="auto"/>
              <w:bottom w:val="single" w:sz="4" w:space="0" w:color="auto"/>
              <w:right w:val="single" w:sz="4" w:space="0" w:color="auto"/>
            </w:tcBorders>
            <w:vAlign w:val="center"/>
            <w:hideMark/>
          </w:tcPr>
          <w:p w14:paraId="0CB354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56D068A4"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44B49A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75538A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B6A2B5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AB14CC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CBC1DA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7CB8DCE"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παραμετροποίησης πεδίων αιτήματος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170BF06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0126DB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E07FE9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3BDC88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2C2EAA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336B743E"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EDA6F8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CF4E7E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την δυνατότητα κατηγοριοποίησης αιτημάτων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5A7177A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E087A3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645786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229F5B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EC5557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61CFFAA"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C573E1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9F61B2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σύνδεση αιτημάτων και καθορισμού εξαρτήσεων μεταξύ τους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717D5BD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13A61A3"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7C08C2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0CD50D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FA41DE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2A8FD8D"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7188EC2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CD98F3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φύλαξης συγκεκριμένων αιτημάτων ως προτύπων ή αυτόματης συμπλήρωσης πεδίων (</w:t>
            </w:r>
            <w:r>
              <w:rPr>
                <w:color w:val="000000"/>
                <w:sz w:val="18"/>
                <w:szCs w:val="18"/>
                <w:lang w:val="en-US" w:eastAsia="en-US" w:bidi="he-IL"/>
              </w:rPr>
              <w:t>pre</w:t>
            </w:r>
            <w:r>
              <w:rPr>
                <w:color w:val="000000"/>
                <w:sz w:val="18"/>
                <w:szCs w:val="18"/>
                <w:lang w:val="el-GR" w:eastAsia="en-US" w:bidi="he-IL"/>
              </w:rPr>
              <w:t>-</w:t>
            </w:r>
            <w:r>
              <w:rPr>
                <w:color w:val="000000"/>
                <w:sz w:val="18"/>
                <w:szCs w:val="18"/>
                <w:lang w:val="en-US" w:eastAsia="en-US" w:bidi="he-IL"/>
              </w:rPr>
              <w:t>fill</w:t>
            </w:r>
            <w:r>
              <w:rPr>
                <w:color w:val="000000"/>
                <w:sz w:val="18"/>
                <w:szCs w:val="18"/>
                <w:lang w:val="el-GR" w:eastAsia="en-US" w:bidi="he-IL"/>
              </w:rPr>
              <w:t>) με συνήθεις τιμές (</w:t>
            </w:r>
            <w:r>
              <w:rPr>
                <w:color w:val="000000"/>
                <w:sz w:val="18"/>
                <w:szCs w:val="18"/>
                <w:lang w:val="en-US" w:eastAsia="en-US" w:bidi="he-IL"/>
              </w:rPr>
              <w:t>default</w:t>
            </w:r>
            <w:r>
              <w:rPr>
                <w:color w:val="000000"/>
                <w:sz w:val="18"/>
                <w:szCs w:val="18"/>
                <w:lang w:val="el-GR" w:eastAsia="en-US" w:bidi="he-IL"/>
              </w:rPr>
              <w:t xml:space="preserve"> </w:t>
            </w:r>
            <w:r>
              <w:rPr>
                <w:color w:val="000000"/>
                <w:sz w:val="18"/>
                <w:szCs w:val="18"/>
                <w:lang w:val="en-US" w:eastAsia="en-US" w:bidi="he-IL"/>
              </w:rPr>
              <w:t>values</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3158A14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02FE84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8EEAA3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70498D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668EF1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382C87A5"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813ECE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K.1</w:t>
            </w:r>
            <w:r>
              <w:rPr>
                <w:rFonts w:ascii="Calibri" w:hAnsi="Calibri"/>
                <w:color w:val="000000"/>
                <w:lang w:val="el-GR"/>
              </w:rPr>
              <w:t>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F743C3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είναι συμβατό με την τελευταία έκδοση του </w:t>
            </w:r>
            <w:r>
              <w:rPr>
                <w:color w:val="000000"/>
                <w:sz w:val="18"/>
                <w:szCs w:val="18"/>
                <w:lang w:val="en-US" w:eastAsia="en-US" w:bidi="he-IL"/>
              </w:rPr>
              <w:t>ITIL</w:t>
            </w:r>
            <w:r>
              <w:rPr>
                <w:color w:val="000000"/>
                <w:sz w:val="18"/>
                <w:szCs w:val="18"/>
                <w:lang w:val="el-GR" w:eastAsia="en-US" w:bidi="he-IL"/>
              </w:rPr>
              <w:t xml:space="preserve"> (διαδικασίες, ρόλοι κλπ.)</w:t>
            </w:r>
          </w:p>
        </w:tc>
        <w:tc>
          <w:tcPr>
            <w:tcW w:w="472" w:type="pct"/>
            <w:tcBorders>
              <w:top w:val="single" w:sz="4" w:space="0" w:color="auto"/>
              <w:left w:val="single" w:sz="4" w:space="0" w:color="auto"/>
              <w:bottom w:val="single" w:sz="4" w:space="0" w:color="auto"/>
              <w:right w:val="single" w:sz="4" w:space="0" w:color="auto"/>
            </w:tcBorders>
            <w:vAlign w:val="center"/>
            <w:hideMark/>
          </w:tcPr>
          <w:p w14:paraId="09373C8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71A27D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177354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4544AEC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6F1E00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D8EAB8D"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F5C9EC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19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F44305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την παραμετροποίησης ροών εργασίας αιτημάτων (ονόματα καταστάσεων, κανόνες αλλαγής από μια κατάσταση σε άλλη) </w:t>
            </w:r>
          </w:p>
        </w:tc>
        <w:tc>
          <w:tcPr>
            <w:tcW w:w="472" w:type="pct"/>
            <w:tcBorders>
              <w:top w:val="single" w:sz="4" w:space="0" w:color="auto"/>
              <w:left w:val="single" w:sz="4" w:space="0" w:color="auto"/>
              <w:bottom w:val="single" w:sz="4" w:space="0" w:color="auto"/>
              <w:right w:val="single" w:sz="4" w:space="0" w:color="auto"/>
            </w:tcBorders>
            <w:vAlign w:val="center"/>
            <w:hideMark/>
          </w:tcPr>
          <w:p w14:paraId="35FEDFE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DE09583"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BD467F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1EA5D42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AC909E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3C6088B"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55833F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3CF3CCF"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ροές εργασίας που αφορούν Διαχείριση Αιτημάτων (</w:t>
            </w:r>
            <w:r>
              <w:rPr>
                <w:color w:val="000000"/>
                <w:sz w:val="18"/>
                <w:szCs w:val="18"/>
                <w:lang w:val="en-US" w:eastAsia="en-US" w:bidi="he-IL"/>
              </w:rPr>
              <w:t>Request</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705CD17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3DD0DF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26D6BB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AC9FAA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1A2F60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14BC3C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F42A2B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A687D9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ροές εργασίας που αφορούν Διαχείριση Περιστατικών (</w:t>
            </w:r>
            <w:r>
              <w:rPr>
                <w:color w:val="000000"/>
                <w:sz w:val="18"/>
                <w:szCs w:val="18"/>
                <w:lang w:val="en-US" w:eastAsia="en-US" w:bidi="he-IL"/>
              </w:rPr>
              <w:t>Incident</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45A6546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1901EC9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9DEDEA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611BA6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128478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836A31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72A19D2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D17ADE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ροές εργασίας που αφορούν Διαχείριση Προβλημάτων (</w:t>
            </w:r>
            <w:r>
              <w:rPr>
                <w:color w:val="000000"/>
                <w:sz w:val="18"/>
                <w:szCs w:val="18"/>
                <w:lang w:val="en-US" w:eastAsia="en-US" w:bidi="he-IL"/>
              </w:rPr>
              <w:t>Problem</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50782A3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CF7BCD9"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7148DE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A948BD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FC4B3E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AB5886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31BCB6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C57EA2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ροές εργασίας που αφορούν Διαχείριση Αλλαγών (</w:t>
            </w:r>
            <w:r>
              <w:rPr>
                <w:color w:val="000000"/>
                <w:sz w:val="18"/>
                <w:szCs w:val="18"/>
                <w:lang w:val="en-US" w:eastAsia="en-US" w:bidi="he-IL"/>
              </w:rPr>
              <w:t>Change</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73BF37B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9C9DF0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07E883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13D141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F390D0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F09F47F"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13DCBF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AC70E6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ροές εργασίας που αφορούν Διαχείριση Εκδόσεων Λογισμικού (</w:t>
            </w:r>
            <w:r>
              <w:rPr>
                <w:color w:val="000000"/>
                <w:sz w:val="18"/>
                <w:szCs w:val="18"/>
                <w:lang w:val="en-US" w:eastAsia="en-US" w:bidi="he-IL"/>
              </w:rPr>
              <w:t>Software</w:t>
            </w:r>
            <w:r>
              <w:rPr>
                <w:color w:val="000000"/>
                <w:sz w:val="18"/>
                <w:szCs w:val="18"/>
                <w:lang w:val="el-GR" w:eastAsia="en-US" w:bidi="he-IL"/>
              </w:rPr>
              <w:t xml:space="preserve"> </w:t>
            </w:r>
            <w:r>
              <w:rPr>
                <w:color w:val="000000"/>
                <w:sz w:val="18"/>
                <w:szCs w:val="18"/>
                <w:lang w:val="en-US" w:eastAsia="en-US" w:bidi="he-IL"/>
              </w:rPr>
              <w:t>Release</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417FBA4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5C19957F"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C891E5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135D334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9856F4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B1D0D35"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BF5649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01F932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υλοποίησης και παρακολούθησης Συμφωνιών Επιπέδου Παρεχόμενων Υπηρεσιών (</w:t>
            </w:r>
            <w:r>
              <w:rPr>
                <w:color w:val="000000"/>
                <w:sz w:val="18"/>
                <w:szCs w:val="18"/>
                <w:lang w:val="en-US" w:eastAsia="en-US" w:bidi="he-IL"/>
              </w:rPr>
              <w:t>SLA</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365DD4E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8BE6F0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CB70F3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5D0052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86378C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78C3541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4909CD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ADCF3B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δημιουργίας και ενημέρωσης </w:t>
            </w:r>
            <w:r>
              <w:rPr>
                <w:color w:val="000000"/>
                <w:sz w:val="18"/>
                <w:szCs w:val="18"/>
                <w:lang w:val="en-US" w:eastAsia="en-US" w:bidi="he-IL"/>
              </w:rPr>
              <w:t>Configuration</w:t>
            </w:r>
            <w:r>
              <w:rPr>
                <w:color w:val="000000"/>
                <w:sz w:val="18"/>
                <w:szCs w:val="18"/>
                <w:lang w:val="el-GR" w:eastAsia="en-US" w:bidi="he-IL"/>
              </w:rPr>
              <w:t xml:space="preserve"> </w:t>
            </w:r>
            <w:r>
              <w:rPr>
                <w:color w:val="000000"/>
                <w:sz w:val="18"/>
                <w:szCs w:val="18"/>
                <w:lang w:val="en-US" w:eastAsia="en-US" w:bidi="he-IL"/>
              </w:rPr>
              <w:t>Management</w:t>
            </w:r>
            <w:r>
              <w:rPr>
                <w:color w:val="000000"/>
                <w:sz w:val="18"/>
                <w:szCs w:val="18"/>
                <w:lang w:val="el-GR" w:eastAsia="en-US" w:bidi="he-IL"/>
              </w:rPr>
              <w:t xml:space="preserve"> </w:t>
            </w:r>
            <w:r>
              <w:rPr>
                <w:color w:val="000000"/>
                <w:sz w:val="18"/>
                <w:szCs w:val="18"/>
                <w:lang w:val="en-US" w:eastAsia="en-US" w:bidi="he-IL"/>
              </w:rPr>
              <w:t>Database</w:t>
            </w:r>
            <w:r>
              <w:rPr>
                <w:color w:val="000000"/>
                <w:sz w:val="18"/>
                <w:szCs w:val="18"/>
                <w:lang w:val="el-GR" w:eastAsia="en-US" w:bidi="he-IL"/>
              </w:rPr>
              <w:t xml:space="preserve"> (</w:t>
            </w:r>
            <w:r>
              <w:rPr>
                <w:color w:val="000000"/>
                <w:sz w:val="18"/>
                <w:szCs w:val="18"/>
                <w:lang w:val="en-US" w:eastAsia="en-US" w:bidi="he-IL"/>
              </w:rPr>
              <w:t>CMDB</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497E7BA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1459F2F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9CB6E0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C4A1E5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27B218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73E2D7AA"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787D30B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lastRenderedPageBreak/>
              <w:t>K.2</w:t>
            </w:r>
            <w:r>
              <w:rPr>
                <w:rFonts w:ascii="Calibri" w:hAnsi="Calibri"/>
                <w:color w:val="000000"/>
                <w:lang w:val="el-GR"/>
              </w:rPr>
              <w:t>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5C3F31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αυτόματης αποστολής όπως αιτήματος στον προϊστάμενο του χρήστη που το δημιούργησε για εξουσιοδότηση πριν αυτό καταλήξει στον υπεύθυνο λειτουργό για την διεκπεραίωσή του. Η πληροφορία αυτή (προϊστάμενος) βρίσκεται αποθηκευμένη στο σύστημα </w:t>
            </w:r>
            <w:r>
              <w:rPr>
                <w:color w:val="000000"/>
                <w:sz w:val="18"/>
                <w:szCs w:val="18"/>
                <w:lang w:val="en-US" w:eastAsia="en-US" w:bidi="he-IL"/>
              </w:rPr>
              <w:t>Active</w:t>
            </w:r>
            <w:r>
              <w:rPr>
                <w:color w:val="000000"/>
                <w:sz w:val="18"/>
                <w:szCs w:val="18"/>
                <w:lang w:val="el-GR" w:eastAsia="en-US" w:bidi="he-IL"/>
              </w:rPr>
              <w:t xml:space="preserve"> </w:t>
            </w:r>
            <w:r>
              <w:rPr>
                <w:color w:val="000000"/>
                <w:sz w:val="18"/>
                <w:szCs w:val="18"/>
                <w:lang w:val="en-US" w:eastAsia="en-US" w:bidi="he-IL"/>
              </w:rPr>
              <w:t>Directory</w:t>
            </w:r>
            <w:r>
              <w:rPr>
                <w:color w:val="000000"/>
                <w:sz w:val="18"/>
                <w:szCs w:val="18"/>
                <w:lang w:val="el-GR" w:eastAsia="en-US" w:bidi="he-IL"/>
              </w:rPr>
              <w:t xml:space="preserve"> όπως ΓΓΠΣ και μπορεί να αξιοποιηθεί ανάλογα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795296B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06DF6EC"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5A6BE5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8E0B3C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F5E68A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7CA29977"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07889A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K.2</w:t>
            </w:r>
            <w:r>
              <w:rPr>
                <w:rFonts w:ascii="Calibri" w:hAnsi="Calibri"/>
                <w:color w:val="000000"/>
                <w:lang w:val="el-GR"/>
              </w:rPr>
              <w:t>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B45669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δημιουργίας έρευνας ικανοποίησης, η οποία να εμφανίζεται κατ’ επιλογή όπως χρήστες με την ολοκλήρωση του χειρισμού όπως αιτήματος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007CAA8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9A705C9"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795DCD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B45195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4E9E92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C37036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4E666B1" w14:textId="77777777" w:rsidR="001C0119" w:rsidRDefault="001C0119">
            <w:pPr>
              <w:suppressAutoHyphens w:val="0"/>
              <w:spacing w:after="0"/>
              <w:jc w:val="center"/>
              <w:rPr>
                <w:rFonts w:ascii="Calibri" w:hAnsi="Calibri" w:cs="Calibri"/>
                <w:color w:val="000000"/>
                <w:lang w:val="el-GR"/>
              </w:rPr>
            </w:pPr>
            <w:r>
              <w:rPr>
                <w:rFonts w:ascii="Calibri" w:hAnsi="Calibri"/>
                <w:color w:val="000000"/>
              </w:rPr>
              <w:t>K.</w:t>
            </w:r>
            <w:r>
              <w:rPr>
                <w:rFonts w:ascii="Calibri" w:hAnsi="Calibri"/>
                <w:color w:val="000000"/>
                <w:lang w:val="el-GR"/>
              </w:rPr>
              <w:t>29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5FE3C8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βήματα εκτέλεσης και όπου απαιτείται εξουσιοδότηση από τρίτο άτομο για τη συνέχεια της ροής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5565425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8AFC78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A861C1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5EFC7D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AD1585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608B320"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589912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9927B1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αποστολής ειδοποιήσεων μέσω ηλεκτρονικού ταχυδρομείου για αιτήματα τα οποία ικανοποιούν συγκεκριμένες παραμέτρους (όπως βαθμός κρισιμότητας και διάρκεια μη επίλυσης)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238990E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6F88BC71"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BB222A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BE928C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ACE43B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3D24A6B"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6CC9ED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2F5FA7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δημιουργίας αιτήματος από </w:t>
            </w:r>
            <w:r>
              <w:rPr>
                <w:color w:val="000000"/>
                <w:sz w:val="18"/>
                <w:szCs w:val="18"/>
                <w:lang w:val="en-US" w:eastAsia="en-US" w:bidi="he-IL"/>
              </w:rPr>
              <w:t>web</w:t>
            </w:r>
            <w:r>
              <w:rPr>
                <w:color w:val="000000"/>
                <w:sz w:val="18"/>
                <w:szCs w:val="18"/>
                <w:lang w:val="el-GR" w:eastAsia="en-US" w:bidi="he-IL"/>
              </w:rPr>
              <w:t xml:space="preserve"> </w:t>
            </w:r>
            <w:r>
              <w:rPr>
                <w:color w:val="000000"/>
                <w:sz w:val="18"/>
                <w:szCs w:val="18"/>
                <w:lang w:val="en-US" w:eastAsia="en-US" w:bidi="he-IL"/>
              </w:rPr>
              <w:t>interface</w:t>
            </w:r>
          </w:p>
        </w:tc>
        <w:tc>
          <w:tcPr>
            <w:tcW w:w="472" w:type="pct"/>
            <w:tcBorders>
              <w:top w:val="single" w:sz="4" w:space="0" w:color="auto"/>
              <w:left w:val="single" w:sz="4" w:space="0" w:color="auto"/>
              <w:bottom w:val="single" w:sz="4" w:space="0" w:color="auto"/>
              <w:right w:val="single" w:sz="4" w:space="0" w:color="auto"/>
            </w:tcBorders>
            <w:vAlign w:val="center"/>
            <w:hideMark/>
          </w:tcPr>
          <w:p w14:paraId="3195893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50BD8D0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2D7F6B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21FEA8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D73F03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90EA6A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57DA15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FA388D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δημιουργία αιτήματος από αποστολή ηλεκτρονικού ταχυδρομείου (</w:t>
            </w:r>
            <w:r>
              <w:rPr>
                <w:color w:val="000000"/>
                <w:sz w:val="18"/>
                <w:szCs w:val="18"/>
                <w:lang w:val="en-US" w:eastAsia="en-US" w:bidi="he-IL"/>
              </w:rPr>
              <w:t>email</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2FC5216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89E6373"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F5A0B1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C695DA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13AD51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E3125D7"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21B5A5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E64712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δημιουργία αιτήματος μέσω τηλεφώνου</w:t>
            </w:r>
          </w:p>
        </w:tc>
        <w:tc>
          <w:tcPr>
            <w:tcW w:w="472" w:type="pct"/>
            <w:tcBorders>
              <w:top w:val="single" w:sz="4" w:space="0" w:color="auto"/>
              <w:left w:val="single" w:sz="4" w:space="0" w:color="auto"/>
              <w:bottom w:val="single" w:sz="4" w:space="0" w:color="auto"/>
              <w:right w:val="single" w:sz="4" w:space="0" w:color="auto"/>
            </w:tcBorders>
            <w:vAlign w:val="center"/>
            <w:hideMark/>
          </w:tcPr>
          <w:p w14:paraId="4E55A09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5FE75E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DFE0FD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6B2545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22597D8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3C90E31C"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E8590B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50E37C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δυνατότητα δημιουργίας αιτήματος βάσει προτύπου (</w:t>
            </w:r>
            <w:r>
              <w:rPr>
                <w:color w:val="000000"/>
                <w:sz w:val="18"/>
                <w:szCs w:val="18"/>
                <w:lang w:val="en-US" w:eastAsia="en-US" w:bidi="he-IL"/>
              </w:rPr>
              <w:t>template</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0D7F22C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61657FA2"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DDE602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71BFDD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7E58E4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B5B6380"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D65796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8EFEC50"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την επισύναψη αρχείων και </w:t>
            </w:r>
            <w:r>
              <w:rPr>
                <w:color w:val="000000"/>
                <w:sz w:val="18"/>
                <w:szCs w:val="18"/>
                <w:lang w:val="en-US" w:eastAsia="en-US" w:bidi="he-IL"/>
              </w:rPr>
              <w:t>screenshots</w:t>
            </w:r>
            <w:r>
              <w:rPr>
                <w:color w:val="000000"/>
                <w:sz w:val="18"/>
                <w:szCs w:val="18"/>
                <w:lang w:val="el-GR" w:eastAsia="en-US" w:bidi="he-IL"/>
              </w:rPr>
              <w:t xml:space="preserve"> τόσο κατά τη δημιουργία ενός αιτήματος, όσο και αργότερα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0749AF3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0D408B5"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15EC9E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C74FEC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F5E2FC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FAA8D4E"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C04CB3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K.3</w:t>
            </w:r>
            <w:r>
              <w:rPr>
                <w:rFonts w:ascii="Calibri" w:hAnsi="Calibri"/>
                <w:color w:val="000000"/>
                <w:lang w:val="el-GR"/>
              </w:rPr>
              <w:t>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EF3D849"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την επισύναψη στοιχείων κλήσης σε περίπτωση τηλεφωνικής επικοινωνίας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1BBD5F4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AFD2340"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C3E1CC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5E2BF8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6DB8C8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617F95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tcPr>
          <w:p w14:paraId="3CFBABA6" w14:textId="77777777" w:rsidR="001C0119" w:rsidRDefault="001C0119">
            <w:pPr>
              <w:suppressAutoHyphens w:val="0"/>
              <w:spacing w:after="0"/>
              <w:jc w:val="center"/>
              <w:rPr>
                <w:rFonts w:ascii="Calibri" w:hAnsi="Calibri" w:cs="Times New Roman"/>
                <w:color w:val="000000"/>
                <w:lang w:val="en-US" w:eastAsia="en-US" w:bidi="he-IL"/>
              </w:rPr>
            </w:pPr>
          </w:p>
        </w:tc>
        <w:tc>
          <w:tcPr>
            <w:tcW w:w="1682" w:type="pct"/>
            <w:tcBorders>
              <w:top w:val="single" w:sz="4" w:space="0" w:color="auto"/>
              <w:left w:val="single" w:sz="4" w:space="0" w:color="auto"/>
              <w:bottom w:val="single" w:sz="4" w:space="0" w:color="auto"/>
              <w:right w:val="single" w:sz="4" w:space="0" w:color="auto"/>
            </w:tcBorders>
            <w:vAlign w:val="center"/>
          </w:tcPr>
          <w:p w14:paraId="1DF4CFA1" w14:textId="77777777" w:rsidR="001C0119" w:rsidRDefault="001C0119">
            <w:pPr>
              <w:suppressAutoHyphens w:val="0"/>
              <w:spacing w:after="0"/>
              <w:jc w:val="left"/>
              <w:rPr>
                <w:color w:val="000000"/>
                <w:sz w:val="18"/>
                <w:szCs w:val="18"/>
                <w:lang w:val="el-GR" w:eastAsia="en-US" w:bidi="he-IL"/>
              </w:rPr>
            </w:pPr>
          </w:p>
        </w:tc>
        <w:tc>
          <w:tcPr>
            <w:tcW w:w="472" w:type="pct"/>
            <w:tcBorders>
              <w:top w:val="single" w:sz="4" w:space="0" w:color="auto"/>
              <w:left w:val="single" w:sz="4" w:space="0" w:color="auto"/>
              <w:bottom w:val="single" w:sz="4" w:space="0" w:color="auto"/>
              <w:right w:val="single" w:sz="4" w:space="0" w:color="auto"/>
            </w:tcBorders>
            <w:vAlign w:val="center"/>
          </w:tcPr>
          <w:p w14:paraId="53CE2289" w14:textId="77777777" w:rsidR="001C0119" w:rsidRDefault="001C0119">
            <w:pPr>
              <w:suppressAutoHyphens w:val="0"/>
              <w:spacing w:after="0"/>
              <w:jc w:val="center"/>
              <w:rPr>
                <w:rFonts w:ascii="Calibri" w:hAnsi="Calibri" w:cs="Times New Roman"/>
                <w:color w:val="000000"/>
                <w:lang w:val="en-US" w:eastAsia="en-US" w:bidi="he-IL"/>
              </w:rPr>
            </w:pPr>
          </w:p>
        </w:tc>
        <w:tc>
          <w:tcPr>
            <w:tcW w:w="786" w:type="pct"/>
            <w:tcBorders>
              <w:top w:val="single" w:sz="4" w:space="0" w:color="auto"/>
              <w:left w:val="single" w:sz="4" w:space="0" w:color="auto"/>
              <w:bottom w:val="single" w:sz="4" w:space="0" w:color="auto"/>
              <w:right w:val="single" w:sz="4" w:space="0" w:color="auto"/>
            </w:tcBorders>
          </w:tcPr>
          <w:p w14:paraId="260FD3D0"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tcPr>
          <w:p w14:paraId="483D9792" w14:textId="77777777" w:rsidR="001C0119" w:rsidRDefault="001C0119">
            <w:pPr>
              <w:suppressAutoHyphens w:val="0"/>
              <w:spacing w:after="0"/>
              <w:jc w:val="center"/>
              <w:rPr>
                <w:rFonts w:ascii="Calibri" w:hAnsi="Calibri" w:cs="Times New Roman"/>
                <w:color w:val="000000"/>
                <w:lang w:val="en-US" w:eastAsia="en-US" w:bidi="he-IL"/>
              </w:rPr>
            </w:pPr>
          </w:p>
        </w:tc>
        <w:tc>
          <w:tcPr>
            <w:tcW w:w="511" w:type="pct"/>
            <w:tcBorders>
              <w:top w:val="single" w:sz="4" w:space="0" w:color="auto"/>
              <w:left w:val="single" w:sz="4" w:space="0" w:color="auto"/>
              <w:bottom w:val="single" w:sz="4" w:space="0" w:color="auto"/>
              <w:right w:val="single" w:sz="4" w:space="0" w:color="auto"/>
            </w:tcBorders>
            <w:noWrap/>
            <w:vAlign w:val="center"/>
          </w:tcPr>
          <w:p w14:paraId="7DECA10A" w14:textId="77777777" w:rsidR="001C0119" w:rsidRDefault="001C0119">
            <w:pPr>
              <w:suppressAutoHyphens w:val="0"/>
              <w:spacing w:after="0"/>
              <w:jc w:val="center"/>
              <w:rPr>
                <w:rFonts w:ascii="Calibri" w:hAnsi="Calibri" w:cs="Times New Roman"/>
                <w:color w:val="000000"/>
                <w:lang w:val="en-US" w:eastAsia="en-US" w:bidi="he-IL"/>
              </w:rPr>
            </w:pPr>
          </w:p>
        </w:tc>
        <w:tc>
          <w:tcPr>
            <w:tcW w:w="736" w:type="pct"/>
            <w:tcBorders>
              <w:top w:val="single" w:sz="4" w:space="0" w:color="auto"/>
              <w:left w:val="single" w:sz="4" w:space="0" w:color="auto"/>
              <w:bottom w:val="single" w:sz="4" w:space="0" w:color="auto"/>
              <w:right w:val="single" w:sz="4" w:space="0" w:color="auto"/>
            </w:tcBorders>
            <w:noWrap/>
            <w:vAlign w:val="center"/>
          </w:tcPr>
          <w:p w14:paraId="79EAF723" w14:textId="77777777" w:rsidR="001C0119" w:rsidRDefault="001C0119">
            <w:pPr>
              <w:suppressAutoHyphens w:val="0"/>
              <w:spacing w:after="0"/>
              <w:jc w:val="center"/>
              <w:rPr>
                <w:rFonts w:ascii="Calibri" w:hAnsi="Calibri" w:cs="Times New Roman"/>
                <w:color w:val="000000"/>
                <w:lang w:val="en-US" w:eastAsia="en-US" w:bidi="he-IL"/>
              </w:rPr>
            </w:pPr>
          </w:p>
        </w:tc>
      </w:tr>
      <w:tr w:rsidR="001C0119" w14:paraId="1DD8B7C3"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0C47F2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37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D4ED62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σύνδεση με βάση γνώσεων (</w:t>
            </w:r>
            <w:r>
              <w:rPr>
                <w:color w:val="000000"/>
                <w:sz w:val="18"/>
                <w:szCs w:val="18"/>
                <w:lang w:val="en-US" w:eastAsia="en-US" w:bidi="he-IL"/>
              </w:rPr>
              <w:t>knowledge</w:t>
            </w:r>
            <w:r>
              <w:rPr>
                <w:color w:val="000000"/>
                <w:sz w:val="18"/>
                <w:szCs w:val="18"/>
                <w:lang w:val="el-GR" w:eastAsia="en-US" w:bidi="he-IL"/>
              </w:rPr>
              <w:t xml:space="preserve"> </w:t>
            </w:r>
            <w:r>
              <w:rPr>
                <w:color w:val="000000"/>
                <w:sz w:val="18"/>
                <w:szCs w:val="18"/>
                <w:lang w:val="en-US" w:eastAsia="en-US" w:bidi="he-IL"/>
              </w:rPr>
              <w:t>base</w:t>
            </w:r>
            <w:r>
              <w:rPr>
                <w:color w:val="000000"/>
                <w:sz w:val="18"/>
                <w:szCs w:val="18"/>
                <w:lang w:val="el-GR" w:eastAsia="en-US" w:bidi="he-IL"/>
              </w:rPr>
              <w:t>), για καλύτερη υποστήριξη των χρηστών σε συνήθη προβλήματα.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44799D7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89A79CF"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93FA7A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A10A1D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B1E8B74"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E0AF4DD"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E0E666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38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97BE1A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Οι χρήστες να μπορούν να προσθέτουν σχόλια στα αιτήματά τους μετά τη δημιουργία ή να απαντούν σε επιπρόσθετες ερωτήσεις από τους χειριστές των αιτημάτων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108C81C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95BC5BF"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0BE266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9D3F43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34BCD2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A05C40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560A0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39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370D20E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αυτόματη αντιστοίχισης αιτήματος σε συγκεκριμένους χρήστες ή ομάδες χρηστών αναλόγως με συγκεκριμένες πληροφορίες του αιτήματος (τύπος, τοποθεσία χρήστη, κ.λπ.)</w:t>
            </w:r>
          </w:p>
        </w:tc>
        <w:tc>
          <w:tcPr>
            <w:tcW w:w="472" w:type="pct"/>
            <w:tcBorders>
              <w:top w:val="single" w:sz="4" w:space="0" w:color="auto"/>
              <w:left w:val="single" w:sz="4" w:space="0" w:color="auto"/>
              <w:bottom w:val="single" w:sz="4" w:space="0" w:color="auto"/>
              <w:right w:val="single" w:sz="4" w:space="0" w:color="auto"/>
            </w:tcBorders>
            <w:vAlign w:val="center"/>
            <w:hideMark/>
          </w:tcPr>
          <w:p w14:paraId="0DB3A4E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FC9A56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5DB53C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A2AFB8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E01116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F69841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A3E4D6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32C7B3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διατήρησης των πληροφοριών που οι χρήστες εισάγουν σε διάφορα αιτήματα </w:t>
            </w:r>
            <w:r>
              <w:rPr>
                <w:color w:val="000000"/>
                <w:sz w:val="18"/>
                <w:szCs w:val="18"/>
                <w:lang w:val="el-GR" w:eastAsia="en-US" w:bidi="he-IL"/>
              </w:rPr>
              <w:lastRenderedPageBreak/>
              <w:t xml:space="preserve">ακόμα και μετά τη διαγραφή των χρηστών από το σύστημα με </w:t>
            </w:r>
            <w:proofErr w:type="spellStart"/>
            <w:r>
              <w:rPr>
                <w:color w:val="000000"/>
                <w:sz w:val="18"/>
                <w:szCs w:val="18"/>
                <w:lang w:val="el-GR" w:eastAsia="en-US" w:bidi="he-IL"/>
              </w:rPr>
              <w:t>ανωνυμοποίηση</w:t>
            </w:r>
            <w:proofErr w:type="spellEnd"/>
            <w:r>
              <w:rPr>
                <w:color w:val="000000"/>
                <w:sz w:val="18"/>
                <w:szCs w:val="18"/>
                <w:lang w:val="el-GR" w:eastAsia="en-US" w:bidi="he-IL"/>
              </w:rPr>
              <w:t xml:space="preserve"> των προσωπικών στοιχείων του διαγραφέντος χρήστη </w:t>
            </w:r>
          </w:p>
        </w:tc>
        <w:tc>
          <w:tcPr>
            <w:tcW w:w="472" w:type="pct"/>
            <w:tcBorders>
              <w:top w:val="single" w:sz="4" w:space="0" w:color="auto"/>
              <w:left w:val="single" w:sz="4" w:space="0" w:color="auto"/>
              <w:bottom w:val="single" w:sz="4" w:space="0" w:color="auto"/>
              <w:right w:val="single" w:sz="4" w:space="0" w:color="auto"/>
            </w:tcBorders>
            <w:vAlign w:val="center"/>
            <w:hideMark/>
          </w:tcPr>
          <w:p w14:paraId="5C7F4D5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lastRenderedPageBreak/>
              <w:t>ΝΑΙ</w:t>
            </w:r>
          </w:p>
        </w:tc>
        <w:tc>
          <w:tcPr>
            <w:tcW w:w="786" w:type="pct"/>
            <w:tcBorders>
              <w:top w:val="single" w:sz="4" w:space="0" w:color="auto"/>
              <w:left w:val="single" w:sz="4" w:space="0" w:color="auto"/>
              <w:bottom w:val="single" w:sz="4" w:space="0" w:color="auto"/>
              <w:right w:val="single" w:sz="4" w:space="0" w:color="auto"/>
            </w:tcBorders>
          </w:tcPr>
          <w:p w14:paraId="1AC7A99A"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8C247F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5050CD5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6E1619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7201D808"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DFC727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8BF32F6"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σύνδεσης με άλλα συστήματα διαχείρισης αιτημάτων, έτσι ώστε να μπορούν οι χρήστες δημιουργώντας/ενημερώνοντας ένα αίτημα στο σύστημα της αναθέτουσας αρχής, να μπορεί αναλόγως να δημιουργηθεί/ενημερωθεί κατάλληλο αίτημα στο σύστημα διαχείρισης αιτημάτων συνεργάτιδας εταιρίας μέσω ανταλλαγής </w:t>
            </w:r>
            <w:r>
              <w:rPr>
                <w:color w:val="000000"/>
                <w:sz w:val="18"/>
                <w:szCs w:val="18"/>
                <w:lang w:val="en-US" w:eastAsia="en-US" w:bidi="he-IL"/>
              </w:rPr>
              <w:t>email</w:t>
            </w:r>
            <w:r>
              <w:rPr>
                <w:color w:val="000000"/>
                <w:sz w:val="18"/>
                <w:szCs w:val="18"/>
                <w:lang w:val="el-GR" w:eastAsia="en-US" w:bidi="he-IL"/>
              </w:rPr>
              <w:t xml:space="preserve"> με το εν λόγω εξωτερικό σύστημα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5A13065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6E83FDB"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6E68A2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454DD81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668153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23B9F3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BC9A5F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1EFCBE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σύνδεση με άλλα συστήματα μέσω τεχνολογιών εκτός ηλεκτρονικού ταχυδρομείου (για παράδειγμα </w:t>
            </w:r>
            <w:r>
              <w:rPr>
                <w:color w:val="000000"/>
                <w:sz w:val="18"/>
                <w:szCs w:val="18"/>
                <w:lang w:val="en-US" w:eastAsia="en-US" w:bidi="he-IL"/>
              </w:rPr>
              <w:t>RESTful</w:t>
            </w:r>
            <w:r>
              <w:rPr>
                <w:color w:val="000000"/>
                <w:sz w:val="18"/>
                <w:szCs w:val="18"/>
                <w:lang w:val="el-GR" w:eastAsia="en-US" w:bidi="he-IL"/>
              </w:rPr>
              <w:t>/</w:t>
            </w:r>
            <w:r>
              <w:rPr>
                <w:color w:val="000000"/>
                <w:sz w:val="18"/>
                <w:szCs w:val="18"/>
                <w:lang w:val="en-US" w:eastAsia="en-US" w:bidi="he-IL"/>
              </w:rPr>
              <w:t>SOAP</w:t>
            </w:r>
            <w:r>
              <w:rPr>
                <w:color w:val="000000"/>
                <w:sz w:val="18"/>
                <w:szCs w:val="18"/>
                <w:lang w:val="el-GR" w:eastAsia="en-US" w:bidi="he-IL"/>
              </w:rPr>
              <w:t xml:space="preserve"> </w:t>
            </w:r>
            <w:r>
              <w:rPr>
                <w:color w:val="000000"/>
                <w:sz w:val="18"/>
                <w:szCs w:val="18"/>
                <w:lang w:val="en-US" w:eastAsia="en-US" w:bidi="he-IL"/>
              </w:rPr>
              <w:t>web</w:t>
            </w:r>
            <w:r>
              <w:rPr>
                <w:color w:val="000000"/>
                <w:sz w:val="18"/>
                <w:szCs w:val="18"/>
                <w:lang w:val="el-GR" w:eastAsia="en-US" w:bidi="he-IL"/>
              </w:rPr>
              <w:t xml:space="preserve"> </w:t>
            </w:r>
            <w:r>
              <w:rPr>
                <w:color w:val="000000"/>
                <w:sz w:val="18"/>
                <w:szCs w:val="18"/>
                <w:lang w:val="en-US" w:eastAsia="en-US" w:bidi="he-IL"/>
              </w:rPr>
              <w:t>services</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376EC72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FDAA8F0"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28FD88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1371942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74C393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A35C5C7"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456D4B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22B805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διαθέτει υποσύστημα καταγραφής και απογραφής συσκευών (</w:t>
            </w:r>
            <w:r>
              <w:rPr>
                <w:color w:val="000000"/>
                <w:sz w:val="18"/>
                <w:szCs w:val="18"/>
                <w:lang w:val="en-US" w:eastAsia="en-US" w:bidi="he-IL"/>
              </w:rPr>
              <w:t>inventory</w:t>
            </w:r>
            <w:r>
              <w:rPr>
                <w:color w:val="000000"/>
                <w:sz w:val="18"/>
                <w:szCs w:val="18"/>
                <w:lang w:val="el-GR" w:eastAsia="en-US" w:bidi="he-IL"/>
              </w:rPr>
              <w:t>), το οποίο να παρέχει τη δυνατότητα όπως εύκολης προσθήκης, διαγραφής, αλλαγής και εύρεσης πληροφοριών που αφορούν συσκευές που έχουν παραδοθεί από τον Κεντρικό Φορέα Εξυπηρέτησης Χρηστών</w:t>
            </w:r>
          </w:p>
        </w:tc>
        <w:tc>
          <w:tcPr>
            <w:tcW w:w="472" w:type="pct"/>
            <w:tcBorders>
              <w:top w:val="single" w:sz="4" w:space="0" w:color="auto"/>
              <w:left w:val="single" w:sz="4" w:space="0" w:color="auto"/>
              <w:bottom w:val="single" w:sz="4" w:space="0" w:color="auto"/>
              <w:right w:val="single" w:sz="4" w:space="0" w:color="auto"/>
            </w:tcBorders>
            <w:vAlign w:val="center"/>
            <w:hideMark/>
          </w:tcPr>
          <w:p w14:paraId="39E7803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12EAC6E"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699A16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ED18AB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7C2760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36CC2316"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BF12CB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E4D8F58"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δυνατότητα αντιστοίχισης συγκεκριμένου εξοπλισμού με αιτήματα, αλλά και κατηγοριοποίησης του εξοπλισμού (</w:t>
            </w:r>
            <w:r>
              <w:rPr>
                <w:color w:val="000000"/>
                <w:sz w:val="18"/>
                <w:szCs w:val="18"/>
                <w:lang w:val="en-US" w:eastAsia="en-US" w:bidi="he-IL"/>
              </w:rPr>
              <w:t>tablets</w:t>
            </w:r>
            <w:r>
              <w:rPr>
                <w:color w:val="000000"/>
                <w:sz w:val="18"/>
                <w:szCs w:val="18"/>
                <w:lang w:val="el-GR" w:eastAsia="en-US" w:bidi="he-IL"/>
              </w:rPr>
              <w:t xml:space="preserve">, </w:t>
            </w:r>
            <w:r>
              <w:rPr>
                <w:color w:val="000000"/>
                <w:sz w:val="18"/>
                <w:szCs w:val="18"/>
                <w:lang w:val="en-US" w:eastAsia="en-US" w:bidi="he-IL"/>
              </w:rPr>
              <w:t>laptops</w:t>
            </w:r>
            <w:r>
              <w:rPr>
                <w:color w:val="000000"/>
                <w:sz w:val="18"/>
                <w:szCs w:val="18"/>
                <w:lang w:val="el-GR" w:eastAsia="en-US" w:bidi="he-IL"/>
              </w:rPr>
              <w:t xml:space="preserve">, </w:t>
            </w:r>
            <w:r>
              <w:rPr>
                <w:color w:val="000000"/>
                <w:sz w:val="18"/>
                <w:szCs w:val="18"/>
                <w:lang w:val="en-US" w:eastAsia="en-US" w:bidi="he-IL"/>
              </w:rPr>
              <w:t>monitors</w:t>
            </w:r>
            <w:r>
              <w:rPr>
                <w:color w:val="000000"/>
                <w:sz w:val="18"/>
                <w:szCs w:val="18"/>
                <w:lang w:val="el-GR" w:eastAsia="en-US" w:bidi="he-IL"/>
              </w:rPr>
              <w:t>, κ.λπ.).</w:t>
            </w:r>
          </w:p>
        </w:tc>
        <w:tc>
          <w:tcPr>
            <w:tcW w:w="472" w:type="pct"/>
            <w:tcBorders>
              <w:top w:val="single" w:sz="4" w:space="0" w:color="auto"/>
              <w:left w:val="single" w:sz="4" w:space="0" w:color="auto"/>
              <w:bottom w:val="single" w:sz="4" w:space="0" w:color="auto"/>
              <w:right w:val="single" w:sz="4" w:space="0" w:color="auto"/>
            </w:tcBorders>
            <w:vAlign w:val="center"/>
            <w:hideMark/>
          </w:tcPr>
          <w:p w14:paraId="0081108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2636101"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98D676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0C4284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04A8B3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FA83408"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06AD5D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K.4</w:t>
            </w:r>
            <w:r>
              <w:rPr>
                <w:rFonts w:ascii="Calibri" w:hAnsi="Calibri"/>
                <w:color w:val="000000"/>
                <w:lang w:val="el-GR"/>
              </w:rPr>
              <w:t>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D9B551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τη δυνατότητα διαχείρισης εταιριών που προμηθεύουν την αναθέτουσα αρχή με λογισμικό και </w:t>
            </w:r>
            <w:proofErr w:type="spellStart"/>
            <w:r>
              <w:rPr>
                <w:color w:val="000000"/>
                <w:sz w:val="18"/>
                <w:szCs w:val="18"/>
                <w:lang w:val="el-GR" w:eastAsia="en-US" w:bidi="he-IL"/>
              </w:rPr>
              <w:t>υλισμικό</w:t>
            </w:r>
            <w:proofErr w:type="spellEnd"/>
            <w:r>
              <w:rPr>
                <w:color w:val="000000"/>
                <w:sz w:val="18"/>
                <w:szCs w:val="18"/>
                <w:lang w:val="el-GR" w:eastAsia="en-US" w:bidi="he-IL"/>
              </w:rPr>
              <w:t>, υποστηρίζοντας λειτουργίες όπως ενημέρωση για το πότε λήγουν διάφορες άδειες χρήσης λογισμικού ή συμφωνίες για υποστήριξη λογισμικού/</w:t>
            </w:r>
            <w:proofErr w:type="spellStart"/>
            <w:r>
              <w:rPr>
                <w:color w:val="000000"/>
                <w:sz w:val="18"/>
                <w:szCs w:val="18"/>
                <w:lang w:val="el-GR" w:eastAsia="en-US" w:bidi="he-IL"/>
              </w:rPr>
              <w:t>υλισμικού,αναζήτηση</w:t>
            </w:r>
            <w:proofErr w:type="spellEnd"/>
            <w:r>
              <w:rPr>
                <w:color w:val="000000"/>
                <w:sz w:val="18"/>
                <w:szCs w:val="18"/>
                <w:lang w:val="el-GR" w:eastAsia="en-US" w:bidi="he-IL"/>
              </w:rPr>
              <w:t xml:space="preserve"> εταιριών με βάση το προϊόν που προμηθεύουν την αναθέτουσα αρχή, κ.λπ.</w:t>
            </w:r>
          </w:p>
        </w:tc>
        <w:tc>
          <w:tcPr>
            <w:tcW w:w="472" w:type="pct"/>
            <w:tcBorders>
              <w:top w:val="single" w:sz="4" w:space="0" w:color="auto"/>
              <w:left w:val="single" w:sz="4" w:space="0" w:color="auto"/>
              <w:bottom w:val="single" w:sz="4" w:space="0" w:color="auto"/>
              <w:right w:val="single" w:sz="4" w:space="0" w:color="auto"/>
            </w:tcBorders>
            <w:vAlign w:val="center"/>
            <w:hideMark/>
          </w:tcPr>
          <w:p w14:paraId="3B1BB94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319FD0E7"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B1E0E4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B1683E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9CEDAA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865EB32"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2E0E32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46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878587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την δυνατότητα </w:t>
            </w:r>
            <w:r>
              <w:rPr>
                <w:color w:val="000000"/>
                <w:sz w:val="18"/>
                <w:szCs w:val="18"/>
                <w:lang w:val="en-US" w:eastAsia="en-US" w:bidi="he-IL"/>
              </w:rPr>
              <w:t>screen</w:t>
            </w:r>
            <w:r>
              <w:rPr>
                <w:color w:val="000000"/>
                <w:sz w:val="18"/>
                <w:szCs w:val="18"/>
                <w:lang w:val="el-GR" w:eastAsia="en-US" w:bidi="he-IL"/>
              </w:rPr>
              <w:t xml:space="preserve"> </w:t>
            </w:r>
            <w:r>
              <w:rPr>
                <w:color w:val="000000"/>
                <w:sz w:val="18"/>
                <w:szCs w:val="18"/>
                <w:lang w:val="en-US" w:eastAsia="en-US" w:bidi="he-IL"/>
              </w:rPr>
              <w:t>pop</w:t>
            </w:r>
            <w:r>
              <w:rPr>
                <w:color w:val="000000"/>
                <w:sz w:val="18"/>
                <w:szCs w:val="18"/>
                <w:lang w:val="el-GR" w:eastAsia="en-US" w:bidi="he-IL"/>
              </w:rPr>
              <w:t xml:space="preserve"> </w:t>
            </w:r>
            <w:r>
              <w:rPr>
                <w:color w:val="000000"/>
                <w:sz w:val="18"/>
                <w:szCs w:val="18"/>
                <w:lang w:val="en-US" w:eastAsia="en-US" w:bidi="he-IL"/>
              </w:rPr>
              <w:t>up</w:t>
            </w:r>
            <w:r>
              <w:rPr>
                <w:color w:val="000000"/>
                <w:sz w:val="18"/>
                <w:szCs w:val="18"/>
                <w:lang w:val="el-GR" w:eastAsia="en-US" w:bidi="he-IL"/>
              </w:rPr>
              <w:t xml:space="preserve"> σε διασύνδεση με την </w:t>
            </w:r>
            <w:r>
              <w:rPr>
                <w:color w:val="000000"/>
                <w:sz w:val="18"/>
                <w:szCs w:val="18"/>
                <w:lang w:val="en-US" w:eastAsia="en-US" w:bidi="he-IL"/>
              </w:rPr>
              <w:t>Contact</w:t>
            </w:r>
            <w:r>
              <w:rPr>
                <w:color w:val="000000"/>
                <w:sz w:val="18"/>
                <w:szCs w:val="18"/>
                <w:lang w:val="el-GR" w:eastAsia="en-US" w:bidi="he-IL"/>
              </w:rPr>
              <w:t xml:space="preserve"> </w:t>
            </w:r>
            <w:r>
              <w:rPr>
                <w:color w:val="000000"/>
                <w:sz w:val="18"/>
                <w:szCs w:val="18"/>
                <w:lang w:val="en-US" w:eastAsia="en-US" w:bidi="he-IL"/>
              </w:rPr>
              <w:t>Center</w:t>
            </w:r>
            <w:r>
              <w:rPr>
                <w:color w:val="000000"/>
                <w:sz w:val="18"/>
                <w:szCs w:val="18"/>
                <w:lang w:val="el-GR" w:eastAsia="en-US" w:bidi="he-IL"/>
              </w:rPr>
              <w:t xml:space="preserve"> πλατφόρμα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6BE6B7A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D1F72A2"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A7D6DE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8EEABA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73B48D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4F7F82E"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8FCB28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47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6158FAC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τη χρήση του συστήματος από επιτραπέζιους και φορητούς υπολογιστές και λοιπές φορητές συσκευές</w:t>
            </w:r>
          </w:p>
        </w:tc>
        <w:tc>
          <w:tcPr>
            <w:tcW w:w="472" w:type="pct"/>
            <w:tcBorders>
              <w:top w:val="single" w:sz="4" w:space="0" w:color="auto"/>
              <w:left w:val="single" w:sz="4" w:space="0" w:color="auto"/>
              <w:bottom w:val="single" w:sz="4" w:space="0" w:color="auto"/>
              <w:right w:val="single" w:sz="4" w:space="0" w:color="auto"/>
            </w:tcBorders>
            <w:vAlign w:val="center"/>
            <w:hideMark/>
          </w:tcPr>
          <w:p w14:paraId="2D9A283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E05CA75"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F34A36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16C6E8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7D9AE1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E650D01"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7F8B80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48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7BB9C58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λειτουργίες αναζήτησης μεταξύ των αιτημάτων ανάλογα με τις παραμέτρους του κάθε αιτήματος (π.χ. όλα τα αιτήματα που δημιουργήθηκαν/επιλύθηκαν από κάποιο χρήστη, όλα τα αιτήματα που αφορούν σε παροχή </w:t>
            </w:r>
            <w:r>
              <w:rPr>
                <w:color w:val="000000"/>
                <w:sz w:val="18"/>
                <w:szCs w:val="18"/>
                <w:lang w:val="en-US" w:eastAsia="en-US" w:bidi="he-IL"/>
              </w:rPr>
              <w:t>tablet</w:t>
            </w:r>
            <w:r>
              <w:rPr>
                <w:color w:val="000000"/>
                <w:sz w:val="18"/>
                <w:szCs w:val="18"/>
                <w:lang w:val="el-GR" w:eastAsia="en-US" w:bidi="he-IL"/>
              </w:rPr>
              <w:t>, κ.λπ.)</w:t>
            </w:r>
          </w:p>
        </w:tc>
        <w:tc>
          <w:tcPr>
            <w:tcW w:w="472" w:type="pct"/>
            <w:tcBorders>
              <w:top w:val="single" w:sz="4" w:space="0" w:color="auto"/>
              <w:left w:val="single" w:sz="4" w:space="0" w:color="auto"/>
              <w:bottom w:val="single" w:sz="4" w:space="0" w:color="auto"/>
              <w:right w:val="single" w:sz="4" w:space="0" w:color="auto"/>
            </w:tcBorders>
            <w:vAlign w:val="center"/>
            <w:hideMark/>
          </w:tcPr>
          <w:p w14:paraId="20DBC11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98B11FB"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573D8B5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F18966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D4EAD8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61E55925"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5B0D933"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49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C893A7D"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υποστηρίζει λειτουργίες παραμετροποίησης πινάκων εργασίας (</w:t>
            </w:r>
            <w:r>
              <w:rPr>
                <w:color w:val="000000"/>
                <w:sz w:val="18"/>
                <w:szCs w:val="18"/>
                <w:lang w:val="en-US" w:eastAsia="en-US" w:bidi="he-IL"/>
              </w:rPr>
              <w:t>dashboards</w:t>
            </w:r>
            <w:r>
              <w:rPr>
                <w:color w:val="000000"/>
                <w:sz w:val="18"/>
                <w:szCs w:val="18"/>
                <w:lang w:val="el-GR" w:eastAsia="en-US" w:bidi="he-IL"/>
              </w:rPr>
              <w:t xml:space="preserve">) στα οποία να </w:t>
            </w:r>
            <w:r>
              <w:rPr>
                <w:color w:val="000000"/>
                <w:sz w:val="18"/>
                <w:szCs w:val="18"/>
                <w:lang w:val="el-GR" w:eastAsia="en-US" w:bidi="he-IL"/>
              </w:rPr>
              <w:lastRenderedPageBreak/>
              <w:t>εμφανίζονται διάφορες πληροφορίες αναφορικά με αιτήματα που έχουν υποβληθεί</w:t>
            </w:r>
          </w:p>
        </w:tc>
        <w:tc>
          <w:tcPr>
            <w:tcW w:w="472" w:type="pct"/>
            <w:tcBorders>
              <w:top w:val="single" w:sz="4" w:space="0" w:color="auto"/>
              <w:left w:val="single" w:sz="4" w:space="0" w:color="auto"/>
              <w:bottom w:val="single" w:sz="4" w:space="0" w:color="auto"/>
              <w:right w:val="single" w:sz="4" w:space="0" w:color="auto"/>
            </w:tcBorders>
            <w:vAlign w:val="center"/>
            <w:hideMark/>
          </w:tcPr>
          <w:p w14:paraId="1795B9C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lastRenderedPageBreak/>
              <w:t>ΝΑΙ</w:t>
            </w:r>
          </w:p>
        </w:tc>
        <w:tc>
          <w:tcPr>
            <w:tcW w:w="786" w:type="pct"/>
            <w:tcBorders>
              <w:top w:val="single" w:sz="4" w:space="0" w:color="auto"/>
              <w:left w:val="single" w:sz="4" w:space="0" w:color="auto"/>
              <w:bottom w:val="single" w:sz="4" w:space="0" w:color="auto"/>
              <w:right w:val="single" w:sz="4" w:space="0" w:color="auto"/>
            </w:tcBorders>
          </w:tcPr>
          <w:p w14:paraId="660413FA"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57F491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F24E1E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04FC661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AFC6CE8"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3699C3A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43F37DA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υποστηρίζει την δυνατότητα τηλεφωνικής εξυπηρέτησης μέσω υπολογιστή ή </w:t>
            </w:r>
            <w:r>
              <w:rPr>
                <w:color w:val="000000"/>
                <w:sz w:val="18"/>
                <w:szCs w:val="18"/>
                <w:lang w:val="en-US" w:eastAsia="en-US" w:bidi="he-IL"/>
              </w:rPr>
              <w:t>laptop</w:t>
            </w:r>
            <w:r>
              <w:rPr>
                <w:color w:val="000000"/>
                <w:sz w:val="18"/>
                <w:szCs w:val="18"/>
                <w:lang w:val="el-GR" w:eastAsia="en-US" w:bidi="he-IL"/>
              </w:rPr>
              <w:t xml:space="preserve"> εντός και εκτός των κτηριακών εγκαταστάσεων της αναθέτουσας αρχής πληρώντας όλους τους κανόνες ασφαλείας (διασφάλιση του απορρήτου των επικοινωνιών, χρήση κρυπτογράφησης κτλ.)</w:t>
            </w:r>
          </w:p>
        </w:tc>
        <w:tc>
          <w:tcPr>
            <w:tcW w:w="472" w:type="pct"/>
            <w:tcBorders>
              <w:top w:val="single" w:sz="4" w:space="0" w:color="auto"/>
              <w:left w:val="single" w:sz="4" w:space="0" w:color="auto"/>
              <w:bottom w:val="single" w:sz="4" w:space="0" w:color="auto"/>
              <w:right w:val="single" w:sz="4" w:space="0" w:color="auto"/>
            </w:tcBorders>
            <w:vAlign w:val="center"/>
            <w:hideMark/>
          </w:tcPr>
          <w:p w14:paraId="6F28ABB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651485B"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75184A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D5BD4D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700F67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2F8442C"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0EAB7C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1</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79A242B"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δημιουργίας καταστάσεων (</w:t>
            </w:r>
            <w:r>
              <w:rPr>
                <w:color w:val="000000"/>
                <w:sz w:val="18"/>
                <w:szCs w:val="18"/>
                <w:lang w:val="en-US" w:eastAsia="en-US" w:bidi="he-IL"/>
              </w:rPr>
              <w:t>reports</w:t>
            </w:r>
            <w:r>
              <w:rPr>
                <w:color w:val="000000"/>
                <w:sz w:val="18"/>
                <w:szCs w:val="18"/>
                <w:lang w:val="el-GR" w:eastAsia="en-US" w:bidi="he-IL"/>
              </w:rPr>
              <w:t>) που αναγράφουν τις ενέργειες χρηστών στο σύστημα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5F6A404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A31395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D718C0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2814F48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6F6BE8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3B1F5EE"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095BFA8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2</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8A66C1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δημιουργίας καταστάσεων (</w:t>
            </w:r>
            <w:r>
              <w:rPr>
                <w:color w:val="000000"/>
                <w:sz w:val="18"/>
                <w:szCs w:val="18"/>
                <w:lang w:val="en-US" w:eastAsia="en-US" w:bidi="he-IL"/>
              </w:rPr>
              <w:t>reports</w:t>
            </w:r>
            <w:r>
              <w:rPr>
                <w:color w:val="000000"/>
                <w:sz w:val="18"/>
                <w:szCs w:val="18"/>
                <w:lang w:val="el-GR" w:eastAsia="en-US" w:bidi="he-IL"/>
              </w:rPr>
              <w:t>) που αναγράφουν τις ενέργειες των διαχειριστών του συστήματος (</w:t>
            </w:r>
            <w:r>
              <w:rPr>
                <w:color w:val="000000"/>
                <w:sz w:val="18"/>
                <w:szCs w:val="18"/>
                <w:lang w:val="en-US" w:eastAsia="en-US" w:bidi="he-IL"/>
              </w:rPr>
              <w:t>audit</w:t>
            </w:r>
            <w:r>
              <w:rPr>
                <w:color w:val="000000"/>
                <w:sz w:val="18"/>
                <w:szCs w:val="18"/>
                <w:lang w:val="el-GR" w:eastAsia="en-US" w:bidi="he-IL"/>
              </w:rPr>
              <w:t xml:space="preserve"> </w:t>
            </w:r>
            <w:r>
              <w:rPr>
                <w:color w:val="000000"/>
                <w:sz w:val="18"/>
                <w:szCs w:val="18"/>
                <w:lang w:val="en-US" w:eastAsia="en-US" w:bidi="he-IL"/>
              </w:rPr>
              <w:t>trail</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138D08B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494D7D9"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D295CD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6DC4EE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CCB060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AB680A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D3493A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3</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51293D1"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Θα πρέπει να παρέχει τη δυνατότητα περιοδικής αποστολής καταστάσεων μέσω ηλεκτρονικού ταχυδρομείου (</w:t>
            </w:r>
            <w:r>
              <w:rPr>
                <w:color w:val="000000"/>
                <w:sz w:val="18"/>
                <w:szCs w:val="18"/>
                <w:lang w:val="en-US" w:eastAsia="en-US" w:bidi="he-IL"/>
              </w:rPr>
              <w:t>email</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04BD7A7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410E4C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4725783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0380B7D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C18490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F5F0393"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5672BB9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4</w:t>
            </w:r>
          </w:p>
        </w:tc>
        <w:tc>
          <w:tcPr>
            <w:tcW w:w="1682" w:type="pct"/>
            <w:tcBorders>
              <w:top w:val="single" w:sz="4" w:space="0" w:color="auto"/>
              <w:left w:val="single" w:sz="4" w:space="0" w:color="auto"/>
              <w:bottom w:val="single" w:sz="4" w:space="0" w:color="auto"/>
              <w:right w:val="single" w:sz="4" w:space="0" w:color="auto"/>
            </w:tcBorders>
            <w:vAlign w:val="center"/>
            <w:hideMark/>
          </w:tcPr>
          <w:p w14:paraId="0A948FA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 δυνατότητα μέτρησης αποδοτικότητας και ανταπόκρισης (όπως για παράδειγμα </w:t>
            </w:r>
            <w:r>
              <w:rPr>
                <w:color w:val="000000"/>
                <w:sz w:val="18"/>
                <w:szCs w:val="18"/>
                <w:lang w:val="en-US" w:eastAsia="en-US" w:bidi="he-IL"/>
              </w:rPr>
              <w:t>burndown</w:t>
            </w:r>
            <w:r>
              <w:rPr>
                <w:color w:val="000000"/>
                <w:sz w:val="18"/>
                <w:szCs w:val="18"/>
                <w:lang w:val="el-GR" w:eastAsia="en-US" w:bidi="he-IL"/>
              </w:rPr>
              <w:t xml:space="preserve"> </w:t>
            </w:r>
            <w:r>
              <w:rPr>
                <w:color w:val="000000"/>
                <w:sz w:val="18"/>
                <w:szCs w:val="18"/>
                <w:lang w:val="en-US" w:eastAsia="en-US" w:bidi="he-IL"/>
              </w:rPr>
              <w:t>charts</w:t>
            </w:r>
            <w:r>
              <w:rPr>
                <w:color w:val="000000"/>
                <w:sz w:val="18"/>
                <w:szCs w:val="18"/>
                <w:lang w:val="el-GR" w:eastAsia="en-US" w:bidi="he-IL"/>
              </w:rPr>
              <w:t xml:space="preserve">, </w:t>
            </w:r>
            <w:r>
              <w:rPr>
                <w:color w:val="000000"/>
                <w:sz w:val="18"/>
                <w:szCs w:val="18"/>
                <w:lang w:val="en-US" w:eastAsia="en-US" w:bidi="he-IL"/>
              </w:rPr>
              <w:t>SLAs</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005747F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F71A4B4"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35C86788"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438A1F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BAAB7E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41A67654"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4B18D74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K.5</w:t>
            </w:r>
            <w:r>
              <w:rPr>
                <w:rFonts w:ascii="Calibri" w:hAnsi="Calibri"/>
                <w:color w:val="000000"/>
                <w:lang w:val="el-GR"/>
              </w:rPr>
              <w:t>5</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3076D1A"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παρέχει την δυνατότητα σύνδεσης με την </w:t>
            </w:r>
            <w:r>
              <w:rPr>
                <w:color w:val="000000"/>
                <w:sz w:val="18"/>
                <w:szCs w:val="18"/>
                <w:lang w:val="en-US" w:eastAsia="en-US" w:bidi="he-IL"/>
              </w:rPr>
              <w:t>IVR</w:t>
            </w:r>
            <w:r>
              <w:rPr>
                <w:color w:val="000000"/>
                <w:sz w:val="18"/>
                <w:szCs w:val="18"/>
                <w:lang w:val="el-GR" w:eastAsia="en-US" w:bidi="he-IL"/>
              </w:rPr>
              <w:t xml:space="preserve"> πλατφόρμα του </w:t>
            </w:r>
            <w:r>
              <w:rPr>
                <w:color w:val="000000"/>
                <w:sz w:val="18"/>
                <w:szCs w:val="18"/>
                <w:lang w:val="en-US" w:eastAsia="en-US" w:bidi="he-IL"/>
              </w:rPr>
              <w:t>Contact</w:t>
            </w:r>
            <w:r>
              <w:rPr>
                <w:color w:val="000000"/>
                <w:sz w:val="18"/>
                <w:szCs w:val="18"/>
                <w:lang w:val="el-GR" w:eastAsia="en-US" w:bidi="he-IL"/>
              </w:rPr>
              <w:t xml:space="preserve"> </w:t>
            </w:r>
            <w:r>
              <w:rPr>
                <w:color w:val="000000"/>
                <w:sz w:val="18"/>
                <w:szCs w:val="18"/>
                <w:lang w:val="en-US" w:eastAsia="en-US" w:bidi="he-IL"/>
              </w:rPr>
              <w:t>Center</w:t>
            </w:r>
          </w:p>
        </w:tc>
        <w:tc>
          <w:tcPr>
            <w:tcW w:w="472" w:type="pct"/>
            <w:tcBorders>
              <w:top w:val="single" w:sz="4" w:space="0" w:color="auto"/>
              <w:left w:val="single" w:sz="4" w:space="0" w:color="auto"/>
              <w:bottom w:val="single" w:sz="4" w:space="0" w:color="auto"/>
              <w:right w:val="single" w:sz="4" w:space="0" w:color="auto"/>
            </w:tcBorders>
            <w:vAlign w:val="center"/>
            <w:hideMark/>
          </w:tcPr>
          <w:p w14:paraId="1EF13BA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278AAB98"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0DE5C0F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42284F9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1F81625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1C09254"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A163C60" w14:textId="77777777" w:rsidR="001C0119" w:rsidRDefault="001C0119">
            <w:pPr>
              <w:suppressAutoHyphens w:val="0"/>
              <w:spacing w:after="0"/>
              <w:jc w:val="center"/>
              <w:rPr>
                <w:rFonts w:ascii="Calibri" w:hAnsi="Calibri" w:cs="Calibri"/>
                <w:color w:val="000000"/>
              </w:rPr>
            </w:pPr>
          </w:p>
        </w:tc>
        <w:tc>
          <w:tcPr>
            <w:tcW w:w="168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216E9C5"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Απαιτήσεις Προσαρμογών</w:t>
            </w:r>
          </w:p>
        </w:tc>
        <w:tc>
          <w:tcPr>
            <w:tcW w:w="47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412FB91" w14:textId="77777777" w:rsidR="001C0119" w:rsidRDefault="001C0119">
            <w:pPr>
              <w:suppressAutoHyphens w:val="0"/>
              <w:spacing w:after="0"/>
              <w:jc w:val="center"/>
              <w:rPr>
                <w:rFonts w:ascii="Calibri" w:hAnsi="Calibri" w:cs="Times New Roman"/>
                <w:color w:val="000000"/>
                <w:lang w:val="en-US" w:eastAsia="en-US" w:bidi="he-IL"/>
              </w:rPr>
            </w:pPr>
          </w:p>
        </w:tc>
        <w:tc>
          <w:tcPr>
            <w:tcW w:w="78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9AAB6"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4026FB6F" w14:textId="77777777" w:rsidR="001C0119" w:rsidRDefault="001C0119">
            <w:pPr>
              <w:suppressAutoHyphens w:val="0"/>
              <w:spacing w:after="0"/>
              <w:jc w:val="center"/>
              <w:rPr>
                <w:rFonts w:ascii="Calibri" w:hAnsi="Calibri" w:cs="Times New Roman"/>
                <w:color w:val="000000"/>
                <w:lang w:val="en-US" w:eastAsia="en-US" w:bidi="he-IL"/>
              </w:rPr>
            </w:pPr>
          </w:p>
        </w:tc>
        <w:tc>
          <w:tcPr>
            <w:tcW w:w="511"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28899B5" w14:textId="77777777" w:rsidR="001C0119" w:rsidRDefault="001C0119">
            <w:pPr>
              <w:suppressAutoHyphens w:val="0"/>
              <w:spacing w:after="0"/>
              <w:jc w:val="center"/>
              <w:rPr>
                <w:rFonts w:ascii="Calibri" w:hAnsi="Calibri" w:cs="Times New Roman"/>
                <w:color w:val="000000"/>
                <w:lang w:val="en-US" w:eastAsia="en-US" w:bidi="he-IL"/>
              </w:rPr>
            </w:pPr>
          </w:p>
        </w:tc>
        <w:tc>
          <w:tcPr>
            <w:tcW w:w="736"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3D7D7A10" w14:textId="77777777" w:rsidR="001C0119" w:rsidRDefault="001C0119">
            <w:pPr>
              <w:suppressAutoHyphens w:val="0"/>
              <w:spacing w:after="0"/>
              <w:jc w:val="center"/>
              <w:rPr>
                <w:rFonts w:ascii="Calibri" w:hAnsi="Calibri" w:cs="Times New Roman"/>
                <w:color w:val="000000"/>
                <w:lang w:val="en-US" w:eastAsia="en-US" w:bidi="he-IL"/>
              </w:rPr>
            </w:pPr>
          </w:p>
        </w:tc>
      </w:tr>
      <w:tr w:rsidR="001C0119" w14:paraId="4A5E5AB5"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3BA642E"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56</w:t>
            </w:r>
          </w:p>
        </w:tc>
        <w:tc>
          <w:tcPr>
            <w:tcW w:w="1682" w:type="pct"/>
            <w:tcBorders>
              <w:top w:val="single" w:sz="4" w:space="0" w:color="auto"/>
              <w:left w:val="single" w:sz="4" w:space="0" w:color="auto"/>
              <w:bottom w:val="single" w:sz="4" w:space="0" w:color="auto"/>
              <w:right w:val="single" w:sz="4" w:space="0" w:color="auto"/>
            </w:tcBorders>
            <w:vAlign w:val="center"/>
            <w:hideMark/>
          </w:tcPr>
          <w:p w14:paraId="40A1ED03"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προσφερθούν υπηρεσίες μετάπτωση ροών εργασίας και δεδομένων από το υφιστάμενο σύστημα </w:t>
            </w:r>
          </w:p>
        </w:tc>
        <w:tc>
          <w:tcPr>
            <w:tcW w:w="472" w:type="pct"/>
            <w:tcBorders>
              <w:top w:val="single" w:sz="4" w:space="0" w:color="auto"/>
              <w:left w:val="single" w:sz="4" w:space="0" w:color="auto"/>
              <w:bottom w:val="single" w:sz="4" w:space="0" w:color="auto"/>
              <w:right w:val="single" w:sz="4" w:space="0" w:color="auto"/>
            </w:tcBorders>
            <w:vAlign w:val="center"/>
            <w:hideMark/>
          </w:tcPr>
          <w:p w14:paraId="1F0E5DB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052CFB5D"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29B3CAC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7176B2F1"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71BBBD6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2364CF08"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20CAAB7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57</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A1FF827"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υλοποιηθεί διασύνδεση για την εισαγωγή των υπαρχόντων </w:t>
            </w:r>
            <w:r>
              <w:rPr>
                <w:color w:val="000000"/>
                <w:sz w:val="18"/>
                <w:szCs w:val="18"/>
                <w:lang w:val="en-US" w:eastAsia="en-US" w:bidi="he-IL"/>
              </w:rPr>
              <w:t>Configuration</w:t>
            </w:r>
            <w:r>
              <w:rPr>
                <w:color w:val="000000"/>
                <w:sz w:val="18"/>
                <w:szCs w:val="18"/>
                <w:lang w:val="el-GR" w:eastAsia="en-US" w:bidi="he-IL"/>
              </w:rPr>
              <w:t xml:space="preserve"> </w:t>
            </w:r>
            <w:r>
              <w:rPr>
                <w:color w:val="000000"/>
                <w:sz w:val="18"/>
                <w:szCs w:val="18"/>
                <w:lang w:val="en-US" w:eastAsia="en-US" w:bidi="he-IL"/>
              </w:rPr>
              <w:t>Items</w:t>
            </w:r>
            <w:r>
              <w:rPr>
                <w:color w:val="000000"/>
                <w:sz w:val="18"/>
                <w:szCs w:val="18"/>
                <w:lang w:val="el-GR" w:eastAsia="en-US" w:bidi="he-IL"/>
              </w:rPr>
              <w:t xml:space="preserve"> (</w:t>
            </w:r>
            <w:r>
              <w:rPr>
                <w:color w:val="000000"/>
                <w:sz w:val="18"/>
                <w:szCs w:val="18"/>
                <w:lang w:val="en-US" w:eastAsia="en-US" w:bidi="he-IL"/>
              </w:rPr>
              <w:t>CMDB</w:t>
            </w:r>
            <w:r>
              <w:rPr>
                <w:color w:val="000000"/>
                <w:sz w:val="18"/>
                <w:szCs w:val="18"/>
                <w:lang w:val="el-GR" w:eastAsia="en-US" w:bidi="he-IL"/>
              </w:rPr>
              <w:t xml:space="preserve"> </w:t>
            </w:r>
            <w:r>
              <w:rPr>
                <w:color w:val="000000"/>
                <w:sz w:val="18"/>
                <w:szCs w:val="18"/>
                <w:lang w:val="en-US" w:eastAsia="en-US" w:bidi="he-IL"/>
              </w:rPr>
              <w:t>Integration</w:t>
            </w:r>
            <w:r>
              <w:rPr>
                <w:color w:val="000000"/>
                <w:sz w:val="18"/>
                <w:szCs w:val="18"/>
                <w:lang w:val="el-GR" w:eastAsia="en-US" w:bidi="he-IL"/>
              </w:rPr>
              <w:t>)</w:t>
            </w:r>
          </w:p>
        </w:tc>
        <w:tc>
          <w:tcPr>
            <w:tcW w:w="472" w:type="pct"/>
            <w:tcBorders>
              <w:top w:val="single" w:sz="4" w:space="0" w:color="auto"/>
              <w:left w:val="single" w:sz="4" w:space="0" w:color="auto"/>
              <w:bottom w:val="single" w:sz="4" w:space="0" w:color="auto"/>
              <w:right w:val="single" w:sz="4" w:space="0" w:color="auto"/>
            </w:tcBorders>
            <w:vAlign w:val="center"/>
            <w:hideMark/>
          </w:tcPr>
          <w:p w14:paraId="577FAB6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57E0B52A"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292DF0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3783EAE9"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5AD7C9C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580D644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D67236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58</w:t>
            </w:r>
          </w:p>
        </w:tc>
        <w:tc>
          <w:tcPr>
            <w:tcW w:w="1682" w:type="pct"/>
            <w:tcBorders>
              <w:top w:val="single" w:sz="4" w:space="0" w:color="auto"/>
              <w:left w:val="single" w:sz="4" w:space="0" w:color="auto"/>
              <w:bottom w:val="single" w:sz="4" w:space="0" w:color="auto"/>
              <w:right w:val="single" w:sz="4" w:space="0" w:color="auto"/>
            </w:tcBorders>
            <w:vAlign w:val="center"/>
            <w:hideMark/>
          </w:tcPr>
          <w:p w14:paraId="28C6C4F2"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υλοποιηθεί διασύνδεση των εφαρμογών για την επίτευξη </w:t>
            </w:r>
            <w:r>
              <w:rPr>
                <w:color w:val="000000"/>
                <w:sz w:val="18"/>
                <w:szCs w:val="18"/>
                <w:lang w:val="en-US" w:eastAsia="en-US" w:bidi="he-IL"/>
              </w:rPr>
              <w:t>Single</w:t>
            </w:r>
            <w:r>
              <w:rPr>
                <w:color w:val="000000"/>
                <w:sz w:val="18"/>
                <w:szCs w:val="18"/>
                <w:lang w:val="el-GR" w:eastAsia="en-US" w:bidi="he-IL"/>
              </w:rPr>
              <w:t xml:space="preserve"> </w:t>
            </w:r>
            <w:r>
              <w:rPr>
                <w:color w:val="000000"/>
                <w:sz w:val="18"/>
                <w:szCs w:val="18"/>
                <w:lang w:val="en-US" w:eastAsia="en-US" w:bidi="he-IL"/>
              </w:rPr>
              <w:t>Sign</w:t>
            </w:r>
            <w:r>
              <w:rPr>
                <w:color w:val="000000"/>
                <w:sz w:val="18"/>
                <w:szCs w:val="18"/>
                <w:lang w:val="el-GR" w:eastAsia="en-US" w:bidi="he-IL"/>
              </w:rPr>
              <w:t xml:space="preserve"> </w:t>
            </w:r>
            <w:r>
              <w:rPr>
                <w:color w:val="000000"/>
                <w:sz w:val="18"/>
                <w:szCs w:val="18"/>
                <w:lang w:val="en-US" w:eastAsia="en-US" w:bidi="he-IL"/>
              </w:rPr>
              <w:t>On</w:t>
            </w:r>
            <w:r>
              <w:rPr>
                <w:color w:val="000000"/>
                <w:sz w:val="18"/>
                <w:szCs w:val="18"/>
                <w:lang w:val="el-GR" w:eastAsia="en-US" w:bidi="he-IL"/>
              </w:rPr>
              <w:t xml:space="preserve"> (</w:t>
            </w:r>
            <w:r>
              <w:rPr>
                <w:color w:val="000000"/>
                <w:sz w:val="18"/>
                <w:szCs w:val="18"/>
                <w:lang w:val="en-US" w:eastAsia="en-US" w:bidi="he-IL"/>
              </w:rPr>
              <w:t>SSO</w:t>
            </w:r>
            <w:r>
              <w:rPr>
                <w:color w:val="000000"/>
                <w:sz w:val="18"/>
                <w:szCs w:val="18"/>
                <w:lang w:val="el-GR" w:eastAsia="en-US" w:bidi="he-IL"/>
              </w:rPr>
              <w:t xml:space="preserve">) πχ μέσω </w:t>
            </w:r>
            <w:r>
              <w:rPr>
                <w:color w:val="000000"/>
                <w:sz w:val="18"/>
                <w:szCs w:val="18"/>
                <w:lang w:val="en-US" w:eastAsia="en-US" w:bidi="he-IL"/>
              </w:rPr>
              <w:t>LDAP</w:t>
            </w:r>
          </w:p>
        </w:tc>
        <w:tc>
          <w:tcPr>
            <w:tcW w:w="472" w:type="pct"/>
            <w:tcBorders>
              <w:top w:val="single" w:sz="4" w:space="0" w:color="auto"/>
              <w:left w:val="single" w:sz="4" w:space="0" w:color="auto"/>
              <w:bottom w:val="single" w:sz="4" w:space="0" w:color="auto"/>
              <w:right w:val="single" w:sz="4" w:space="0" w:color="auto"/>
            </w:tcBorders>
            <w:vAlign w:val="center"/>
            <w:hideMark/>
          </w:tcPr>
          <w:p w14:paraId="6C7E422A"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42BD45AF"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7227314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649B31EF"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30D78B7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1D1FFA16"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14CD367D"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w:t>
            </w:r>
            <w:r>
              <w:rPr>
                <w:rFonts w:ascii="Calibri" w:hAnsi="Calibri"/>
                <w:color w:val="000000"/>
                <w:lang w:val="el-GR"/>
              </w:rPr>
              <w:t>59</w:t>
            </w:r>
          </w:p>
        </w:tc>
        <w:tc>
          <w:tcPr>
            <w:tcW w:w="1682" w:type="pct"/>
            <w:tcBorders>
              <w:top w:val="single" w:sz="4" w:space="0" w:color="auto"/>
              <w:left w:val="single" w:sz="4" w:space="0" w:color="auto"/>
              <w:bottom w:val="single" w:sz="4" w:space="0" w:color="auto"/>
              <w:right w:val="single" w:sz="4" w:space="0" w:color="auto"/>
            </w:tcBorders>
            <w:vAlign w:val="center"/>
            <w:hideMark/>
          </w:tcPr>
          <w:p w14:paraId="1FB01774"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υλοποιηθεί διασύνδεση της </w:t>
            </w:r>
            <w:r>
              <w:rPr>
                <w:color w:val="000000"/>
                <w:sz w:val="18"/>
                <w:szCs w:val="18"/>
                <w:lang w:val="en-US" w:eastAsia="en-US" w:bidi="he-IL"/>
              </w:rPr>
              <w:t>CMDB</w:t>
            </w:r>
            <w:r>
              <w:rPr>
                <w:color w:val="000000"/>
                <w:sz w:val="18"/>
                <w:szCs w:val="18"/>
                <w:lang w:val="el-GR" w:eastAsia="en-US" w:bidi="he-IL"/>
              </w:rPr>
              <w:t xml:space="preserve"> με </w:t>
            </w:r>
            <w:r>
              <w:rPr>
                <w:color w:val="000000"/>
                <w:sz w:val="18"/>
                <w:szCs w:val="18"/>
                <w:lang w:val="en-US" w:eastAsia="en-US" w:bidi="he-IL"/>
              </w:rPr>
              <w:t>Microsoft</w:t>
            </w:r>
            <w:r>
              <w:rPr>
                <w:color w:val="000000"/>
                <w:sz w:val="18"/>
                <w:szCs w:val="18"/>
                <w:lang w:val="el-GR" w:eastAsia="en-US" w:bidi="he-IL"/>
              </w:rPr>
              <w:t xml:space="preserve"> </w:t>
            </w:r>
            <w:r>
              <w:rPr>
                <w:color w:val="000000"/>
                <w:sz w:val="18"/>
                <w:szCs w:val="18"/>
                <w:lang w:val="en-US" w:eastAsia="en-US" w:bidi="he-IL"/>
              </w:rPr>
              <w:t>SSCM</w:t>
            </w:r>
            <w:r>
              <w:rPr>
                <w:color w:val="000000"/>
                <w:sz w:val="18"/>
                <w:szCs w:val="18"/>
                <w:lang w:val="el-GR" w:eastAsia="en-US" w:bidi="he-IL"/>
              </w:rPr>
              <w:t xml:space="preserve"> – για τα πάγια του </w:t>
            </w:r>
            <w:r>
              <w:rPr>
                <w:color w:val="000000"/>
                <w:sz w:val="18"/>
                <w:szCs w:val="18"/>
                <w:lang w:val="en-US" w:eastAsia="en-US" w:bidi="he-IL"/>
              </w:rPr>
              <w:t>IT</w:t>
            </w:r>
            <w:r>
              <w:rPr>
                <w:color w:val="000000"/>
                <w:sz w:val="18"/>
                <w:szCs w:val="18"/>
                <w:lang w:val="el-GR" w:eastAsia="en-US" w:bidi="he-IL"/>
              </w:rPr>
              <w:t xml:space="preserve">, </w:t>
            </w:r>
            <w:r>
              <w:rPr>
                <w:color w:val="000000"/>
                <w:sz w:val="18"/>
                <w:szCs w:val="18"/>
                <w:lang w:val="en-US" w:eastAsia="en-US" w:bidi="he-IL"/>
              </w:rPr>
              <w:t>G</w:t>
            </w:r>
            <w:r>
              <w:rPr>
                <w:color w:val="000000"/>
                <w:sz w:val="18"/>
                <w:szCs w:val="18"/>
                <w:lang w:val="el-GR" w:eastAsia="en-US" w:bidi="he-IL"/>
              </w:rPr>
              <w:t>-</w:t>
            </w:r>
            <w:r>
              <w:rPr>
                <w:color w:val="000000"/>
                <w:sz w:val="18"/>
                <w:szCs w:val="18"/>
                <w:lang w:val="en-US" w:eastAsia="en-US" w:bidi="he-IL"/>
              </w:rPr>
              <w:t>Cloud</w:t>
            </w:r>
            <w:r>
              <w:rPr>
                <w:color w:val="000000"/>
                <w:sz w:val="18"/>
                <w:szCs w:val="18"/>
                <w:lang w:val="el-GR" w:eastAsia="en-US" w:bidi="he-IL"/>
              </w:rPr>
              <w:t xml:space="preserve"> μέσω του λογισμικού </w:t>
            </w:r>
            <w:r>
              <w:rPr>
                <w:color w:val="000000"/>
                <w:sz w:val="18"/>
                <w:szCs w:val="18"/>
                <w:lang w:val="en-US" w:eastAsia="en-US" w:bidi="he-IL"/>
              </w:rPr>
              <w:t>Tivoli</w:t>
            </w:r>
            <w:r>
              <w:rPr>
                <w:color w:val="000000"/>
                <w:sz w:val="18"/>
                <w:szCs w:val="18"/>
                <w:lang w:val="el-GR" w:eastAsia="en-US" w:bidi="he-IL"/>
              </w:rPr>
              <w:t xml:space="preserve">, Τρίτα συστήματα </w:t>
            </w:r>
            <w:r>
              <w:rPr>
                <w:color w:val="000000"/>
                <w:sz w:val="18"/>
                <w:szCs w:val="18"/>
                <w:lang w:val="en-US" w:eastAsia="en-US" w:bidi="he-IL"/>
              </w:rPr>
              <w:t>Discovery</w:t>
            </w:r>
            <w:r>
              <w:rPr>
                <w:color w:val="000000"/>
                <w:sz w:val="18"/>
                <w:szCs w:val="18"/>
                <w:lang w:val="el-GR" w:eastAsia="en-US" w:bidi="he-IL"/>
              </w:rPr>
              <w:t xml:space="preserve">, </w:t>
            </w:r>
          </w:p>
        </w:tc>
        <w:tc>
          <w:tcPr>
            <w:tcW w:w="472" w:type="pct"/>
            <w:tcBorders>
              <w:top w:val="single" w:sz="4" w:space="0" w:color="auto"/>
              <w:left w:val="single" w:sz="4" w:space="0" w:color="auto"/>
              <w:bottom w:val="single" w:sz="4" w:space="0" w:color="auto"/>
              <w:right w:val="single" w:sz="4" w:space="0" w:color="auto"/>
            </w:tcBorders>
            <w:vAlign w:val="center"/>
            <w:hideMark/>
          </w:tcPr>
          <w:p w14:paraId="41807FE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9B794AF"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12D000A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50B4C820"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426E50D6"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r w:rsidR="001C0119" w14:paraId="0CA84DD9" w14:textId="77777777" w:rsidTr="001C0119">
        <w:trPr>
          <w:trHeight w:val="20"/>
        </w:trPr>
        <w:tc>
          <w:tcPr>
            <w:tcW w:w="286" w:type="pct"/>
            <w:tcBorders>
              <w:top w:val="single" w:sz="4" w:space="0" w:color="auto"/>
              <w:left w:val="single" w:sz="4" w:space="0" w:color="auto"/>
              <w:bottom w:val="single" w:sz="4" w:space="0" w:color="auto"/>
              <w:right w:val="single" w:sz="4" w:space="0" w:color="auto"/>
            </w:tcBorders>
            <w:noWrap/>
            <w:vAlign w:val="bottom"/>
            <w:hideMark/>
          </w:tcPr>
          <w:p w14:paraId="6EC9D762"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olor w:val="000000"/>
              </w:rPr>
              <w:t>K.6</w:t>
            </w:r>
            <w:r>
              <w:rPr>
                <w:rFonts w:ascii="Calibri" w:hAnsi="Calibri"/>
                <w:color w:val="000000"/>
                <w:lang w:val="el-GR"/>
              </w:rPr>
              <w:t>0</w:t>
            </w:r>
          </w:p>
        </w:tc>
        <w:tc>
          <w:tcPr>
            <w:tcW w:w="1682" w:type="pct"/>
            <w:tcBorders>
              <w:top w:val="single" w:sz="4" w:space="0" w:color="auto"/>
              <w:left w:val="single" w:sz="4" w:space="0" w:color="auto"/>
              <w:bottom w:val="single" w:sz="4" w:space="0" w:color="auto"/>
              <w:right w:val="single" w:sz="4" w:space="0" w:color="auto"/>
            </w:tcBorders>
            <w:vAlign w:val="center"/>
            <w:hideMark/>
          </w:tcPr>
          <w:p w14:paraId="5058D00C" w14:textId="77777777" w:rsidR="001C0119" w:rsidRDefault="001C0119">
            <w:pPr>
              <w:suppressAutoHyphens w:val="0"/>
              <w:spacing w:after="0"/>
              <w:jc w:val="left"/>
              <w:rPr>
                <w:color w:val="000000"/>
                <w:sz w:val="18"/>
                <w:szCs w:val="18"/>
                <w:lang w:val="el-GR" w:eastAsia="en-US" w:bidi="he-IL"/>
              </w:rPr>
            </w:pPr>
            <w:r>
              <w:rPr>
                <w:color w:val="000000"/>
                <w:sz w:val="18"/>
                <w:szCs w:val="18"/>
                <w:lang w:val="el-GR" w:eastAsia="en-US" w:bidi="he-IL"/>
              </w:rPr>
              <w:t xml:space="preserve">Θα πρέπει να παρασχεθούν υπηρεσίες μετάπτωσης δεδομένων από </w:t>
            </w:r>
            <w:r>
              <w:rPr>
                <w:color w:val="000000"/>
                <w:sz w:val="18"/>
                <w:szCs w:val="18"/>
                <w:lang w:val="en-US" w:eastAsia="en-US" w:bidi="he-IL"/>
              </w:rPr>
              <w:t>Control</w:t>
            </w:r>
            <w:r>
              <w:rPr>
                <w:color w:val="000000"/>
                <w:sz w:val="18"/>
                <w:szCs w:val="18"/>
                <w:lang w:val="el-GR" w:eastAsia="en-US" w:bidi="he-IL"/>
              </w:rPr>
              <w:t xml:space="preserve"> </w:t>
            </w:r>
            <w:r>
              <w:rPr>
                <w:color w:val="000000"/>
                <w:sz w:val="18"/>
                <w:szCs w:val="18"/>
                <w:lang w:val="en-US" w:eastAsia="en-US" w:bidi="he-IL"/>
              </w:rPr>
              <w:t>Desk</w:t>
            </w:r>
            <w:r>
              <w:rPr>
                <w:color w:val="000000"/>
                <w:sz w:val="18"/>
                <w:szCs w:val="18"/>
                <w:lang w:val="el-GR" w:eastAsia="en-US" w:bidi="he-IL"/>
              </w:rPr>
              <w:t xml:space="preserve"> </w:t>
            </w:r>
            <w:r>
              <w:rPr>
                <w:color w:val="000000"/>
                <w:sz w:val="18"/>
                <w:szCs w:val="18"/>
                <w:lang w:val="en-US" w:eastAsia="en-US" w:bidi="he-IL"/>
              </w:rPr>
              <w:t>Data</w:t>
            </w:r>
            <w:r>
              <w:rPr>
                <w:color w:val="000000"/>
                <w:sz w:val="18"/>
                <w:szCs w:val="18"/>
                <w:lang w:val="el-GR" w:eastAsia="en-US" w:bidi="he-IL"/>
              </w:rPr>
              <w:t xml:space="preserve"> (</w:t>
            </w:r>
            <w:r>
              <w:rPr>
                <w:color w:val="000000"/>
                <w:sz w:val="18"/>
                <w:szCs w:val="18"/>
                <w:lang w:val="en-US" w:eastAsia="en-US" w:bidi="he-IL"/>
              </w:rPr>
              <w:t>tickets</w:t>
            </w:r>
            <w:r>
              <w:rPr>
                <w:color w:val="000000"/>
                <w:sz w:val="18"/>
                <w:szCs w:val="18"/>
                <w:lang w:val="el-GR" w:eastAsia="en-US" w:bidi="he-IL"/>
              </w:rPr>
              <w:t xml:space="preserve">, αιτήματα), </w:t>
            </w:r>
            <w:r>
              <w:rPr>
                <w:color w:val="000000"/>
                <w:sz w:val="18"/>
                <w:szCs w:val="18"/>
                <w:lang w:val="en-US" w:eastAsia="en-US" w:bidi="he-IL"/>
              </w:rPr>
              <w:t>Collective</w:t>
            </w:r>
            <w:r>
              <w:rPr>
                <w:color w:val="000000"/>
                <w:sz w:val="18"/>
                <w:szCs w:val="18"/>
                <w:lang w:val="el-GR" w:eastAsia="en-US" w:bidi="he-IL"/>
              </w:rPr>
              <w:t xml:space="preserve"> (αιτήματα), ΟΠΣΑ (Βάση Δεδομένων </w:t>
            </w:r>
            <w:r>
              <w:rPr>
                <w:color w:val="000000"/>
                <w:sz w:val="18"/>
                <w:szCs w:val="18"/>
                <w:lang w:val="en-US" w:eastAsia="en-US" w:bidi="he-IL"/>
              </w:rPr>
              <w:t>Oracle</w:t>
            </w:r>
            <w:r>
              <w:rPr>
                <w:color w:val="000000"/>
                <w:sz w:val="18"/>
                <w:szCs w:val="18"/>
                <w:lang w:val="el-GR" w:eastAsia="en-US" w:bidi="he-IL"/>
              </w:rPr>
              <w:t>) – Πάγια</w:t>
            </w:r>
          </w:p>
        </w:tc>
        <w:tc>
          <w:tcPr>
            <w:tcW w:w="472" w:type="pct"/>
            <w:tcBorders>
              <w:top w:val="single" w:sz="4" w:space="0" w:color="auto"/>
              <w:left w:val="single" w:sz="4" w:space="0" w:color="auto"/>
              <w:bottom w:val="single" w:sz="4" w:space="0" w:color="auto"/>
              <w:right w:val="single" w:sz="4" w:space="0" w:color="auto"/>
            </w:tcBorders>
            <w:vAlign w:val="center"/>
            <w:hideMark/>
          </w:tcPr>
          <w:p w14:paraId="7A324987"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ΝΑΙ</w:t>
            </w:r>
          </w:p>
        </w:tc>
        <w:tc>
          <w:tcPr>
            <w:tcW w:w="786" w:type="pct"/>
            <w:tcBorders>
              <w:top w:val="single" w:sz="4" w:space="0" w:color="auto"/>
              <w:left w:val="single" w:sz="4" w:space="0" w:color="auto"/>
              <w:bottom w:val="single" w:sz="4" w:space="0" w:color="auto"/>
              <w:right w:val="single" w:sz="4" w:space="0" w:color="auto"/>
            </w:tcBorders>
          </w:tcPr>
          <w:p w14:paraId="763BB2D5" w14:textId="77777777" w:rsidR="001C0119" w:rsidRDefault="001C0119">
            <w:pPr>
              <w:suppressAutoHyphens w:val="0"/>
              <w:spacing w:after="0"/>
              <w:jc w:val="center"/>
              <w:rPr>
                <w:rFonts w:ascii="Calibri" w:hAnsi="Calibri" w:cs="Times New Roman"/>
                <w:color w:val="000000"/>
                <w:lang w:val="en-US" w:eastAsia="en-US" w:bidi="he-IL"/>
              </w:rPr>
            </w:pPr>
          </w:p>
        </w:tc>
        <w:tc>
          <w:tcPr>
            <w:tcW w:w="527" w:type="pct"/>
            <w:tcBorders>
              <w:top w:val="single" w:sz="4" w:space="0" w:color="auto"/>
              <w:left w:val="single" w:sz="4" w:space="0" w:color="auto"/>
              <w:bottom w:val="single" w:sz="4" w:space="0" w:color="auto"/>
              <w:right w:val="single" w:sz="4" w:space="0" w:color="auto"/>
            </w:tcBorders>
            <w:noWrap/>
            <w:vAlign w:val="center"/>
            <w:hideMark/>
          </w:tcPr>
          <w:p w14:paraId="6B4879B5"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511" w:type="pct"/>
            <w:tcBorders>
              <w:top w:val="single" w:sz="4" w:space="0" w:color="auto"/>
              <w:left w:val="single" w:sz="4" w:space="0" w:color="auto"/>
              <w:bottom w:val="single" w:sz="4" w:space="0" w:color="auto"/>
              <w:right w:val="single" w:sz="4" w:space="0" w:color="auto"/>
            </w:tcBorders>
            <w:noWrap/>
            <w:vAlign w:val="center"/>
            <w:hideMark/>
          </w:tcPr>
          <w:p w14:paraId="5671F6FC"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c>
          <w:tcPr>
            <w:tcW w:w="736" w:type="pct"/>
            <w:tcBorders>
              <w:top w:val="single" w:sz="4" w:space="0" w:color="auto"/>
              <w:left w:val="single" w:sz="4" w:space="0" w:color="auto"/>
              <w:bottom w:val="single" w:sz="4" w:space="0" w:color="auto"/>
              <w:right w:val="single" w:sz="4" w:space="0" w:color="auto"/>
            </w:tcBorders>
            <w:noWrap/>
            <w:vAlign w:val="center"/>
            <w:hideMark/>
          </w:tcPr>
          <w:p w14:paraId="6D1D007B" w14:textId="77777777" w:rsidR="001C0119" w:rsidRDefault="001C0119">
            <w:pPr>
              <w:suppressAutoHyphens w:val="0"/>
              <w:spacing w:after="0"/>
              <w:jc w:val="center"/>
              <w:rPr>
                <w:rFonts w:ascii="Calibri" w:hAnsi="Calibri" w:cs="Times New Roman"/>
                <w:color w:val="000000"/>
                <w:lang w:val="en-US" w:eastAsia="en-US" w:bidi="he-IL"/>
              </w:rPr>
            </w:pPr>
            <w:r>
              <w:rPr>
                <w:rFonts w:ascii="Calibri" w:hAnsi="Calibri" w:cs="Times New Roman"/>
                <w:color w:val="000000"/>
                <w:lang w:val="en-US" w:eastAsia="en-US" w:bidi="he-IL"/>
              </w:rPr>
              <w:t> </w:t>
            </w:r>
          </w:p>
        </w:tc>
      </w:tr>
    </w:tbl>
    <w:p w14:paraId="105D3AE0" w14:textId="2B0DFA42" w:rsidR="00565B2D" w:rsidRDefault="00565B2D">
      <w:pPr>
        <w:suppressAutoHyphens w:val="0"/>
        <w:autoSpaceDE w:val="0"/>
        <w:spacing w:after="60"/>
        <w:rPr>
          <w:rFonts w:eastAsia="SimSun"/>
          <w:lang w:val="el-GR"/>
        </w:rPr>
      </w:pPr>
    </w:p>
    <w:p w14:paraId="3D01D013" w14:textId="77777777" w:rsidR="001C0119" w:rsidRPr="001C0119" w:rsidRDefault="001C0119" w:rsidP="001C0119">
      <w:pPr>
        <w:suppressAutoHyphens w:val="0"/>
        <w:spacing w:after="0"/>
        <w:jc w:val="left"/>
        <w:rPr>
          <w:b/>
          <w:lang w:val="el-GR"/>
        </w:rPr>
      </w:pPr>
      <w:r w:rsidRPr="001C0119">
        <w:rPr>
          <w:b/>
          <w:u w:val="single"/>
          <w:lang w:val="el-GR"/>
        </w:rPr>
        <w:t>Σημείωση</w:t>
      </w:r>
      <w:r w:rsidRPr="001C0119">
        <w:rPr>
          <w:b/>
          <w:lang w:val="el-GR"/>
        </w:rPr>
        <w:t>:</w:t>
      </w:r>
    </w:p>
    <w:p w14:paraId="099847C4" w14:textId="41DDF6E6" w:rsidR="001C0119" w:rsidRPr="001C0119" w:rsidRDefault="001C0119" w:rsidP="001C0119">
      <w:pPr>
        <w:suppressAutoHyphens w:val="0"/>
        <w:spacing w:after="0"/>
        <w:rPr>
          <w:bCs/>
          <w:u w:val="single"/>
          <w:lang w:val="el-GR"/>
        </w:rPr>
      </w:pPr>
      <w:r w:rsidRPr="001C0119">
        <w:rPr>
          <w:bCs/>
          <w:u w:val="single"/>
          <w:lang w:val="el-GR"/>
        </w:rPr>
        <w:t xml:space="preserve">Όλο το </w:t>
      </w:r>
      <w:proofErr w:type="spellStart"/>
      <w:r w:rsidRPr="001C0119">
        <w:rPr>
          <w:bCs/>
          <w:u w:val="single"/>
          <w:lang w:val="el-GR"/>
        </w:rPr>
        <w:t>τεκμηριωτικό</w:t>
      </w:r>
      <w:proofErr w:type="spellEnd"/>
      <w:r w:rsidRPr="001C0119">
        <w:rPr>
          <w:bCs/>
          <w:u w:val="single"/>
          <w:lang w:val="el-GR"/>
        </w:rPr>
        <w:t xml:space="preserve"> υλικό το οποίο θα πρέπει να επισυνάψει στην Τεχνική του Προσφορά ο Υποψήφιος Ανάδοχος για την τεκμηρίωση της κάλυψης των απαιτήσεων των Πινάκων Συμμόρφωσης (ως ανωτέρω) αποτελεί </w:t>
      </w:r>
      <w:r w:rsidRPr="001C0119">
        <w:rPr>
          <w:u w:val="single"/>
          <w:lang w:val="el-GR"/>
        </w:rPr>
        <w:t>ειδικό τεχνικό περιεχόμενο (</w:t>
      </w:r>
      <w:r w:rsidRPr="001C0119">
        <w:rPr>
          <w:bCs/>
          <w:u w:val="single"/>
          <w:lang w:val="el-GR"/>
        </w:rPr>
        <w:t xml:space="preserve">Τεχνικά Φυλλάδια). </w:t>
      </w:r>
    </w:p>
    <w:p w14:paraId="52466D6C" w14:textId="72E0B1F5" w:rsidR="001C0119" w:rsidRPr="001C0119" w:rsidRDefault="001C0119">
      <w:pPr>
        <w:suppressAutoHyphens w:val="0"/>
        <w:autoSpaceDE w:val="0"/>
        <w:spacing w:after="60"/>
        <w:rPr>
          <w:rFonts w:eastAsia="SimSun"/>
          <w:lang w:val="el-GR"/>
        </w:rPr>
      </w:pPr>
    </w:p>
    <w:p w14:paraId="26850D30" w14:textId="77777777" w:rsidR="00565B2D" w:rsidRPr="00565B2D" w:rsidRDefault="00565B2D">
      <w:pPr>
        <w:suppressAutoHyphens w:val="0"/>
        <w:autoSpaceDE w:val="0"/>
        <w:spacing w:after="60"/>
        <w:rPr>
          <w:rFonts w:eastAsia="SimSun"/>
          <w:lang w:val="el-GR"/>
        </w:rPr>
      </w:pPr>
    </w:p>
    <w:p w14:paraId="514CF211" w14:textId="14C743DA" w:rsidR="00166662" w:rsidRPr="00603221" w:rsidRDefault="00166662">
      <w:pPr>
        <w:suppressAutoHyphens w:val="0"/>
        <w:autoSpaceDE w:val="0"/>
        <w:spacing w:after="60"/>
        <w:rPr>
          <w:rFonts w:eastAsia="SimSun"/>
          <w:i/>
          <w:iCs/>
          <w:color w:val="5B9BD5"/>
          <w:lang w:val="el-GR"/>
        </w:rPr>
        <w:sectPr w:rsidR="00166662" w:rsidRPr="00603221" w:rsidSect="00DF02B0">
          <w:pgSz w:w="11906" w:h="16838"/>
          <w:pgMar w:top="1134" w:right="1134" w:bottom="1134" w:left="1134" w:header="720" w:footer="709" w:gutter="0"/>
          <w:cols w:space="720"/>
          <w:titlePg/>
          <w:docGrid w:linePitch="360"/>
        </w:sect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704" w:name="_Toc97194374"/>
      <w:bookmarkStart w:id="705" w:name="_Toc97194479"/>
      <w:bookmarkStart w:id="706" w:name="_Toc105077173"/>
      <w:bookmarkStart w:id="707" w:name="_Ref496624736"/>
      <w:bookmarkStart w:id="708"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704"/>
      <w:bookmarkEnd w:id="705"/>
      <w:bookmarkEnd w:id="706"/>
      <w:r w:rsidR="004A23B9" w:rsidRPr="00603221">
        <w:rPr>
          <w:rFonts w:cs="Tahoma"/>
          <w:color w:val="000099"/>
          <w:lang w:val="el-GR"/>
        </w:rPr>
        <w:t xml:space="preserve"> </w:t>
      </w:r>
      <w:bookmarkEnd w:id="707"/>
      <w:bookmarkEnd w:id="708"/>
    </w:p>
    <w:p w14:paraId="6D97FBB2" w14:textId="77777777" w:rsidR="000F62F0" w:rsidRPr="00603221" w:rsidRDefault="000F62F0" w:rsidP="003329FF">
      <w:pPr>
        <w:pStyle w:val="4"/>
        <w:numPr>
          <w:ilvl w:val="0"/>
          <w:numId w:val="0"/>
        </w:numPr>
        <w:ind w:left="864" w:hanging="864"/>
        <w:rPr>
          <w:rFonts w:cs="Tahoma"/>
          <w:szCs w:val="22"/>
          <w:lang w:val="el-GR"/>
        </w:rPr>
      </w:pPr>
      <w:bookmarkStart w:id="709" w:name="_Ref510086970"/>
      <w:bookmarkStart w:id="710" w:name="_Toc97194375"/>
      <w:bookmarkStart w:id="711" w:name="_Toc105077174"/>
      <w:r w:rsidRPr="00603221">
        <w:rPr>
          <w:rFonts w:cs="Tahoma"/>
          <w:szCs w:val="22"/>
          <w:lang w:val="el-GR"/>
        </w:rPr>
        <w:t>ΕΥΡΩΠΑΙΚΟ ΕΝΙΑΙΟ ΕΓΓΡΑΦΟ ΣΥΜΒΑΣΗΣ (ΕΕΕΣ)</w:t>
      </w:r>
      <w:bookmarkEnd w:id="709"/>
      <w:bookmarkEnd w:id="710"/>
      <w:bookmarkEnd w:id="711"/>
      <w:r w:rsidRPr="00603221">
        <w:rPr>
          <w:rFonts w:cs="Tahoma"/>
          <w:szCs w:val="22"/>
          <w:lang w:val="el-GR"/>
        </w:rPr>
        <w:t xml:space="preserve"> </w:t>
      </w:r>
    </w:p>
    <w:p w14:paraId="7A9FD771" w14:textId="77777777" w:rsidR="00A4737C" w:rsidRPr="00A4737C" w:rsidRDefault="00A4737C" w:rsidP="00A4737C">
      <w:pPr>
        <w:pStyle w:val="normalwithoutspacing"/>
      </w:pPr>
      <w:r w:rsidRPr="00A4737C">
        <w:t xml:space="preserve">Από τις 2-5-2019, οι αναθέτουσες αρχές συντάσσουν το ΕΕΕΣ με τη χρήση  της νέας ηλεκτρονικής υπηρεσίας </w:t>
      </w:r>
      <w:proofErr w:type="spellStart"/>
      <w:r w:rsidRPr="00A4737C">
        <w:t>Promitheus</w:t>
      </w:r>
      <w:proofErr w:type="spellEnd"/>
      <w:r w:rsidRPr="00A4737C">
        <w:t xml:space="preserve"> </w:t>
      </w:r>
      <w:proofErr w:type="spellStart"/>
      <w:r w:rsidRPr="00A4737C">
        <w:t>ESPDint</w:t>
      </w:r>
      <w:proofErr w:type="spellEnd"/>
      <w:r w:rsidRPr="00A4737C">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rsidP="00E03A54">
      <w:pPr>
        <w:pStyle w:val="normalwithoutspacing"/>
        <w:numPr>
          <w:ilvl w:val="0"/>
          <w:numId w:val="18"/>
        </w:numPr>
      </w:pPr>
      <w:r w:rsidRPr="00A4737C">
        <w:t xml:space="preserve">Πρότυπο του Ευρωπαϊκού Ενιαίου Εγγράφου Σύμβασης (ΕΕΕΣ) της παρούσας διακήρυξης σε μορφή αρχείου </w:t>
      </w:r>
      <w:proofErr w:type="spellStart"/>
      <w:r w:rsidRPr="00A4737C">
        <w:t>pdf</w:t>
      </w:r>
      <w:proofErr w:type="spellEnd"/>
      <w:r w:rsidRPr="00A4737C">
        <w:t xml:space="preserve"> ψηφιακά υπογεγραμμένο, το οποίο αποτελεί αναπόσπαστο μέρος της διακήρυξης. </w:t>
      </w:r>
    </w:p>
    <w:p w14:paraId="7C785AD7" w14:textId="77777777" w:rsidR="000309DB" w:rsidRPr="00A4737C" w:rsidRDefault="00A4737C" w:rsidP="00E03A54">
      <w:pPr>
        <w:pStyle w:val="normalwithoutspacing"/>
        <w:numPr>
          <w:ilvl w:val="0"/>
          <w:numId w:val="18"/>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E03A54">
      <w:pPr>
        <w:pStyle w:val="normalwithoutspacing"/>
        <w:numPr>
          <w:ilvl w:val="0"/>
          <w:numId w:val="18"/>
        </w:numPr>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712" w:name="_Ref496624509"/>
      <w:bookmarkStart w:id="713" w:name="_Toc97194376"/>
      <w:bookmarkStart w:id="714" w:name="_Toc97194480"/>
      <w:bookmarkStart w:id="715" w:name="_Toc105077175"/>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712"/>
      <w:bookmarkEnd w:id="713"/>
      <w:bookmarkEnd w:id="714"/>
      <w:bookmarkEnd w:id="715"/>
    </w:p>
    <w:p w14:paraId="7BA5D83B" w14:textId="77777777" w:rsidR="006E4901" w:rsidRPr="00603221" w:rsidRDefault="006E4901" w:rsidP="006E4901">
      <w:pPr>
        <w:pStyle w:val="normalwithoutspacing"/>
        <w:rPr>
          <w:i/>
          <w:color w:val="5B9BD5"/>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8B4966">
        <w:tc>
          <w:tcPr>
            <w:tcW w:w="5000" w:type="pct"/>
            <w:gridSpan w:val="15"/>
          </w:tcPr>
          <w:p w14:paraId="29AF74A8" w14:textId="77777777" w:rsidR="006E4901" w:rsidRPr="00603221" w:rsidRDefault="006E4901" w:rsidP="008B4966">
            <w:pPr>
              <w:spacing w:line="276" w:lineRule="auto"/>
            </w:pPr>
          </w:p>
        </w:tc>
      </w:tr>
      <w:tr w:rsidR="006E4901" w:rsidRPr="00DF02B0" w14:paraId="3D3668D0"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8B4966">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w:t>
            </w:r>
            <w:proofErr w:type="spellStart"/>
            <w:r w:rsidRPr="00603221">
              <w:rPr>
                <w:b/>
              </w:rPr>
              <w:t>ώνυμο</w:t>
            </w:r>
            <w:proofErr w:type="spellEnd"/>
            <w:r w:rsidRPr="00603221">
              <w:rPr>
                <w:b/>
              </w:rPr>
              <w:t>:</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proofErr w:type="spellStart"/>
            <w:r w:rsidRPr="00603221">
              <w:rPr>
                <w:b/>
              </w:rPr>
              <w:t>Όνομ</w:t>
            </w:r>
            <w:proofErr w:type="spellEnd"/>
            <w:r w:rsidRPr="00603221">
              <w:rPr>
                <w:b/>
              </w:rPr>
              <w:t>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8B4966">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w:t>
            </w:r>
            <w:proofErr w:type="spellStart"/>
            <w:r w:rsidRPr="00603221">
              <w:rPr>
                <w:b/>
              </w:rPr>
              <w:t>τρώνυμο</w:t>
            </w:r>
            <w:proofErr w:type="spellEnd"/>
            <w:r w:rsidRPr="00603221">
              <w:rPr>
                <w:b/>
              </w:rPr>
              <w:t>:</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1032" w:type="pct"/>
            <w:gridSpan w:val="3"/>
            <w:vAlign w:val="center"/>
          </w:tcPr>
          <w:p w14:paraId="4A25D1CB" w14:textId="77777777" w:rsidR="006E4901" w:rsidRPr="00603221" w:rsidRDefault="006E4901" w:rsidP="008B4966">
            <w:pPr>
              <w:spacing w:line="276" w:lineRule="auto"/>
              <w:rPr>
                <w:b/>
              </w:rPr>
            </w:pPr>
            <w:proofErr w:type="spellStart"/>
            <w:r w:rsidRPr="00603221">
              <w:rPr>
                <w:b/>
              </w:rPr>
              <w:t>Μητρώνυμο</w:t>
            </w:r>
            <w:proofErr w:type="spellEnd"/>
            <w:r w:rsidRPr="00603221">
              <w:rPr>
                <w:b/>
              </w:rPr>
              <w:t>:</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8B4966">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8B4966">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proofErr w:type="spellStart"/>
            <w:r w:rsidRPr="00603221">
              <w:rPr>
                <w:b/>
              </w:rPr>
              <w:t>Ημερομηνί</w:t>
            </w:r>
            <w:proofErr w:type="spellEnd"/>
            <w:r w:rsidRPr="00603221">
              <w:rPr>
                <w:b/>
              </w:rPr>
              <w:t xml:space="preserve">α </w:t>
            </w:r>
            <w:proofErr w:type="spellStart"/>
            <w:r w:rsidRPr="00603221">
              <w:rPr>
                <w:b/>
              </w:rPr>
              <w:t>Γέννησης</w:t>
            </w:r>
            <w:proofErr w:type="spellEnd"/>
            <w:r w:rsidRPr="00603221">
              <w:rPr>
                <w:b/>
              </w:rPr>
              <w:t>:</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162" w:type="pct"/>
            <w:gridSpan w:val="4"/>
            <w:vAlign w:val="center"/>
          </w:tcPr>
          <w:p w14:paraId="3D8C36B1" w14:textId="77777777" w:rsidR="006E4901" w:rsidRPr="00603221" w:rsidRDefault="006E4901" w:rsidP="008B4966">
            <w:pPr>
              <w:spacing w:line="276" w:lineRule="auto"/>
              <w:rPr>
                <w:b/>
              </w:rPr>
            </w:pPr>
            <w:proofErr w:type="spellStart"/>
            <w:r w:rsidRPr="00603221">
              <w:rPr>
                <w:b/>
              </w:rPr>
              <w:t>Τό</w:t>
            </w:r>
            <w:proofErr w:type="spellEnd"/>
            <w:r w:rsidRPr="00603221">
              <w:rPr>
                <w:b/>
              </w:rPr>
              <w:t xml:space="preserve">πος </w:t>
            </w:r>
            <w:proofErr w:type="spellStart"/>
            <w:r w:rsidRPr="00603221">
              <w:rPr>
                <w:b/>
              </w:rPr>
              <w:t>Γέννησης</w:t>
            </w:r>
            <w:proofErr w:type="spellEnd"/>
            <w:r w:rsidRPr="00603221">
              <w:rPr>
                <w:b/>
              </w:rPr>
              <w:t>:</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8B4966">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8B4966">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proofErr w:type="spellStart"/>
            <w:r w:rsidRPr="00603221">
              <w:rPr>
                <w:b/>
              </w:rPr>
              <w:t>Τηλέφωνο</w:t>
            </w:r>
            <w:proofErr w:type="spellEnd"/>
            <w:r w:rsidRPr="00603221">
              <w:rPr>
                <w:b/>
              </w:rPr>
              <w:t>:</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9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8B4966">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967" w:type="pct"/>
            <w:gridSpan w:val="2"/>
            <w:vAlign w:val="center"/>
          </w:tcPr>
          <w:p w14:paraId="2C960A63" w14:textId="77777777" w:rsidR="006E4901" w:rsidRPr="00603221" w:rsidRDefault="006E4901" w:rsidP="008B4966">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8B4966">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1298" w:type="pct"/>
            <w:gridSpan w:val="4"/>
            <w:vAlign w:val="center"/>
          </w:tcPr>
          <w:p w14:paraId="74662C37" w14:textId="77777777" w:rsidR="006E4901" w:rsidRPr="00603221" w:rsidRDefault="006E4901" w:rsidP="008B4966">
            <w:pPr>
              <w:spacing w:line="276" w:lineRule="auto"/>
            </w:pPr>
          </w:p>
        </w:tc>
        <w:tc>
          <w:tcPr>
            <w:tcW w:w="1201" w:type="pct"/>
            <w:gridSpan w:val="4"/>
            <w:vAlign w:val="center"/>
          </w:tcPr>
          <w:p w14:paraId="0EBB2D00" w14:textId="77777777" w:rsidR="006E4901" w:rsidRPr="00603221" w:rsidRDefault="006E4901" w:rsidP="008B4966">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8B4966">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proofErr w:type="spellStart"/>
            <w:r w:rsidRPr="00603221">
              <w:rPr>
                <w:b/>
              </w:rPr>
              <w:t>Διεύθυνση</w:t>
            </w:r>
            <w:proofErr w:type="spellEnd"/>
            <w:r w:rsidRPr="00603221">
              <w:rPr>
                <w:b/>
              </w:rPr>
              <w:t xml:space="preserve"> Κα</w:t>
            </w:r>
            <w:proofErr w:type="spellStart"/>
            <w:r w:rsidRPr="00603221">
              <w:rPr>
                <w:b/>
              </w:rPr>
              <w:t>τοικί</w:t>
            </w:r>
            <w:proofErr w:type="spellEnd"/>
            <w:r w:rsidRPr="00603221">
              <w:rPr>
                <w:b/>
              </w:rPr>
              <w:t>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8B4966">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8B4966">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8B4966">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8B4966">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4DA4D10F" w14:textId="77777777" w:rsidTr="008B4966">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8B4966">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8B4966">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8B4966">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8B4966">
            <w:pPr>
              <w:spacing w:line="276" w:lineRule="auto"/>
            </w:pPr>
          </w:p>
        </w:tc>
      </w:tr>
      <w:tr w:rsidR="006E4901" w:rsidRPr="00DF02B0" w14:paraId="3FBD250A" w14:textId="77777777" w:rsidTr="008B4966">
        <w:tc>
          <w:tcPr>
            <w:tcW w:w="5000" w:type="pct"/>
            <w:gridSpan w:val="15"/>
          </w:tcPr>
          <w:p w14:paraId="46F4FDE5" w14:textId="77777777" w:rsidR="006E4901" w:rsidRPr="00603221" w:rsidRDefault="006E4901" w:rsidP="008B4966">
            <w:pPr>
              <w:spacing w:line="276" w:lineRule="auto"/>
            </w:pPr>
          </w:p>
        </w:tc>
      </w:tr>
      <w:tr w:rsidR="006E4901" w:rsidRPr="00DF02B0" w14:paraId="1BC7FDC9"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3773" w:type="pct"/>
            <w:gridSpan w:val="11"/>
          </w:tcPr>
          <w:p w14:paraId="5B7B1456" w14:textId="77777777" w:rsidR="006E4901" w:rsidRPr="00603221" w:rsidRDefault="006E4901" w:rsidP="008B4966">
            <w:pPr>
              <w:spacing w:line="276" w:lineRule="auto"/>
            </w:pPr>
          </w:p>
        </w:tc>
      </w:tr>
      <w:tr w:rsidR="006E4901" w:rsidRPr="00DF02B0" w14:paraId="1602E1A4"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proofErr w:type="spellStart"/>
            <w:r w:rsidRPr="00603221">
              <w:rPr>
                <w:b/>
              </w:rPr>
              <w:t>Όνομ</w:t>
            </w:r>
            <w:proofErr w:type="spellEnd"/>
            <w:r w:rsidRPr="00603221">
              <w:rPr>
                <w:b/>
              </w:rPr>
              <w:t xml:space="preserve">α </w:t>
            </w:r>
            <w:proofErr w:type="spellStart"/>
            <w:r w:rsidRPr="00603221">
              <w:rPr>
                <w:b/>
              </w:rPr>
              <w:t>Ιδρύμ</w:t>
            </w:r>
            <w:proofErr w:type="spellEnd"/>
            <w:r w:rsidRPr="00603221">
              <w:rPr>
                <w:b/>
              </w:rPr>
              <w:t>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proofErr w:type="spellStart"/>
            <w:r w:rsidRPr="00603221">
              <w:rPr>
                <w:b/>
              </w:rPr>
              <w:t>Τίτλος</w:t>
            </w:r>
            <w:proofErr w:type="spellEnd"/>
            <w:r w:rsidRPr="00603221">
              <w:rPr>
                <w:b/>
              </w:rPr>
              <w:t xml:space="preserve"> </w:t>
            </w:r>
            <w:proofErr w:type="spellStart"/>
            <w:r w:rsidRPr="00603221">
              <w:rPr>
                <w:b/>
              </w:rPr>
              <w:t>Πτυχίου</w:t>
            </w:r>
            <w:proofErr w:type="spellEnd"/>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proofErr w:type="spellStart"/>
            <w:r w:rsidRPr="00603221">
              <w:rPr>
                <w:b/>
              </w:rPr>
              <w:t>Ειδικότητ</w:t>
            </w:r>
            <w:proofErr w:type="spellEnd"/>
            <w:r w:rsidRPr="00603221">
              <w:rPr>
                <w:b/>
              </w:rPr>
              <w:t>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proofErr w:type="spellStart"/>
            <w:r w:rsidRPr="00603221">
              <w:rPr>
                <w:b/>
              </w:rPr>
              <w:t>Ημερομηνί</w:t>
            </w:r>
            <w:proofErr w:type="spellEnd"/>
            <w:r w:rsidRPr="00603221">
              <w:rPr>
                <w:b/>
              </w:rPr>
              <w:t>α Απ</w:t>
            </w:r>
            <w:proofErr w:type="spellStart"/>
            <w:r w:rsidRPr="00603221">
              <w:rPr>
                <w:b/>
              </w:rPr>
              <w:t>όκτησης</w:t>
            </w:r>
            <w:proofErr w:type="spellEnd"/>
            <w:r w:rsidRPr="00603221">
              <w:rPr>
                <w:b/>
              </w:rPr>
              <w:t xml:space="preserve"> </w:t>
            </w:r>
            <w:proofErr w:type="spellStart"/>
            <w:r w:rsidRPr="00603221">
              <w:rPr>
                <w:b/>
              </w:rPr>
              <w:t>Πτυχίου</w:t>
            </w:r>
            <w:proofErr w:type="spellEnd"/>
          </w:p>
        </w:tc>
      </w:tr>
      <w:tr w:rsidR="006E4901" w:rsidRPr="00DF02B0" w14:paraId="7F000094"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8B4966">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742818" w14:paraId="51DD10AC"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lastRenderedPageBreak/>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491B2FF0" w:rsidR="006E4901" w:rsidRPr="008E47C6" w:rsidRDefault="006E4901" w:rsidP="008B4966">
            <w:pPr>
              <w:spacing w:before="120" w:after="0" w:line="276" w:lineRule="auto"/>
              <w:jc w:val="center"/>
              <w:rPr>
                <w:b/>
                <w:lang w:val="el-GR"/>
              </w:rPr>
            </w:pPr>
            <w:proofErr w:type="spellStart"/>
            <w:r w:rsidRPr="00603221">
              <w:rPr>
                <w:b/>
              </w:rPr>
              <w:t>Έργο</w:t>
            </w:r>
            <w:proofErr w:type="spellEnd"/>
            <w:r w:rsidR="00F95A7C">
              <w:rPr>
                <w:b/>
                <w:lang w:val="el-GR"/>
              </w:rPr>
              <w:t xml:space="preserve"> ή θέση</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proofErr w:type="spellStart"/>
            <w:r w:rsidRPr="00603221">
              <w:rPr>
                <w:b/>
              </w:rPr>
              <w:t>Εργοδότης</w:t>
            </w:r>
            <w:proofErr w:type="spellEnd"/>
          </w:p>
        </w:tc>
        <w:tc>
          <w:tcPr>
            <w:tcW w:w="2008" w:type="pct"/>
            <w:vMerge w:val="restart"/>
            <w:shd w:val="clear" w:color="auto" w:fill="E6E6E6"/>
            <w:vAlign w:val="center"/>
          </w:tcPr>
          <w:p w14:paraId="34FE57A7" w14:textId="005D17EC" w:rsidR="006E4901" w:rsidRPr="00603221" w:rsidRDefault="00F95A7C" w:rsidP="008B4966">
            <w:pPr>
              <w:spacing w:after="0" w:line="276" w:lineRule="auto"/>
              <w:jc w:val="center"/>
              <w:rPr>
                <w:lang w:val="el-GR"/>
              </w:rPr>
            </w:pPr>
            <w:r>
              <w:rPr>
                <w:b/>
                <w:lang w:val="el-GR"/>
              </w:rPr>
              <w:t>Ρόλος</w:t>
            </w:r>
            <w:r w:rsidR="006E4901" w:rsidRPr="00603221">
              <w:rPr>
                <w:rStyle w:val="ab"/>
              </w:rPr>
              <w:footnoteReference w:id="24"/>
            </w:r>
            <w:r w:rsidR="006E4901" w:rsidRPr="00603221">
              <w:rPr>
                <w:b/>
                <w:lang w:val="el-GR"/>
              </w:rPr>
              <w:t xml:space="preserve"> και Καθήκοντα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w:t>
            </w:r>
            <w:proofErr w:type="spellStart"/>
            <w:r w:rsidRPr="00603221">
              <w:rPr>
                <w:b/>
              </w:rPr>
              <w:t>σχόληση</w:t>
            </w:r>
            <w:proofErr w:type="spellEnd"/>
            <w:r w:rsidRPr="00603221">
              <w:rPr>
                <w:b/>
              </w:rPr>
              <w:t xml:space="preserve"> </w:t>
            </w:r>
            <w:proofErr w:type="spellStart"/>
            <w:r w:rsidRPr="00603221">
              <w:rPr>
                <w:b/>
              </w:rPr>
              <w:t>στο</w:t>
            </w:r>
            <w:proofErr w:type="spellEnd"/>
            <w:r w:rsidRPr="00603221">
              <w:rPr>
                <w:b/>
              </w:rPr>
              <w:t xml:space="preserve"> </w:t>
            </w:r>
            <w:proofErr w:type="spellStart"/>
            <w:r w:rsidRPr="00603221">
              <w:rPr>
                <w:b/>
              </w:rPr>
              <w:t>Έργο</w:t>
            </w:r>
            <w:proofErr w:type="spellEnd"/>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proofErr w:type="spellStart"/>
            <w:r w:rsidRPr="00603221">
              <w:rPr>
                <w:b/>
              </w:rPr>
              <w:t>Περίοδος</w:t>
            </w:r>
            <w:proofErr w:type="spellEnd"/>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w:t>
            </w:r>
            <w:proofErr w:type="spellStart"/>
            <w:r w:rsidRPr="00603221">
              <w:t>έως</w:t>
            </w:r>
            <w:proofErr w:type="spellEnd"/>
            <w:r w:rsidRPr="00603221">
              <w:t>)</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40"/>
          <w:footerReference w:type="default" r:id="rId41"/>
          <w:headerReference w:type="first" r:id="rId42"/>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716" w:name="_Ref510087097"/>
      <w:bookmarkStart w:id="717" w:name="_Ref40980475"/>
      <w:bookmarkStart w:id="718" w:name="_Ref55324393"/>
      <w:bookmarkStart w:id="719" w:name="_Toc97194377"/>
      <w:bookmarkStart w:id="720" w:name="_Toc97194481"/>
      <w:bookmarkStart w:id="721" w:name="_Toc105077176"/>
      <w:r w:rsidRPr="00603221">
        <w:rPr>
          <w:rFonts w:cs="Tahoma"/>
        </w:rPr>
        <w:lastRenderedPageBreak/>
        <w:t>ΠΑΡΑΡΤΗΜΑ V – Υπ</w:t>
      </w:r>
      <w:proofErr w:type="spellStart"/>
      <w:r w:rsidRPr="00603221">
        <w:rPr>
          <w:rFonts w:cs="Tahoma"/>
        </w:rPr>
        <w:t>όδειγμ</w:t>
      </w:r>
      <w:proofErr w:type="spellEnd"/>
      <w:r w:rsidRPr="00603221">
        <w:rPr>
          <w:rFonts w:cs="Tahoma"/>
        </w:rPr>
        <w:t xml:space="preserve">α </w:t>
      </w:r>
      <w:proofErr w:type="spellStart"/>
      <w:r w:rsidRPr="00603221">
        <w:rPr>
          <w:rFonts w:cs="Tahoma"/>
        </w:rPr>
        <w:t>Τεχνικής</w:t>
      </w:r>
      <w:proofErr w:type="spellEnd"/>
      <w:r w:rsidRPr="00603221">
        <w:rPr>
          <w:rFonts w:cs="Tahoma"/>
        </w:rPr>
        <w:t xml:space="preserve"> </w:t>
      </w:r>
      <w:proofErr w:type="spellStart"/>
      <w:r w:rsidRPr="00603221">
        <w:rPr>
          <w:rFonts w:cs="Tahoma"/>
        </w:rPr>
        <w:t>Προσφοράς</w:t>
      </w:r>
      <w:bookmarkEnd w:id="716"/>
      <w:bookmarkEnd w:id="717"/>
      <w:bookmarkEnd w:id="718"/>
      <w:bookmarkEnd w:id="719"/>
      <w:bookmarkEnd w:id="720"/>
      <w:bookmarkEnd w:id="721"/>
      <w:proofErr w:type="spellEnd"/>
      <w:r w:rsidRPr="00603221">
        <w:rPr>
          <w:rFonts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6749"/>
        <w:gridCol w:w="2064"/>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742818" w14:paraId="39DFFA94" w14:textId="77777777" w:rsidTr="00B55632">
        <w:trPr>
          <w:trHeight w:val="513"/>
        </w:trPr>
        <w:tc>
          <w:tcPr>
            <w:tcW w:w="423"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05" w:type="pct"/>
            <w:shd w:val="clear" w:color="000000" w:fill="B3B3B3"/>
            <w:vAlign w:val="center"/>
          </w:tcPr>
          <w:p w14:paraId="4925FD81" w14:textId="77777777" w:rsidR="00E36548" w:rsidRPr="00F82A8D" w:rsidRDefault="00E36548" w:rsidP="00C4217E">
            <w:pPr>
              <w:spacing w:before="60" w:after="60"/>
              <w:jc w:val="center"/>
              <w:rPr>
                <w:b/>
              </w:rPr>
            </w:pPr>
            <w:proofErr w:type="spellStart"/>
            <w:r w:rsidRPr="00F82A8D">
              <w:rPr>
                <w:b/>
              </w:rPr>
              <w:t>Τίτλος</w:t>
            </w:r>
            <w:proofErr w:type="spellEnd"/>
            <w:r w:rsidRPr="00F82A8D">
              <w:rPr>
                <w:b/>
              </w:rPr>
              <w:t xml:space="preserve"> </w:t>
            </w:r>
            <w:proofErr w:type="spellStart"/>
            <w:r w:rsidRPr="00F82A8D">
              <w:rPr>
                <w:b/>
              </w:rPr>
              <w:t>Ενότητ</w:t>
            </w:r>
            <w:proofErr w:type="spellEnd"/>
            <w:r w:rsidRPr="00F82A8D">
              <w:rPr>
                <w:b/>
              </w:rPr>
              <w:t>ας</w:t>
            </w:r>
          </w:p>
        </w:tc>
        <w:tc>
          <w:tcPr>
            <w:tcW w:w="1072" w:type="pct"/>
            <w:shd w:val="clear" w:color="000000" w:fill="B3B3B3"/>
          </w:tcPr>
          <w:p w14:paraId="7A8E22F5" w14:textId="00377B19" w:rsidR="00E36548" w:rsidRPr="00F82A8D" w:rsidRDefault="00E36548" w:rsidP="00E80D34">
            <w:pPr>
              <w:spacing w:before="60" w:after="60"/>
              <w:jc w:val="center"/>
              <w:rPr>
                <w:b/>
                <w:lang w:val="el-GR"/>
              </w:rPr>
            </w:pPr>
            <w:r w:rsidRPr="00F82A8D">
              <w:rPr>
                <w:b/>
                <w:lang w:val="el-GR"/>
              </w:rPr>
              <w:t>Σύμφωνα με παραγράφους</w:t>
            </w:r>
            <w:r w:rsidR="003E584E">
              <w:rPr>
                <w:b/>
                <w:lang w:val="el-GR"/>
              </w:rPr>
              <w:t xml:space="preserve"> ΠΑΡΑΡΤΗΜΑΤΟΣ Ι</w:t>
            </w:r>
            <w:r w:rsidRPr="00F82A8D">
              <w:rPr>
                <w:b/>
                <w:lang w:val="el-GR"/>
              </w:rPr>
              <w:t>:</w:t>
            </w:r>
          </w:p>
        </w:tc>
      </w:tr>
      <w:tr w:rsidR="00E36548" w:rsidRPr="00E36548" w14:paraId="71DCECCE" w14:textId="77777777" w:rsidTr="00B55632">
        <w:trPr>
          <w:trHeight w:val="315"/>
        </w:trPr>
        <w:tc>
          <w:tcPr>
            <w:tcW w:w="423" w:type="pct"/>
            <w:shd w:val="clear" w:color="auto" w:fill="FBE4D5" w:themeFill="accent2" w:themeFillTint="33"/>
            <w:vAlign w:val="center"/>
          </w:tcPr>
          <w:p w14:paraId="609CD70E" w14:textId="77777777" w:rsidR="00E36548" w:rsidRPr="00F82A8D" w:rsidRDefault="00E36548" w:rsidP="00E03A54">
            <w:pPr>
              <w:pStyle w:val="aff"/>
              <w:numPr>
                <w:ilvl w:val="0"/>
                <w:numId w:val="26"/>
              </w:numPr>
              <w:spacing w:before="60" w:after="60"/>
              <w:contextualSpacing w:val="0"/>
              <w:jc w:val="center"/>
              <w:rPr>
                <w:b/>
                <w:lang w:val="el-GR" w:eastAsia="el-GR"/>
              </w:rPr>
            </w:pPr>
          </w:p>
        </w:tc>
        <w:tc>
          <w:tcPr>
            <w:tcW w:w="3505"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72"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80D34" w:rsidRPr="00D45B12" w14:paraId="398D8FE3" w14:textId="77777777" w:rsidTr="00B55632">
        <w:trPr>
          <w:trHeight w:val="315"/>
        </w:trPr>
        <w:tc>
          <w:tcPr>
            <w:tcW w:w="423" w:type="pct"/>
            <w:shd w:val="clear" w:color="auto" w:fill="auto"/>
            <w:vAlign w:val="center"/>
          </w:tcPr>
          <w:p w14:paraId="43759891"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116AC4BA" w14:textId="5065D4EE" w:rsidR="00E80D34" w:rsidRPr="00252398" w:rsidRDefault="00E80D34" w:rsidP="00E80D34">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226B02" w:rsidRPr="00EF2204">
              <w:rPr>
                <w:lang w:val="el-GR"/>
              </w:rPr>
              <w:t>Π</w:t>
            </w:r>
            <w:r w:rsidR="00226B02">
              <w:rPr>
                <w:lang w:val="el-GR"/>
              </w:rPr>
              <w:t>εριβάλλον της Σύμβασης</w:t>
            </w:r>
            <w:r>
              <w:rPr>
                <w:lang w:val="el-GR" w:eastAsia="el-GR"/>
              </w:rPr>
              <w:fldChar w:fldCharType="end"/>
            </w:r>
          </w:p>
        </w:tc>
        <w:tc>
          <w:tcPr>
            <w:tcW w:w="1072" w:type="pct"/>
            <w:shd w:val="clear" w:color="auto" w:fill="auto"/>
          </w:tcPr>
          <w:p w14:paraId="4809C313" w14:textId="2B8803F6" w:rsidR="00E80D34" w:rsidRPr="00C00860" w:rsidRDefault="00D45B12" w:rsidP="00E80D34">
            <w:pPr>
              <w:spacing w:before="60" w:after="60"/>
              <w:rPr>
                <w:lang w:val="el-GR" w:eastAsia="el-GR"/>
              </w:rPr>
            </w:pPr>
            <w:r>
              <w:rPr>
                <w:lang w:val="el-GR" w:eastAsia="el-GR"/>
              </w:rPr>
              <w:fldChar w:fldCharType="begin"/>
            </w:r>
            <w:r>
              <w:rPr>
                <w:lang w:val="el-GR" w:eastAsia="el-GR"/>
              </w:rPr>
              <w:instrText xml:space="preserve"> REF _Ref97737250 \r \h </w:instrText>
            </w:r>
            <w:r>
              <w:rPr>
                <w:lang w:val="el-GR" w:eastAsia="el-GR"/>
              </w:rPr>
            </w:r>
            <w:r>
              <w:rPr>
                <w:lang w:val="el-GR" w:eastAsia="el-GR"/>
              </w:rPr>
              <w:fldChar w:fldCharType="separate"/>
            </w:r>
            <w:r w:rsidR="00226B02">
              <w:rPr>
                <w:lang w:val="el-GR" w:eastAsia="el-GR"/>
              </w:rPr>
              <w:t>1</w:t>
            </w:r>
            <w:r>
              <w:rPr>
                <w:lang w:val="el-GR" w:eastAsia="el-GR"/>
              </w:rPr>
              <w:fldChar w:fldCharType="end"/>
            </w:r>
          </w:p>
        </w:tc>
      </w:tr>
      <w:tr w:rsidR="00E80D34" w:rsidRPr="00D45B12" w14:paraId="15923113" w14:textId="77777777" w:rsidTr="00B55632">
        <w:trPr>
          <w:trHeight w:val="315"/>
        </w:trPr>
        <w:tc>
          <w:tcPr>
            <w:tcW w:w="423" w:type="pct"/>
            <w:shd w:val="clear" w:color="auto" w:fill="auto"/>
            <w:vAlign w:val="center"/>
          </w:tcPr>
          <w:p w14:paraId="06D5C518"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51F6E416" w14:textId="2B210892"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_Ref97736969 \h </w:instrText>
            </w:r>
            <w:r>
              <w:rPr>
                <w:lang w:val="el-GR" w:eastAsia="el-GR"/>
              </w:rPr>
            </w:r>
            <w:r>
              <w:rPr>
                <w:lang w:val="el-GR" w:eastAsia="el-GR"/>
              </w:rPr>
              <w:fldChar w:fldCharType="separate"/>
            </w:r>
            <w:r w:rsidR="00226B02" w:rsidRPr="00603221">
              <w:rPr>
                <w:lang w:val="el-GR"/>
              </w:rPr>
              <w:t>Π</w:t>
            </w:r>
            <w:r w:rsidR="00226B02">
              <w:rPr>
                <w:lang w:val="el-GR"/>
              </w:rPr>
              <w:t xml:space="preserve">εριγραφή </w:t>
            </w:r>
            <w:r w:rsidR="00226B02" w:rsidRPr="00603221">
              <w:rPr>
                <w:lang w:val="el-GR"/>
              </w:rPr>
              <w:t>Φ</w:t>
            </w:r>
            <w:r w:rsidR="00226B02">
              <w:rPr>
                <w:lang w:val="el-GR"/>
              </w:rPr>
              <w:t xml:space="preserve">υσικού Αντικειμένου της </w:t>
            </w:r>
            <w:r w:rsidR="00226B02" w:rsidRPr="00603221">
              <w:rPr>
                <w:lang w:val="el-GR"/>
              </w:rPr>
              <w:t>Σ</w:t>
            </w:r>
            <w:r w:rsidR="00226B02">
              <w:rPr>
                <w:lang w:val="el-GR"/>
              </w:rPr>
              <w:t>ύμβασης</w:t>
            </w:r>
            <w:r>
              <w:rPr>
                <w:lang w:val="el-GR" w:eastAsia="el-GR"/>
              </w:rPr>
              <w:fldChar w:fldCharType="end"/>
            </w:r>
          </w:p>
        </w:tc>
        <w:tc>
          <w:tcPr>
            <w:tcW w:w="1072" w:type="pct"/>
            <w:shd w:val="clear" w:color="auto" w:fill="auto"/>
          </w:tcPr>
          <w:p w14:paraId="07990CF1" w14:textId="568FDFCA" w:rsidR="00E80D34" w:rsidRPr="00C00860" w:rsidRDefault="00D45B12" w:rsidP="00E80D34">
            <w:pPr>
              <w:spacing w:before="60" w:after="60"/>
              <w:rPr>
                <w:lang w:val="el-GR" w:eastAsia="el-GR"/>
              </w:rPr>
            </w:pPr>
            <w:r>
              <w:rPr>
                <w:lang w:val="el-GR" w:eastAsia="el-GR"/>
              </w:rPr>
              <w:fldChar w:fldCharType="begin"/>
            </w:r>
            <w:r>
              <w:rPr>
                <w:lang w:val="el-GR" w:eastAsia="el-GR"/>
              </w:rPr>
              <w:instrText xml:space="preserve"> REF _Ref97737260 \r \h </w:instrText>
            </w:r>
            <w:r>
              <w:rPr>
                <w:lang w:val="el-GR" w:eastAsia="el-GR"/>
              </w:rPr>
            </w:r>
            <w:r>
              <w:rPr>
                <w:lang w:val="el-GR" w:eastAsia="el-GR"/>
              </w:rPr>
              <w:fldChar w:fldCharType="separate"/>
            </w:r>
            <w:r w:rsidR="00226B02">
              <w:rPr>
                <w:lang w:val="el-GR" w:eastAsia="el-GR"/>
              </w:rPr>
              <w:t>2</w:t>
            </w:r>
            <w:r>
              <w:rPr>
                <w:lang w:val="el-GR" w:eastAsia="el-GR"/>
              </w:rPr>
              <w:fldChar w:fldCharType="end"/>
            </w:r>
          </w:p>
        </w:tc>
      </w:tr>
      <w:tr w:rsidR="00E36548" w:rsidRPr="00E36548" w14:paraId="3F165057" w14:textId="77777777" w:rsidTr="00B55632">
        <w:trPr>
          <w:trHeight w:val="315"/>
        </w:trPr>
        <w:tc>
          <w:tcPr>
            <w:tcW w:w="423" w:type="pct"/>
            <w:shd w:val="clear" w:color="auto" w:fill="FBE4D5" w:themeFill="accent2" w:themeFillTint="33"/>
            <w:vAlign w:val="center"/>
          </w:tcPr>
          <w:p w14:paraId="2471703C" w14:textId="77777777" w:rsidR="00E36548" w:rsidRPr="00F82A8D" w:rsidRDefault="00E36548" w:rsidP="00E03A54">
            <w:pPr>
              <w:pStyle w:val="aff"/>
              <w:numPr>
                <w:ilvl w:val="0"/>
                <w:numId w:val="26"/>
              </w:numPr>
              <w:spacing w:before="60" w:after="60"/>
              <w:contextualSpacing w:val="0"/>
              <w:jc w:val="center"/>
              <w:rPr>
                <w:b/>
                <w:lang w:val="el-GR" w:eastAsia="el-GR"/>
              </w:rPr>
            </w:pPr>
          </w:p>
        </w:tc>
        <w:tc>
          <w:tcPr>
            <w:tcW w:w="3505" w:type="pct"/>
            <w:shd w:val="clear" w:color="auto" w:fill="FBE4D5" w:themeFill="accent2" w:themeFillTint="33"/>
            <w:vAlign w:val="center"/>
          </w:tcPr>
          <w:p w14:paraId="2EEB6878" w14:textId="77777777" w:rsidR="00E36548" w:rsidRPr="00252398" w:rsidRDefault="00E36548" w:rsidP="00C4217E">
            <w:pPr>
              <w:spacing w:before="60" w:after="60"/>
              <w:rPr>
                <w:b/>
                <w:lang w:val="el-GR" w:eastAsia="el-GR"/>
              </w:rPr>
            </w:pPr>
            <w:r w:rsidRPr="00252398">
              <w:rPr>
                <w:b/>
                <w:lang w:val="el-GR" w:eastAsia="el-GR"/>
              </w:rPr>
              <w:tab/>
              <w:t>Γενικές Αρχές &amp; Απαιτήσεις</w:t>
            </w:r>
          </w:p>
        </w:tc>
        <w:tc>
          <w:tcPr>
            <w:tcW w:w="1072"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80D34" w:rsidRPr="00D45B12" w14:paraId="78FE770E" w14:textId="77777777" w:rsidTr="00B55632">
        <w:trPr>
          <w:trHeight w:val="315"/>
        </w:trPr>
        <w:tc>
          <w:tcPr>
            <w:tcW w:w="423" w:type="pct"/>
            <w:shd w:val="clear" w:color="auto" w:fill="auto"/>
            <w:vAlign w:val="center"/>
          </w:tcPr>
          <w:p w14:paraId="5614E56F"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hideMark/>
          </w:tcPr>
          <w:p w14:paraId="7AB2A644" w14:textId="43974CC3"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_Ref97737009 \h </w:instrText>
            </w:r>
            <w:r>
              <w:rPr>
                <w:highlight w:val="cyan"/>
                <w:lang w:val="el-GR" w:eastAsia="el-GR"/>
              </w:rPr>
            </w:r>
            <w:r>
              <w:rPr>
                <w:highlight w:val="cyan"/>
                <w:lang w:val="el-GR" w:eastAsia="el-GR"/>
              </w:rPr>
              <w:fldChar w:fldCharType="separate"/>
            </w:r>
            <w:r w:rsidR="00226B02">
              <w:rPr>
                <w:lang w:val="el-GR"/>
              </w:rPr>
              <w:t>Αρχιτεκτονική</w:t>
            </w:r>
            <w:r>
              <w:rPr>
                <w:highlight w:val="cyan"/>
                <w:lang w:val="el-GR" w:eastAsia="el-GR"/>
              </w:rPr>
              <w:fldChar w:fldCharType="end"/>
            </w:r>
          </w:p>
        </w:tc>
        <w:tc>
          <w:tcPr>
            <w:tcW w:w="1072" w:type="pct"/>
          </w:tcPr>
          <w:p w14:paraId="32A181D4" w14:textId="2F7B2C79"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_Ref97737272 \r \h </w:instrText>
            </w:r>
            <w:r>
              <w:rPr>
                <w:lang w:val="el-GR" w:eastAsia="el-GR"/>
              </w:rPr>
            </w:r>
            <w:r>
              <w:rPr>
                <w:lang w:val="el-GR" w:eastAsia="el-GR"/>
              </w:rPr>
              <w:fldChar w:fldCharType="separate"/>
            </w:r>
            <w:r w:rsidR="00226B02">
              <w:rPr>
                <w:lang w:val="el-GR" w:eastAsia="el-GR"/>
              </w:rPr>
              <w:t>3</w:t>
            </w:r>
            <w:r>
              <w:rPr>
                <w:lang w:val="el-GR" w:eastAsia="el-GR"/>
              </w:rPr>
              <w:fldChar w:fldCharType="end"/>
            </w:r>
          </w:p>
        </w:tc>
      </w:tr>
      <w:tr w:rsidR="00E80D34" w:rsidRPr="00D45B12" w14:paraId="712385A7" w14:textId="77777777" w:rsidTr="00B55632">
        <w:trPr>
          <w:trHeight w:val="315"/>
        </w:trPr>
        <w:tc>
          <w:tcPr>
            <w:tcW w:w="423" w:type="pct"/>
            <w:shd w:val="clear" w:color="auto" w:fill="auto"/>
            <w:vAlign w:val="center"/>
          </w:tcPr>
          <w:p w14:paraId="552A5A82"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54DF01F8" w14:textId="567DE8D0"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_Ref97737017 \h </w:instrText>
            </w:r>
            <w:r>
              <w:rPr>
                <w:highlight w:val="cyan"/>
                <w:lang w:val="el-GR" w:eastAsia="el-GR"/>
              </w:rPr>
            </w:r>
            <w:r>
              <w:rPr>
                <w:highlight w:val="cyan"/>
                <w:lang w:val="el-GR" w:eastAsia="el-GR"/>
              </w:rPr>
              <w:fldChar w:fldCharType="separate"/>
            </w:r>
            <w:r w:rsidR="00226B02" w:rsidRPr="00EF2204">
              <w:rPr>
                <w:lang w:val="el-GR"/>
              </w:rPr>
              <w:t>Συμβατότητα με G-</w:t>
            </w:r>
            <w:proofErr w:type="spellStart"/>
            <w:r w:rsidR="00226B02" w:rsidRPr="00EF2204">
              <w:rPr>
                <w:lang w:val="el-GR"/>
              </w:rPr>
              <w:t>Cloud</w:t>
            </w:r>
            <w:proofErr w:type="spellEnd"/>
            <w:r>
              <w:rPr>
                <w:highlight w:val="cyan"/>
                <w:lang w:val="el-GR" w:eastAsia="el-GR"/>
              </w:rPr>
              <w:fldChar w:fldCharType="end"/>
            </w:r>
          </w:p>
        </w:tc>
        <w:tc>
          <w:tcPr>
            <w:tcW w:w="1072" w:type="pct"/>
          </w:tcPr>
          <w:p w14:paraId="0A5B71A5" w14:textId="7B1A5622"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_Ref97737283 \r \h </w:instrText>
            </w:r>
            <w:r>
              <w:rPr>
                <w:lang w:val="el-GR" w:eastAsia="el-GR"/>
              </w:rPr>
            </w:r>
            <w:r>
              <w:rPr>
                <w:lang w:val="el-GR" w:eastAsia="el-GR"/>
              </w:rPr>
              <w:fldChar w:fldCharType="separate"/>
            </w:r>
            <w:r w:rsidR="00226B02">
              <w:rPr>
                <w:lang w:val="el-GR" w:eastAsia="el-GR"/>
              </w:rPr>
              <w:t>5.1</w:t>
            </w:r>
            <w:r>
              <w:rPr>
                <w:lang w:val="el-GR" w:eastAsia="el-GR"/>
              </w:rPr>
              <w:fldChar w:fldCharType="end"/>
            </w:r>
          </w:p>
        </w:tc>
      </w:tr>
      <w:tr w:rsidR="00E80D34" w:rsidRPr="008A1A4A" w14:paraId="31AD5E46" w14:textId="77777777" w:rsidTr="00B55632">
        <w:trPr>
          <w:trHeight w:val="315"/>
        </w:trPr>
        <w:tc>
          <w:tcPr>
            <w:tcW w:w="423" w:type="pct"/>
            <w:shd w:val="clear" w:color="auto" w:fill="auto"/>
            <w:vAlign w:val="center"/>
          </w:tcPr>
          <w:p w14:paraId="7ACB5924"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hideMark/>
          </w:tcPr>
          <w:p w14:paraId="6627B57C" w14:textId="0035533F" w:rsidR="00E80D34" w:rsidRPr="00F82A8D" w:rsidRDefault="008A1A4A"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_Ref105060002 \h </w:instrText>
            </w:r>
            <w:r>
              <w:rPr>
                <w:highlight w:val="cyan"/>
                <w:lang w:val="el-GR" w:eastAsia="el-GR"/>
              </w:rPr>
            </w:r>
            <w:r>
              <w:rPr>
                <w:highlight w:val="cyan"/>
                <w:lang w:val="el-GR" w:eastAsia="el-GR"/>
              </w:rPr>
              <w:fldChar w:fldCharType="separate"/>
            </w:r>
            <w:proofErr w:type="spellStart"/>
            <w:r w:rsidR="00226B02">
              <w:rPr>
                <w:lang w:val="el-GR"/>
              </w:rPr>
              <w:t>Διαλειτουργικότητα</w:t>
            </w:r>
            <w:proofErr w:type="spellEnd"/>
            <w:r>
              <w:rPr>
                <w:highlight w:val="cyan"/>
                <w:lang w:val="el-GR" w:eastAsia="el-GR"/>
              </w:rPr>
              <w:fldChar w:fldCharType="end"/>
            </w:r>
          </w:p>
        </w:tc>
        <w:tc>
          <w:tcPr>
            <w:tcW w:w="1072" w:type="pct"/>
          </w:tcPr>
          <w:p w14:paraId="1C6A362F" w14:textId="2F4FCFB8" w:rsidR="00E80D34" w:rsidRPr="00252398" w:rsidRDefault="008A1A4A" w:rsidP="00E80D34">
            <w:pPr>
              <w:spacing w:before="60" w:after="60"/>
              <w:rPr>
                <w:lang w:val="el-GR" w:eastAsia="el-GR"/>
              </w:rPr>
            </w:pPr>
            <w:r>
              <w:rPr>
                <w:lang w:val="el-GR" w:eastAsia="el-GR"/>
              </w:rPr>
              <w:fldChar w:fldCharType="begin"/>
            </w:r>
            <w:r>
              <w:rPr>
                <w:lang w:val="el-GR" w:eastAsia="el-GR"/>
              </w:rPr>
              <w:instrText xml:space="preserve"> REF _Ref105060003 \r \h </w:instrText>
            </w:r>
            <w:r>
              <w:rPr>
                <w:lang w:val="el-GR" w:eastAsia="el-GR"/>
              </w:rPr>
            </w:r>
            <w:r>
              <w:rPr>
                <w:lang w:val="el-GR" w:eastAsia="el-GR"/>
              </w:rPr>
              <w:fldChar w:fldCharType="separate"/>
            </w:r>
            <w:r w:rsidR="00226B02">
              <w:rPr>
                <w:lang w:val="el-GR" w:eastAsia="el-GR"/>
              </w:rPr>
              <w:t>5.2</w:t>
            </w:r>
            <w:r>
              <w:rPr>
                <w:lang w:val="el-GR" w:eastAsia="el-GR"/>
              </w:rPr>
              <w:fldChar w:fldCharType="end"/>
            </w:r>
          </w:p>
        </w:tc>
      </w:tr>
      <w:tr w:rsidR="00E80D34" w:rsidRPr="00E80D34" w14:paraId="17ACF24D" w14:textId="77777777" w:rsidTr="00B55632">
        <w:trPr>
          <w:trHeight w:val="315"/>
        </w:trPr>
        <w:tc>
          <w:tcPr>
            <w:tcW w:w="423" w:type="pct"/>
            <w:shd w:val="clear" w:color="auto" w:fill="auto"/>
            <w:vAlign w:val="center"/>
          </w:tcPr>
          <w:p w14:paraId="63067BEB"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0ACCD412" w14:textId="1442DCA6"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_Ref74565236 \h </w:instrText>
            </w:r>
            <w:r>
              <w:rPr>
                <w:highlight w:val="cyan"/>
                <w:lang w:val="el-GR" w:eastAsia="el-GR"/>
              </w:rPr>
            </w:r>
            <w:r>
              <w:rPr>
                <w:highlight w:val="cyan"/>
                <w:lang w:val="el-GR" w:eastAsia="el-GR"/>
              </w:rPr>
              <w:fldChar w:fldCharType="separate"/>
            </w:r>
            <w:r w:rsidR="00226B02" w:rsidRPr="00EF2204">
              <w:rPr>
                <w:lang w:val="el-GR"/>
              </w:rPr>
              <w:t xml:space="preserve">Ασφάλεια Συστήματος  και Προστασία </w:t>
            </w:r>
            <w:proofErr w:type="spellStart"/>
            <w:r w:rsidR="00226B02" w:rsidRPr="00EF2204">
              <w:rPr>
                <w:lang w:val="el-GR"/>
              </w:rPr>
              <w:t>Ιδιωτικότητας</w:t>
            </w:r>
            <w:proofErr w:type="spellEnd"/>
            <w:r>
              <w:rPr>
                <w:highlight w:val="cyan"/>
                <w:lang w:val="el-GR" w:eastAsia="el-GR"/>
              </w:rPr>
              <w:fldChar w:fldCharType="end"/>
            </w:r>
          </w:p>
        </w:tc>
        <w:tc>
          <w:tcPr>
            <w:tcW w:w="1072" w:type="pct"/>
          </w:tcPr>
          <w:p w14:paraId="6EF06704" w14:textId="759F010A"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_Ref74565236 \r \h </w:instrText>
            </w:r>
            <w:r>
              <w:rPr>
                <w:lang w:val="el-GR" w:eastAsia="el-GR"/>
              </w:rPr>
            </w:r>
            <w:r>
              <w:rPr>
                <w:lang w:val="el-GR" w:eastAsia="el-GR"/>
              </w:rPr>
              <w:fldChar w:fldCharType="separate"/>
            </w:r>
            <w:r w:rsidR="00226B02">
              <w:rPr>
                <w:lang w:val="el-GR" w:eastAsia="el-GR"/>
              </w:rPr>
              <w:t>5.3</w:t>
            </w:r>
            <w:r>
              <w:rPr>
                <w:lang w:val="el-GR" w:eastAsia="el-GR"/>
              </w:rPr>
              <w:fldChar w:fldCharType="end"/>
            </w:r>
          </w:p>
        </w:tc>
      </w:tr>
      <w:tr w:rsidR="00E80D34" w:rsidRPr="00E36548" w14:paraId="34022CE7" w14:textId="77777777" w:rsidTr="00B55632">
        <w:trPr>
          <w:trHeight w:val="315"/>
        </w:trPr>
        <w:tc>
          <w:tcPr>
            <w:tcW w:w="423" w:type="pct"/>
            <w:shd w:val="clear" w:color="auto" w:fill="auto"/>
            <w:vAlign w:val="center"/>
          </w:tcPr>
          <w:p w14:paraId="28945704"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5DDB0F90" w14:textId="48D9D525"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_Ref97737032 \h </w:instrText>
            </w:r>
            <w:r>
              <w:rPr>
                <w:highlight w:val="cyan"/>
                <w:lang w:val="el-GR" w:eastAsia="el-GR"/>
              </w:rPr>
            </w:r>
            <w:r>
              <w:rPr>
                <w:highlight w:val="cyan"/>
                <w:lang w:val="el-GR" w:eastAsia="el-GR"/>
              </w:rPr>
              <w:fldChar w:fldCharType="separate"/>
            </w:r>
            <w:r w:rsidR="00226B02" w:rsidRPr="00EF2204">
              <w:rPr>
                <w:lang w:val="el-GR"/>
              </w:rPr>
              <w:t>Προσβασιμότητα – Ευχρηστία</w:t>
            </w:r>
            <w:r>
              <w:rPr>
                <w:highlight w:val="cyan"/>
                <w:lang w:val="el-GR" w:eastAsia="el-GR"/>
              </w:rPr>
              <w:fldChar w:fldCharType="end"/>
            </w:r>
          </w:p>
        </w:tc>
        <w:tc>
          <w:tcPr>
            <w:tcW w:w="1072" w:type="pct"/>
          </w:tcPr>
          <w:p w14:paraId="37F102B8" w14:textId="1A69DCB6"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_Ref97737296 \r \h </w:instrText>
            </w:r>
            <w:r>
              <w:rPr>
                <w:lang w:val="el-GR" w:eastAsia="el-GR"/>
              </w:rPr>
            </w:r>
            <w:r>
              <w:rPr>
                <w:lang w:val="el-GR" w:eastAsia="el-GR"/>
              </w:rPr>
              <w:fldChar w:fldCharType="separate"/>
            </w:r>
            <w:r w:rsidR="00226B02">
              <w:rPr>
                <w:lang w:val="el-GR" w:eastAsia="el-GR"/>
              </w:rPr>
              <w:t>5.4</w:t>
            </w:r>
            <w:r>
              <w:rPr>
                <w:lang w:val="el-GR" w:eastAsia="el-GR"/>
              </w:rPr>
              <w:fldChar w:fldCharType="end"/>
            </w:r>
          </w:p>
        </w:tc>
      </w:tr>
      <w:tr w:rsidR="00E80D34" w:rsidRPr="00E36548" w14:paraId="5E3C8789" w14:textId="77777777" w:rsidTr="00B55632">
        <w:trPr>
          <w:trHeight w:val="315"/>
        </w:trPr>
        <w:tc>
          <w:tcPr>
            <w:tcW w:w="423" w:type="pct"/>
            <w:shd w:val="clear" w:color="auto" w:fill="auto"/>
            <w:vAlign w:val="center"/>
          </w:tcPr>
          <w:p w14:paraId="52AFC698"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3C62A1A4" w14:textId="07B83D66"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_Ref97737037 \h </w:instrText>
            </w:r>
            <w:r>
              <w:rPr>
                <w:highlight w:val="cyan"/>
                <w:lang w:val="el-GR" w:eastAsia="el-GR"/>
              </w:rPr>
            </w:r>
            <w:r>
              <w:rPr>
                <w:highlight w:val="cyan"/>
                <w:lang w:val="el-GR" w:eastAsia="el-GR"/>
              </w:rPr>
              <w:fldChar w:fldCharType="separate"/>
            </w:r>
            <w:r w:rsidR="00226B02" w:rsidRPr="00EF2204">
              <w:rPr>
                <w:lang w:val="el-GR"/>
              </w:rPr>
              <w:t>Ανοικτά Πρότυπα και Δεδομένα</w:t>
            </w:r>
            <w:r>
              <w:rPr>
                <w:highlight w:val="cyan"/>
                <w:lang w:val="el-GR" w:eastAsia="el-GR"/>
              </w:rPr>
              <w:fldChar w:fldCharType="end"/>
            </w:r>
          </w:p>
        </w:tc>
        <w:tc>
          <w:tcPr>
            <w:tcW w:w="1072" w:type="pct"/>
          </w:tcPr>
          <w:p w14:paraId="2EDFE40D" w14:textId="34C0746E"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_Ref97737301 \r \h </w:instrText>
            </w:r>
            <w:r>
              <w:rPr>
                <w:lang w:val="el-GR" w:eastAsia="el-GR"/>
              </w:rPr>
            </w:r>
            <w:r>
              <w:rPr>
                <w:lang w:val="el-GR" w:eastAsia="el-GR"/>
              </w:rPr>
              <w:fldChar w:fldCharType="separate"/>
            </w:r>
            <w:r w:rsidR="00226B02">
              <w:rPr>
                <w:lang w:val="el-GR" w:eastAsia="el-GR"/>
              </w:rPr>
              <w:t>5.5</w:t>
            </w:r>
            <w:r>
              <w:rPr>
                <w:lang w:val="el-GR" w:eastAsia="el-GR"/>
              </w:rPr>
              <w:fldChar w:fldCharType="end"/>
            </w:r>
          </w:p>
        </w:tc>
      </w:tr>
      <w:tr w:rsidR="00E80D34" w:rsidRPr="00E36548" w14:paraId="691F36DA" w14:textId="77777777" w:rsidTr="00B55632">
        <w:trPr>
          <w:trHeight w:val="315"/>
        </w:trPr>
        <w:tc>
          <w:tcPr>
            <w:tcW w:w="423" w:type="pct"/>
            <w:shd w:val="clear" w:color="auto" w:fill="auto"/>
            <w:vAlign w:val="center"/>
          </w:tcPr>
          <w:p w14:paraId="60D83289" w14:textId="77777777" w:rsidR="00E80D34" w:rsidRPr="00252398" w:rsidRDefault="00E80D34" w:rsidP="00E80D34">
            <w:pPr>
              <w:pStyle w:val="aff"/>
              <w:numPr>
                <w:ilvl w:val="1"/>
                <w:numId w:val="26"/>
              </w:numPr>
              <w:spacing w:before="60" w:after="60"/>
              <w:ind w:left="0" w:firstLine="0"/>
              <w:contextualSpacing w:val="0"/>
              <w:jc w:val="center"/>
              <w:rPr>
                <w:lang w:val="el-GR" w:eastAsia="el-GR"/>
              </w:rPr>
            </w:pPr>
          </w:p>
        </w:tc>
        <w:tc>
          <w:tcPr>
            <w:tcW w:w="3505" w:type="pct"/>
            <w:shd w:val="clear" w:color="auto" w:fill="auto"/>
            <w:vAlign w:val="center"/>
          </w:tcPr>
          <w:p w14:paraId="6117A54F" w14:textId="0C0C3398"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_Ref97737041 \h </w:instrText>
            </w:r>
            <w:r>
              <w:rPr>
                <w:highlight w:val="cyan"/>
                <w:lang w:val="el-GR" w:eastAsia="el-GR"/>
              </w:rPr>
            </w:r>
            <w:r>
              <w:rPr>
                <w:highlight w:val="cyan"/>
                <w:lang w:val="el-GR" w:eastAsia="el-GR"/>
              </w:rPr>
              <w:fldChar w:fldCharType="separate"/>
            </w:r>
            <w:r w:rsidR="00226B02">
              <w:rPr>
                <w:lang w:val="el-GR"/>
              </w:rPr>
              <w:t>Άδειες Λογισμικού</w:t>
            </w:r>
            <w:r>
              <w:rPr>
                <w:highlight w:val="cyan"/>
                <w:lang w:val="el-GR" w:eastAsia="el-GR"/>
              </w:rPr>
              <w:fldChar w:fldCharType="end"/>
            </w:r>
          </w:p>
        </w:tc>
        <w:tc>
          <w:tcPr>
            <w:tcW w:w="1072" w:type="pct"/>
          </w:tcPr>
          <w:p w14:paraId="632DA4FC" w14:textId="3FE8F542"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_Ref97737304 \r \h </w:instrText>
            </w:r>
            <w:r>
              <w:rPr>
                <w:lang w:val="el-GR" w:eastAsia="el-GR"/>
              </w:rPr>
            </w:r>
            <w:r>
              <w:rPr>
                <w:lang w:val="el-GR" w:eastAsia="el-GR"/>
              </w:rPr>
              <w:fldChar w:fldCharType="separate"/>
            </w:r>
            <w:r w:rsidR="00226B02">
              <w:rPr>
                <w:lang w:val="el-GR" w:eastAsia="el-GR"/>
              </w:rPr>
              <w:t>5.6</w:t>
            </w:r>
            <w:r>
              <w:rPr>
                <w:lang w:val="el-GR" w:eastAsia="el-GR"/>
              </w:rPr>
              <w:fldChar w:fldCharType="end"/>
            </w:r>
          </w:p>
        </w:tc>
      </w:tr>
      <w:tr w:rsidR="00E36548" w:rsidRPr="00E36548" w14:paraId="096D9F34" w14:textId="77777777" w:rsidTr="00B55632">
        <w:trPr>
          <w:trHeight w:val="315"/>
        </w:trPr>
        <w:tc>
          <w:tcPr>
            <w:tcW w:w="423" w:type="pct"/>
            <w:shd w:val="clear" w:color="auto" w:fill="FBE4D5" w:themeFill="accent2" w:themeFillTint="33"/>
            <w:vAlign w:val="center"/>
            <w:hideMark/>
          </w:tcPr>
          <w:p w14:paraId="6D884B32" w14:textId="77777777" w:rsidR="00E36548" w:rsidRPr="00F82A8D" w:rsidRDefault="00E36548" w:rsidP="00E03A54">
            <w:pPr>
              <w:pStyle w:val="aff"/>
              <w:numPr>
                <w:ilvl w:val="0"/>
                <w:numId w:val="26"/>
              </w:numPr>
              <w:spacing w:before="60" w:after="60"/>
              <w:ind w:left="0" w:firstLine="0"/>
              <w:contextualSpacing w:val="0"/>
              <w:jc w:val="center"/>
              <w:rPr>
                <w:b/>
                <w:lang w:val="el-GR" w:eastAsia="el-GR"/>
              </w:rPr>
            </w:pPr>
          </w:p>
        </w:tc>
        <w:tc>
          <w:tcPr>
            <w:tcW w:w="3505" w:type="pct"/>
            <w:shd w:val="clear" w:color="auto" w:fill="FBE4D5" w:themeFill="accent2" w:themeFillTint="33"/>
            <w:vAlign w:val="center"/>
            <w:hideMark/>
          </w:tcPr>
          <w:p w14:paraId="20B99CA0" w14:textId="77777777" w:rsidR="00E36548" w:rsidRPr="00252398" w:rsidRDefault="00E36548" w:rsidP="00C4217E">
            <w:pPr>
              <w:spacing w:before="60" w:after="60"/>
              <w:rPr>
                <w:b/>
                <w:lang w:val="el-GR" w:eastAsia="el-GR"/>
              </w:rPr>
            </w:pPr>
            <w:r w:rsidRPr="00252398">
              <w:rPr>
                <w:b/>
                <w:lang w:val="el-GR" w:eastAsia="el-GR"/>
              </w:rPr>
              <w:t>Λειτουργικές Δυνατότητες Συστήματος</w:t>
            </w:r>
          </w:p>
        </w:tc>
        <w:tc>
          <w:tcPr>
            <w:tcW w:w="1072" w:type="pct"/>
            <w:shd w:val="clear" w:color="auto" w:fill="FBE4D5" w:themeFill="accent2" w:themeFillTint="33"/>
          </w:tcPr>
          <w:p w14:paraId="0BBA697D" w14:textId="77777777" w:rsidR="00E36548" w:rsidRPr="00C00860" w:rsidRDefault="00E36548" w:rsidP="00C4217E">
            <w:pPr>
              <w:spacing w:before="60" w:after="60"/>
              <w:rPr>
                <w:lang w:val="el-GR" w:eastAsia="el-GR"/>
              </w:rPr>
            </w:pPr>
          </w:p>
        </w:tc>
      </w:tr>
      <w:tr w:rsidR="00E80D34" w:rsidRPr="00E14FF7" w14:paraId="080968D2" w14:textId="77777777" w:rsidTr="00B55632">
        <w:trPr>
          <w:trHeight w:val="315"/>
        </w:trPr>
        <w:tc>
          <w:tcPr>
            <w:tcW w:w="423" w:type="pct"/>
            <w:shd w:val="clear" w:color="auto" w:fill="auto"/>
            <w:vAlign w:val="center"/>
            <w:hideMark/>
          </w:tcPr>
          <w:p w14:paraId="4D81499C"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hideMark/>
          </w:tcPr>
          <w:p w14:paraId="73F1B697" w14:textId="630A1362" w:rsidR="00E80D34" w:rsidRPr="00F82A8D" w:rsidRDefault="00E80D34" w:rsidP="00E80D34">
            <w:pPr>
              <w:spacing w:before="60" w:after="60"/>
              <w:rPr>
                <w:highlight w:val="cyan"/>
                <w:lang w:val="el-GR" w:eastAsia="el-GR"/>
              </w:rPr>
            </w:pPr>
            <w:r>
              <w:rPr>
                <w:lang w:val="el-GR" w:eastAsia="el-GR"/>
              </w:rPr>
              <w:t>Πακέτο Εργασίας Ι</w:t>
            </w:r>
          </w:p>
        </w:tc>
        <w:tc>
          <w:tcPr>
            <w:tcW w:w="1072" w:type="pct"/>
          </w:tcPr>
          <w:p w14:paraId="1AF6C5A7" w14:textId="47ED0D9B" w:rsidR="00E80D34" w:rsidRPr="00252398" w:rsidRDefault="00E80D34" w:rsidP="00E80D34">
            <w:pPr>
              <w:spacing w:before="60" w:after="60"/>
              <w:rPr>
                <w:lang w:val="el-GR" w:eastAsia="el-GR"/>
              </w:rPr>
            </w:pPr>
            <w:r>
              <w:rPr>
                <w:lang w:val="el-GR" w:eastAsia="el-GR"/>
              </w:rPr>
              <w:fldChar w:fldCharType="begin"/>
            </w:r>
            <w:r>
              <w:rPr>
                <w:lang w:val="el-GR" w:eastAsia="el-GR"/>
              </w:rPr>
              <w:instrText xml:space="preserve"> REF _Ref71392045 \r \h </w:instrText>
            </w:r>
            <w:r>
              <w:rPr>
                <w:lang w:val="el-GR" w:eastAsia="el-GR"/>
              </w:rPr>
            </w:r>
            <w:r>
              <w:rPr>
                <w:lang w:val="el-GR" w:eastAsia="el-GR"/>
              </w:rPr>
              <w:fldChar w:fldCharType="separate"/>
            </w:r>
            <w:r w:rsidR="00226B02">
              <w:rPr>
                <w:lang w:val="el-GR" w:eastAsia="el-GR"/>
              </w:rPr>
              <w:t>4.1</w:t>
            </w:r>
            <w:r>
              <w:rPr>
                <w:lang w:val="el-GR" w:eastAsia="el-GR"/>
              </w:rPr>
              <w:fldChar w:fldCharType="end"/>
            </w:r>
          </w:p>
        </w:tc>
      </w:tr>
      <w:tr w:rsidR="00E80D34" w:rsidRPr="00D45B12" w14:paraId="1D1690E6" w14:textId="77777777" w:rsidTr="00B55632">
        <w:trPr>
          <w:trHeight w:val="315"/>
        </w:trPr>
        <w:tc>
          <w:tcPr>
            <w:tcW w:w="423" w:type="pct"/>
            <w:shd w:val="clear" w:color="auto" w:fill="auto"/>
            <w:vAlign w:val="center"/>
          </w:tcPr>
          <w:p w14:paraId="6C06E8E6"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tcPr>
          <w:p w14:paraId="6021AAA0" w14:textId="6FEAB117" w:rsidR="00E80D34" w:rsidRPr="00F82A8D" w:rsidRDefault="00E80D34" w:rsidP="00E80D34">
            <w:pPr>
              <w:spacing w:before="60" w:after="60"/>
              <w:rPr>
                <w:highlight w:val="cyan"/>
                <w:lang w:val="el-GR" w:eastAsia="el-GR"/>
              </w:rPr>
            </w:pPr>
            <w:r>
              <w:rPr>
                <w:lang w:val="el-GR" w:eastAsia="el-GR"/>
              </w:rPr>
              <w:t>Πακέτο Εργασίας ΙΙ</w:t>
            </w:r>
          </w:p>
        </w:tc>
        <w:tc>
          <w:tcPr>
            <w:tcW w:w="1072" w:type="pct"/>
          </w:tcPr>
          <w:p w14:paraId="069BABB2" w14:textId="02B28767"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_Ref97737312 \r \h </w:instrText>
            </w:r>
            <w:r>
              <w:rPr>
                <w:lang w:val="el-GR" w:eastAsia="el-GR"/>
              </w:rPr>
            </w:r>
            <w:r>
              <w:rPr>
                <w:lang w:val="el-GR" w:eastAsia="el-GR"/>
              </w:rPr>
              <w:fldChar w:fldCharType="separate"/>
            </w:r>
            <w:r w:rsidR="00226B02">
              <w:rPr>
                <w:lang w:val="el-GR" w:eastAsia="el-GR"/>
              </w:rPr>
              <w:t>4.2</w:t>
            </w:r>
            <w:r>
              <w:rPr>
                <w:lang w:val="el-GR" w:eastAsia="el-GR"/>
              </w:rPr>
              <w:fldChar w:fldCharType="end"/>
            </w:r>
          </w:p>
        </w:tc>
      </w:tr>
      <w:tr w:rsidR="00E80D34" w:rsidRPr="00D45B12" w14:paraId="6640F99D" w14:textId="77777777" w:rsidTr="00B55632">
        <w:trPr>
          <w:trHeight w:val="315"/>
        </w:trPr>
        <w:tc>
          <w:tcPr>
            <w:tcW w:w="423" w:type="pct"/>
            <w:shd w:val="clear" w:color="auto" w:fill="auto"/>
            <w:vAlign w:val="center"/>
          </w:tcPr>
          <w:p w14:paraId="05C19B1B"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tcPr>
          <w:p w14:paraId="6F67FC39" w14:textId="14C2D9A5" w:rsidR="00E80D34" w:rsidRPr="00F82A8D" w:rsidRDefault="00E80D34" w:rsidP="00E80D34">
            <w:pPr>
              <w:spacing w:before="60" w:after="60"/>
              <w:rPr>
                <w:highlight w:val="cyan"/>
                <w:lang w:val="el-GR" w:eastAsia="el-GR"/>
              </w:rPr>
            </w:pPr>
            <w:r>
              <w:rPr>
                <w:lang w:val="el-GR" w:eastAsia="el-GR"/>
              </w:rPr>
              <w:t>Πακέτο Εργασίας ΙΙΙ</w:t>
            </w:r>
          </w:p>
        </w:tc>
        <w:tc>
          <w:tcPr>
            <w:tcW w:w="1072" w:type="pct"/>
          </w:tcPr>
          <w:p w14:paraId="0344175D" w14:textId="434DDE44"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_Ref97737324 \r \h </w:instrText>
            </w:r>
            <w:r>
              <w:rPr>
                <w:lang w:val="el-GR" w:eastAsia="el-GR"/>
              </w:rPr>
            </w:r>
            <w:r>
              <w:rPr>
                <w:lang w:val="el-GR" w:eastAsia="el-GR"/>
              </w:rPr>
              <w:fldChar w:fldCharType="separate"/>
            </w:r>
            <w:r w:rsidR="00226B02">
              <w:rPr>
                <w:lang w:val="el-GR" w:eastAsia="el-GR"/>
              </w:rPr>
              <w:t>4.3</w:t>
            </w:r>
            <w:r>
              <w:rPr>
                <w:lang w:val="el-GR" w:eastAsia="el-GR"/>
              </w:rPr>
              <w:fldChar w:fldCharType="end"/>
            </w:r>
          </w:p>
        </w:tc>
      </w:tr>
      <w:tr w:rsidR="00E80D34" w:rsidRPr="00D45B12" w14:paraId="170DABF5" w14:textId="77777777" w:rsidTr="00B55632">
        <w:trPr>
          <w:trHeight w:val="315"/>
        </w:trPr>
        <w:tc>
          <w:tcPr>
            <w:tcW w:w="423" w:type="pct"/>
            <w:shd w:val="clear" w:color="auto" w:fill="auto"/>
            <w:vAlign w:val="center"/>
          </w:tcPr>
          <w:p w14:paraId="65B4EA08"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tcPr>
          <w:p w14:paraId="68831842" w14:textId="17D2097B" w:rsidR="00E80D34" w:rsidRPr="00F82A8D" w:rsidRDefault="00E80D34" w:rsidP="00E80D34">
            <w:pPr>
              <w:spacing w:before="60" w:after="60"/>
              <w:rPr>
                <w:highlight w:val="cyan"/>
                <w:lang w:val="el-GR" w:eastAsia="el-GR"/>
              </w:rPr>
            </w:pPr>
            <w:r>
              <w:rPr>
                <w:lang w:val="el-GR" w:eastAsia="el-GR"/>
              </w:rPr>
              <w:t>Πακέτο Εργασίας Ι</w:t>
            </w:r>
            <w:r>
              <w:rPr>
                <w:lang w:val="en-US" w:eastAsia="el-GR"/>
              </w:rPr>
              <w:t>V</w:t>
            </w:r>
          </w:p>
        </w:tc>
        <w:tc>
          <w:tcPr>
            <w:tcW w:w="1072" w:type="pct"/>
          </w:tcPr>
          <w:p w14:paraId="084696A3" w14:textId="55F42B6F"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_Ref97737328 \r \h </w:instrText>
            </w:r>
            <w:r>
              <w:rPr>
                <w:lang w:val="el-GR" w:eastAsia="el-GR"/>
              </w:rPr>
            </w:r>
            <w:r>
              <w:rPr>
                <w:lang w:val="el-GR" w:eastAsia="el-GR"/>
              </w:rPr>
              <w:fldChar w:fldCharType="separate"/>
            </w:r>
            <w:r w:rsidR="00226B02">
              <w:rPr>
                <w:lang w:val="el-GR" w:eastAsia="el-GR"/>
              </w:rPr>
              <w:t>4.4</w:t>
            </w:r>
            <w:r>
              <w:rPr>
                <w:lang w:val="el-GR" w:eastAsia="el-GR"/>
              </w:rPr>
              <w:fldChar w:fldCharType="end"/>
            </w:r>
          </w:p>
        </w:tc>
      </w:tr>
      <w:tr w:rsidR="00E36548" w:rsidRPr="00E36548" w14:paraId="2E467909" w14:textId="77777777" w:rsidTr="00B55632">
        <w:trPr>
          <w:trHeight w:val="315"/>
        </w:trPr>
        <w:tc>
          <w:tcPr>
            <w:tcW w:w="423" w:type="pct"/>
            <w:shd w:val="clear" w:color="auto" w:fill="FBE4D5" w:themeFill="accent2" w:themeFillTint="33"/>
            <w:vAlign w:val="center"/>
            <w:hideMark/>
          </w:tcPr>
          <w:p w14:paraId="58F281FE" w14:textId="77777777" w:rsidR="00E36548" w:rsidRPr="00F82A8D" w:rsidRDefault="00E36548" w:rsidP="00E03A54">
            <w:pPr>
              <w:pStyle w:val="aff"/>
              <w:numPr>
                <w:ilvl w:val="0"/>
                <w:numId w:val="26"/>
              </w:numPr>
              <w:spacing w:before="60" w:after="60"/>
              <w:ind w:left="0" w:firstLine="0"/>
              <w:contextualSpacing w:val="0"/>
              <w:jc w:val="center"/>
              <w:rPr>
                <w:b/>
                <w:lang w:val="el-GR" w:eastAsia="el-GR"/>
              </w:rPr>
            </w:pPr>
          </w:p>
        </w:tc>
        <w:tc>
          <w:tcPr>
            <w:tcW w:w="3505" w:type="pct"/>
            <w:shd w:val="clear" w:color="auto" w:fill="FBE4D5" w:themeFill="accent2" w:themeFillTint="33"/>
            <w:vAlign w:val="center"/>
            <w:hideMark/>
          </w:tcPr>
          <w:p w14:paraId="6A71C4CA" w14:textId="77777777" w:rsidR="00E36548" w:rsidRPr="00252398" w:rsidRDefault="00E36548" w:rsidP="00C4217E">
            <w:pPr>
              <w:spacing w:before="60" w:after="60"/>
              <w:rPr>
                <w:b/>
                <w:lang w:val="el-GR" w:eastAsia="el-GR"/>
              </w:rPr>
            </w:pPr>
            <w:r w:rsidRPr="00252398">
              <w:rPr>
                <w:b/>
                <w:lang w:val="el-GR" w:eastAsia="el-GR"/>
              </w:rPr>
              <w:t>Προσφερόμενες υπηρεσίες</w:t>
            </w:r>
          </w:p>
        </w:tc>
        <w:tc>
          <w:tcPr>
            <w:tcW w:w="1072" w:type="pct"/>
            <w:shd w:val="clear" w:color="auto" w:fill="FBE4D5" w:themeFill="accent2" w:themeFillTint="33"/>
          </w:tcPr>
          <w:p w14:paraId="29975938" w14:textId="77777777" w:rsidR="00E36548" w:rsidRPr="00C00860" w:rsidRDefault="00E36548" w:rsidP="00C4217E">
            <w:pPr>
              <w:spacing w:before="60" w:after="60"/>
              <w:rPr>
                <w:lang w:val="el-GR" w:eastAsia="el-GR"/>
              </w:rPr>
            </w:pPr>
          </w:p>
        </w:tc>
      </w:tr>
      <w:tr w:rsidR="00E80D34" w:rsidRPr="00D45B12" w14:paraId="2944C54B" w14:textId="77777777" w:rsidTr="00B55632">
        <w:trPr>
          <w:trHeight w:val="315"/>
        </w:trPr>
        <w:tc>
          <w:tcPr>
            <w:tcW w:w="423" w:type="pct"/>
            <w:shd w:val="clear" w:color="auto" w:fill="auto"/>
            <w:vAlign w:val="center"/>
            <w:hideMark/>
          </w:tcPr>
          <w:p w14:paraId="609E10E1"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2AFA73F0" w14:textId="790B2AEB"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_Ref97737158 \h </w:instrText>
            </w:r>
            <w:r>
              <w:rPr>
                <w:highlight w:val="cyan"/>
                <w:lang w:val="el-GR" w:eastAsia="el-GR"/>
              </w:rPr>
            </w:r>
            <w:r>
              <w:rPr>
                <w:highlight w:val="cyan"/>
                <w:lang w:val="el-GR" w:eastAsia="el-GR"/>
              </w:rPr>
              <w:fldChar w:fldCharType="separate"/>
            </w:r>
            <w:r w:rsidR="00226B02" w:rsidRPr="00EF2204">
              <w:rPr>
                <w:lang w:val="el-GR"/>
              </w:rPr>
              <w:t>Μελέτη Εφαρμογής - Ανάλυση Απαιτήσεων</w:t>
            </w:r>
            <w:r>
              <w:rPr>
                <w:highlight w:val="cyan"/>
                <w:lang w:val="el-GR" w:eastAsia="el-GR"/>
              </w:rPr>
              <w:fldChar w:fldCharType="end"/>
            </w:r>
          </w:p>
        </w:tc>
        <w:tc>
          <w:tcPr>
            <w:tcW w:w="1072" w:type="pct"/>
          </w:tcPr>
          <w:p w14:paraId="653E7CC0" w14:textId="42F29E6D"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_Ref97737340 \r \h </w:instrText>
            </w:r>
            <w:r>
              <w:rPr>
                <w:lang w:val="el-GR" w:eastAsia="el-GR"/>
              </w:rPr>
            </w:r>
            <w:r>
              <w:rPr>
                <w:lang w:val="el-GR" w:eastAsia="el-GR"/>
              </w:rPr>
              <w:fldChar w:fldCharType="separate"/>
            </w:r>
            <w:r w:rsidR="00226B02">
              <w:rPr>
                <w:lang w:val="el-GR" w:eastAsia="el-GR"/>
              </w:rPr>
              <w:t>6.1</w:t>
            </w:r>
            <w:r>
              <w:rPr>
                <w:lang w:val="el-GR" w:eastAsia="el-GR"/>
              </w:rPr>
              <w:fldChar w:fldCharType="end"/>
            </w:r>
          </w:p>
        </w:tc>
      </w:tr>
      <w:tr w:rsidR="00E80D34" w:rsidRPr="00A81D32" w14:paraId="3A4EB58B" w14:textId="77777777" w:rsidTr="00B55632">
        <w:trPr>
          <w:trHeight w:val="525"/>
        </w:trPr>
        <w:tc>
          <w:tcPr>
            <w:tcW w:w="423" w:type="pct"/>
            <w:shd w:val="clear" w:color="auto" w:fill="auto"/>
            <w:vAlign w:val="center"/>
            <w:hideMark/>
          </w:tcPr>
          <w:p w14:paraId="4E51852B"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286EA1EF" w14:textId="7948F5A4" w:rsidR="00E80D34" w:rsidRPr="00F82A8D" w:rsidRDefault="00D45B12" w:rsidP="00E80D34">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_Ref71392397 \h </w:instrText>
            </w:r>
            <w:r>
              <w:rPr>
                <w:highlight w:val="cyan"/>
                <w:lang w:val="el-GR" w:eastAsia="el-GR"/>
              </w:rPr>
            </w:r>
            <w:r>
              <w:rPr>
                <w:highlight w:val="cyan"/>
                <w:lang w:val="el-GR" w:eastAsia="el-GR"/>
              </w:rPr>
              <w:fldChar w:fldCharType="separate"/>
            </w:r>
            <w:r w:rsidR="00226B02">
              <w:rPr>
                <w:lang w:val="el-GR"/>
              </w:rPr>
              <w:t>Υπηρεσίες Μετάβασης στην Ενιαία Ψηφιακή Υποδομή Εξυπηρέτησης Πολιτών και Επιχειρήσεων</w:t>
            </w:r>
            <w:r>
              <w:rPr>
                <w:highlight w:val="cyan"/>
                <w:lang w:val="el-GR" w:eastAsia="el-GR"/>
              </w:rPr>
              <w:fldChar w:fldCharType="end"/>
            </w:r>
          </w:p>
        </w:tc>
        <w:tc>
          <w:tcPr>
            <w:tcW w:w="1072" w:type="pct"/>
          </w:tcPr>
          <w:p w14:paraId="37470319" w14:textId="6DB58F6F"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_Ref71392397 \r \h </w:instrText>
            </w:r>
            <w:r>
              <w:rPr>
                <w:lang w:val="el-GR" w:eastAsia="el-GR"/>
              </w:rPr>
            </w:r>
            <w:r>
              <w:rPr>
                <w:lang w:val="el-GR" w:eastAsia="el-GR"/>
              </w:rPr>
              <w:fldChar w:fldCharType="separate"/>
            </w:r>
            <w:r w:rsidR="00226B02">
              <w:rPr>
                <w:lang w:val="el-GR" w:eastAsia="el-GR"/>
              </w:rPr>
              <w:t>6.2</w:t>
            </w:r>
            <w:r>
              <w:rPr>
                <w:lang w:val="el-GR" w:eastAsia="el-GR"/>
              </w:rPr>
              <w:fldChar w:fldCharType="end"/>
            </w:r>
          </w:p>
        </w:tc>
      </w:tr>
      <w:tr w:rsidR="00E80D34" w:rsidRPr="00E14FF7" w14:paraId="67F8FB0B" w14:textId="77777777" w:rsidTr="00B55632">
        <w:trPr>
          <w:trHeight w:val="180"/>
        </w:trPr>
        <w:tc>
          <w:tcPr>
            <w:tcW w:w="423" w:type="pct"/>
            <w:shd w:val="clear" w:color="auto" w:fill="auto"/>
            <w:vAlign w:val="center"/>
          </w:tcPr>
          <w:p w14:paraId="789758B4"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6132EEF8" w14:textId="6ECE0C5F" w:rsidR="00E80D34" w:rsidRPr="00F82A8D" w:rsidRDefault="00D45B12" w:rsidP="00E80D34">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_Ref97737178 \h </w:instrText>
            </w:r>
            <w:r>
              <w:rPr>
                <w:highlight w:val="cyan"/>
                <w:lang w:val="el-GR" w:eastAsia="el-GR"/>
              </w:rPr>
            </w:r>
            <w:r>
              <w:rPr>
                <w:highlight w:val="cyan"/>
                <w:lang w:val="el-GR" w:eastAsia="el-GR"/>
              </w:rPr>
              <w:fldChar w:fldCharType="separate"/>
            </w:r>
            <w:r w:rsidR="00226B02" w:rsidRPr="00EF2204">
              <w:rPr>
                <w:lang w:val="el-GR"/>
              </w:rPr>
              <w:t>Υπηρεσίες Εκπαίδευσης</w:t>
            </w:r>
            <w:r>
              <w:rPr>
                <w:highlight w:val="cyan"/>
                <w:lang w:val="el-GR" w:eastAsia="el-GR"/>
              </w:rPr>
              <w:fldChar w:fldCharType="end"/>
            </w:r>
          </w:p>
        </w:tc>
        <w:tc>
          <w:tcPr>
            <w:tcW w:w="1072" w:type="pct"/>
          </w:tcPr>
          <w:p w14:paraId="7A068A6A" w14:textId="0CD88CDC"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_Ref97737347 \r \h </w:instrText>
            </w:r>
            <w:r>
              <w:rPr>
                <w:lang w:val="el-GR" w:eastAsia="el-GR"/>
              </w:rPr>
            </w:r>
            <w:r>
              <w:rPr>
                <w:lang w:val="el-GR" w:eastAsia="el-GR"/>
              </w:rPr>
              <w:fldChar w:fldCharType="separate"/>
            </w:r>
            <w:r w:rsidR="00226B02">
              <w:rPr>
                <w:lang w:val="el-GR" w:eastAsia="el-GR"/>
              </w:rPr>
              <w:t>6.3</w:t>
            </w:r>
            <w:r>
              <w:rPr>
                <w:lang w:val="el-GR" w:eastAsia="el-GR"/>
              </w:rPr>
              <w:fldChar w:fldCharType="end"/>
            </w:r>
          </w:p>
        </w:tc>
      </w:tr>
      <w:tr w:rsidR="00E80D34" w:rsidRPr="00E14FF7" w14:paraId="64D27B16" w14:textId="3F37306A" w:rsidTr="00B55632">
        <w:trPr>
          <w:trHeight w:val="74"/>
        </w:trPr>
        <w:tc>
          <w:tcPr>
            <w:tcW w:w="423" w:type="pct"/>
            <w:shd w:val="clear" w:color="auto" w:fill="auto"/>
            <w:vAlign w:val="center"/>
          </w:tcPr>
          <w:p w14:paraId="55C3BC9F" w14:textId="46E02869"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5128019E" w14:textId="0BBE7D34" w:rsidR="00E80D34" w:rsidRPr="00F82A8D" w:rsidRDefault="00D45B12" w:rsidP="00E80D34">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_Ref97737181 \h </w:instrText>
            </w:r>
            <w:r>
              <w:rPr>
                <w:highlight w:val="cyan"/>
                <w:lang w:val="el-GR" w:eastAsia="el-GR"/>
              </w:rPr>
            </w:r>
            <w:r>
              <w:rPr>
                <w:highlight w:val="cyan"/>
                <w:lang w:val="el-GR" w:eastAsia="el-GR"/>
              </w:rPr>
              <w:fldChar w:fldCharType="separate"/>
            </w:r>
            <w:r w:rsidR="00226B02" w:rsidRPr="00EF2204">
              <w:rPr>
                <w:lang w:val="el-GR"/>
              </w:rPr>
              <w:t xml:space="preserve">Υπηρεσίες </w:t>
            </w:r>
            <w:r w:rsidR="00226B02">
              <w:rPr>
                <w:lang w:val="el-GR"/>
              </w:rPr>
              <w:t>Εγγύησης</w:t>
            </w:r>
            <w:r>
              <w:rPr>
                <w:highlight w:val="cyan"/>
                <w:lang w:val="el-GR" w:eastAsia="el-GR"/>
              </w:rPr>
              <w:fldChar w:fldCharType="end"/>
            </w:r>
          </w:p>
        </w:tc>
        <w:tc>
          <w:tcPr>
            <w:tcW w:w="1072" w:type="pct"/>
          </w:tcPr>
          <w:p w14:paraId="06D2ECC8" w14:textId="1C9DB5DB"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_Ref97737181 \r \h </w:instrText>
            </w:r>
            <w:r>
              <w:rPr>
                <w:lang w:val="el-GR" w:eastAsia="el-GR"/>
              </w:rPr>
            </w:r>
            <w:r>
              <w:rPr>
                <w:lang w:val="el-GR" w:eastAsia="el-GR"/>
              </w:rPr>
              <w:fldChar w:fldCharType="separate"/>
            </w:r>
            <w:r w:rsidR="00226B02">
              <w:rPr>
                <w:lang w:val="el-GR" w:eastAsia="el-GR"/>
              </w:rPr>
              <w:t>6.4</w:t>
            </w:r>
            <w:r>
              <w:rPr>
                <w:lang w:val="el-GR" w:eastAsia="el-GR"/>
              </w:rPr>
              <w:fldChar w:fldCharType="end"/>
            </w:r>
          </w:p>
        </w:tc>
      </w:tr>
      <w:tr w:rsidR="00E80D34" w:rsidRPr="00E14FF7" w14:paraId="6A3B988D" w14:textId="77777777" w:rsidTr="00B55632">
        <w:trPr>
          <w:trHeight w:val="70"/>
        </w:trPr>
        <w:tc>
          <w:tcPr>
            <w:tcW w:w="423" w:type="pct"/>
            <w:shd w:val="clear" w:color="auto" w:fill="auto"/>
            <w:vAlign w:val="center"/>
          </w:tcPr>
          <w:p w14:paraId="79C8F14D"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2CDE0FE9" w14:textId="73AABA11" w:rsidR="00E80D34" w:rsidRPr="00F82A8D" w:rsidRDefault="00D45B12" w:rsidP="00E80D34">
            <w:pPr>
              <w:spacing w:before="60" w:after="60"/>
              <w:jc w:val="left"/>
              <w:rPr>
                <w:highlight w:val="cyan"/>
                <w:lang w:val="el-GR" w:eastAsia="el-GR"/>
              </w:rPr>
            </w:pPr>
            <w:r>
              <w:rPr>
                <w:highlight w:val="cyan"/>
                <w:lang w:val="el-GR" w:eastAsia="el-GR"/>
              </w:rPr>
              <w:fldChar w:fldCharType="begin"/>
            </w:r>
            <w:r>
              <w:rPr>
                <w:highlight w:val="cyan"/>
                <w:lang w:val="el-GR" w:eastAsia="el-GR"/>
              </w:rPr>
              <w:instrText xml:space="preserve"> REF _Ref97737185 \h </w:instrText>
            </w:r>
            <w:r>
              <w:rPr>
                <w:highlight w:val="cyan"/>
                <w:lang w:val="el-GR" w:eastAsia="el-GR"/>
              </w:rPr>
            </w:r>
            <w:r>
              <w:rPr>
                <w:highlight w:val="cyan"/>
                <w:lang w:val="el-GR" w:eastAsia="el-GR"/>
              </w:rPr>
              <w:fldChar w:fldCharType="separate"/>
            </w:r>
            <w:r w:rsidR="00226B02" w:rsidRPr="00EF2204">
              <w:rPr>
                <w:lang w:val="el-GR"/>
              </w:rPr>
              <w:t>Υπηρεσίες Πιλοτικής Λειτουργίας</w:t>
            </w:r>
            <w:r>
              <w:rPr>
                <w:highlight w:val="cyan"/>
                <w:lang w:val="el-GR" w:eastAsia="el-GR"/>
              </w:rPr>
              <w:fldChar w:fldCharType="end"/>
            </w:r>
          </w:p>
        </w:tc>
        <w:tc>
          <w:tcPr>
            <w:tcW w:w="1072" w:type="pct"/>
          </w:tcPr>
          <w:p w14:paraId="5E1517B6" w14:textId="619978F7"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_Ref97737356 \r \h </w:instrText>
            </w:r>
            <w:r>
              <w:rPr>
                <w:lang w:val="el-GR" w:eastAsia="el-GR"/>
              </w:rPr>
            </w:r>
            <w:r>
              <w:rPr>
                <w:lang w:val="el-GR" w:eastAsia="el-GR"/>
              </w:rPr>
              <w:fldChar w:fldCharType="separate"/>
            </w:r>
            <w:r w:rsidR="00226B02">
              <w:rPr>
                <w:lang w:val="el-GR" w:eastAsia="el-GR"/>
              </w:rPr>
              <w:t>6.5</w:t>
            </w:r>
            <w:r>
              <w:rPr>
                <w:lang w:val="el-GR" w:eastAsia="el-GR"/>
              </w:rPr>
              <w:fldChar w:fldCharType="end"/>
            </w:r>
          </w:p>
        </w:tc>
      </w:tr>
      <w:tr w:rsidR="00E80D34" w:rsidRPr="00E14FF7" w14:paraId="54A89278" w14:textId="77777777" w:rsidTr="00B55632">
        <w:trPr>
          <w:trHeight w:val="315"/>
        </w:trPr>
        <w:tc>
          <w:tcPr>
            <w:tcW w:w="423" w:type="pct"/>
            <w:shd w:val="clear" w:color="auto" w:fill="auto"/>
            <w:vAlign w:val="center"/>
          </w:tcPr>
          <w:p w14:paraId="0B584798" w14:textId="77777777" w:rsidR="00E80D34" w:rsidRPr="00252398" w:rsidRDefault="00E80D34"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54BF5B0C" w14:textId="1843AC94" w:rsidR="00E80D34" w:rsidRPr="00F82A8D"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_Ref97737188 \h </w:instrText>
            </w:r>
            <w:r>
              <w:rPr>
                <w:highlight w:val="cyan"/>
                <w:lang w:val="el-GR" w:eastAsia="el-GR"/>
              </w:rPr>
            </w:r>
            <w:r>
              <w:rPr>
                <w:highlight w:val="cyan"/>
                <w:lang w:val="el-GR" w:eastAsia="el-GR"/>
              </w:rPr>
              <w:fldChar w:fldCharType="separate"/>
            </w:r>
            <w:r w:rsidR="00226B02">
              <w:rPr>
                <w:lang w:val="el-GR"/>
              </w:rPr>
              <w:t xml:space="preserve">Παροχή </w:t>
            </w:r>
            <w:proofErr w:type="spellStart"/>
            <w:r w:rsidR="00226B02">
              <w:rPr>
                <w:lang w:val="el-GR"/>
              </w:rPr>
              <w:t>agents</w:t>
            </w:r>
            <w:proofErr w:type="spellEnd"/>
            <w:r w:rsidR="00226B02">
              <w:rPr>
                <w:lang w:val="el-GR"/>
              </w:rPr>
              <w:t xml:space="preserve"> για στελέχωση </w:t>
            </w:r>
            <w:proofErr w:type="spellStart"/>
            <w:r w:rsidR="00226B02">
              <w:rPr>
                <w:lang w:val="el-GR"/>
              </w:rPr>
              <w:t>help-desk</w:t>
            </w:r>
            <w:proofErr w:type="spellEnd"/>
            <w:r w:rsidR="00226B02">
              <w:rPr>
                <w:lang w:val="el-GR"/>
              </w:rPr>
              <w:t xml:space="preserve"> ΓΓΠΣΔΔ</w:t>
            </w:r>
            <w:r>
              <w:rPr>
                <w:highlight w:val="cyan"/>
                <w:lang w:val="el-GR" w:eastAsia="el-GR"/>
              </w:rPr>
              <w:fldChar w:fldCharType="end"/>
            </w:r>
          </w:p>
        </w:tc>
        <w:tc>
          <w:tcPr>
            <w:tcW w:w="1072" w:type="pct"/>
          </w:tcPr>
          <w:p w14:paraId="4C14CA7A" w14:textId="7E9E7EA7" w:rsidR="00E80D34" w:rsidRPr="00252398" w:rsidRDefault="00D45B12" w:rsidP="00E80D34">
            <w:pPr>
              <w:spacing w:before="60" w:after="60"/>
              <w:rPr>
                <w:lang w:val="el-GR" w:eastAsia="el-GR"/>
              </w:rPr>
            </w:pPr>
            <w:r>
              <w:rPr>
                <w:lang w:val="el-GR" w:eastAsia="el-GR"/>
              </w:rPr>
              <w:fldChar w:fldCharType="begin"/>
            </w:r>
            <w:r>
              <w:rPr>
                <w:lang w:val="el-GR" w:eastAsia="el-GR"/>
              </w:rPr>
              <w:instrText xml:space="preserve"> REF _Ref97737360 \r \h </w:instrText>
            </w:r>
            <w:r>
              <w:rPr>
                <w:lang w:val="el-GR" w:eastAsia="el-GR"/>
              </w:rPr>
            </w:r>
            <w:r>
              <w:rPr>
                <w:lang w:val="el-GR" w:eastAsia="el-GR"/>
              </w:rPr>
              <w:fldChar w:fldCharType="separate"/>
            </w:r>
            <w:r w:rsidR="00226B02">
              <w:rPr>
                <w:lang w:val="el-GR" w:eastAsia="el-GR"/>
              </w:rPr>
              <w:t>6.6</w:t>
            </w:r>
            <w:r>
              <w:rPr>
                <w:lang w:val="el-GR" w:eastAsia="el-GR"/>
              </w:rPr>
              <w:fldChar w:fldCharType="end"/>
            </w:r>
          </w:p>
        </w:tc>
      </w:tr>
      <w:tr w:rsidR="00D45B12" w:rsidRPr="00A81D32" w14:paraId="6D633880" w14:textId="77777777" w:rsidTr="00B55632">
        <w:trPr>
          <w:trHeight w:val="315"/>
        </w:trPr>
        <w:tc>
          <w:tcPr>
            <w:tcW w:w="423" w:type="pct"/>
            <w:shd w:val="clear" w:color="auto" w:fill="auto"/>
            <w:vAlign w:val="center"/>
          </w:tcPr>
          <w:p w14:paraId="046953A1" w14:textId="77777777" w:rsidR="00D45B12" w:rsidRPr="00252398" w:rsidRDefault="00D45B12" w:rsidP="00E80D3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57B9EE26" w14:textId="5BE01B69" w:rsidR="00D45B12" w:rsidRDefault="00D45B12" w:rsidP="00E80D34">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_Ref97737207 \h </w:instrText>
            </w:r>
            <w:r>
              <w:rPr>
                <w:highlight w:val="cyan"/>
                <w:lang w:val="el-GR" w:eastAsia="el-GR"/>
              </w:rPr>
            </w:r>
            <w:r>
              <w:rPr>
                <w:highlight w:val="cyan"/>
                <w:lang w:val="el-GR" w:eastAsia="el-GR"/>
              </w:rPr>
              <w:fldChar w:fldCharType="separate"/>
            </w:r>
            <w:r w:rsidR="00226B02">
              <w:rPr>
                <w:lang w:val="el-GR"/>
              </w:rPr>
              <w:t xml:space="preserve">Τηλεπικοινωνιακές </w:t>
            </w:r>
            <w:r w:rsidR="00226B02" w:rsidRPr="00EF2204">
              <w:rPr>
                <w:lang w:val="el-GR"/>
              </w:rPr>
              <w:t>Υπηρεσίες</w:t>
            </w:r>
            <w:r>
              <w:rPr>
                <w:highlight w:val="cyan"/>
                <w:lang w:val="el-GR" w:eastAsia="el-GR"/>
              </w:rPr>
              <w:fldChar w:fldCharType="end"/>
            </w:r>
          </w:p>
        </w:tc>
        <w:tc>
          <w:tcPr>
            <w:tcW w:w="1072" w:type="pct"/>
          </w:tcPr>
          <w:p w14:paraId="12F21D85" w14:textId="72DE17F1" w:rsidR="00D45B12" w:rsidRDefault="00D45B12" w:rsidP="00E80D34">
            <w:pPr>
              <w:spacing w:before="60" w:after="60"/>
              <w:rPr>
                <w:lang w:val="el-GR" w:eastAsia="el-GR"/>
              </w:rPr>
            </w:pPr>
            <w:r>
              <w:rPr>
                <w:lang w:val="el-GR" w:eastAsia="el-GR"/>
              </w:rPr>
              <w:fldChar w:fldCharType="begin"/>
            </w:r>
            <w:r>
              <w:rPr>
                <w:lang w:val="el-GR" w:eastAsia="el-GR"/>
              </w:rPr>
              <w:instrText xml:space="preserve"> REF _Ref97737367 \r \h </w:instrText>
            </w:r>
            <w:r>
              <w:rPr>
                <w:lang w:val="el-GR" w:eastAsia="el-GR"/>
              </w:rPr>
            </w:r>
            <w:r>
              <w:rPr>
                <w:lang w:val="el-GR" w:eastAsia="el-GR"/>
              </w:rPr>
              <w:fldChar w:fldCharType="separate"/>
            </w:r>
            <w:r w:rsidR="00226B02">
              <w:rPr>
                <w:lang w:val="el-GR" w:eastAsia="el-GR"/>
              </w:rPr>
              <w:t>6.7</w:t>
            </w:r>
            <w:r>
              <w:rPr>
                <w:lang w:val="el-GR" w:eastAsia="el-GR"/>
              </w:rPr>
              <w:fldChar w:fldCharType="end"/>
            </w:r>
          </w:p>
        </w:tc>
      </w:tr>
      <w:tr w:rsidR="00E36548" w:rsidRPr="00E14FF7" w14:paraId="25882972" w14:textId="77777777" w:rsidTr="00B55632">
        <w:trPr>
          <w:trHeight w:val="137"/>
        </w:trPr>
        <w:tc>
          <w:tcPr>
            <w:tcW w:w="423" w:type="pct"/>
            <w:shd w:val="clear" w:color="auto" w:fill="auto"/>
            <w:vAlign w:val="center"/>
          </w:tcPr>
          <w:p w14:paraId="51EDC270" w14:textId="77777777" w:rsidR="00E36548" w:rsidRPr="00252398" w:rsidRDefault="00E36548" w:rsidP="00E03A5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tcPr>
          <w:p w14:paraId="29493002" w14:textId="14D0E971" w:rsidR="00E36548" w:rsidRPr="00F82A8D" w:rsidRDefault="00AB12DA" w:rsidP="00C4217E">
            <w:pPr>
              <w:spacing w:before="60" w:after="60"/>
              <w:rPr>
                <w:highlight w:val="cyan"/>
                <w:lang w:val="el-GR" w:eastAsia="el-GR"/>
              </w:rPr>
            </w:pPr>
            <w:r>
              <w:rPr>
                <w:highlight w:val="cyan"/>
                <w:lang w:val="el-GR" w:eastAsia="el-GR"/>
              </w:rPr>
              <w:fldChar w:fldCharType="begin"/>
            </w:r>
            <w:r>
              <w:rPr>
                <w:highlight w:val="cyan"/>
                <w:lang w:val="el-GR" w:eastAsia="el-GR"/>
              </w:rPr>
              <w:instrText xml:space="preserve"> REF _Ref89075678 \h </w:instrText>
            </w:r>
            <w:r w:rsidR="00E80D34">
              <w:rPr>
                <w:highlight w:val="cyan"/>
                <w:lang w:val="el-GR" w:eastAsia="el-GR"/>
              </w:rPr>
              <w:instrText xml:space="preserve"> \* MERGEFORMAT </w:instrText>
            </w:r>
            <w:r>
              <w:rPr>
                <w:highlight w:val="cyan"/>
                <w:lang w:val="el-GR" w:eastAsia="el-GR"/>
              </w:rPr>
            </w:r>
            <w:r>
              <w:rPr>
                <w:highlight w:val="cyan"/>
                <w:lang w:val="el-GR" w:eastAsia="el-GR"/>
              </w:rPr>
              <w:fldChar w:fldCharType="separate"/>
            </w:r>
            <w:r w:rsidR="00226B02" w:rsidRPr="00E41FE4">
              <w:rPr>
                <w:lang w:val="el-GR"/>
              </w:rPr>
              <w:t>Υπηρεσίες Υποστήριξης ΟΠΣ ΤΑ</w:t>
            </w:r>
            <w:r>
              <w:rPr>
                <w:highlight w:val="cyan"/>
                <w:lang w:val="el-GR" w:eastAsia="el-GR"/>
              </w:rPr>
              <w:fldChar w:fldCharType="end"/>
            </w:r>
          </w:p>
        </w:tc>
        <w:tc>
          <w:tcPr>
            <w:tcW w:w="1072" w:type="pct"/>
          </w:tcPr>
          <w:p w14:paraId="77C39716" w14:textId="44E32464" w:rsidR="00E36548" w:rsidRPr="00252398" w:rsidRDefault="00D45B12" w:rsidP="00C4217E">
            <w:pPr>
              <w:spacing w:before="60" w:after="60"/>
              <w:rPr>
                <w:lang w:val="el-GR" w:eastAsia="el-GR"/>
              </w:rPr>
            </w:pPr>
            <w:r>
              <w:rPr>
                <w:lang w:val="el-GR" w:eastAsia="el-GR"/>
              </w:rPr>
              <w:fldChar w:fldCharType="begin"/>
            </w:r>
            <w:r>
              <w:rPr>
                <w:lang w:val="el-GR" w:eastAsia="el-GR"/>
              </w:rPr>
              <w:instrText xml:space="preserve"> REF _Ref89075678 \r \h </w:instrText>
            </w:r>
            <w:r>
              <w:rPr>
                <w:lang w:val="el-GR" w:eastAsia="el-GR"/>
              </w:rPr>
            </w:r>
            <w:r>
              <w:rPr>
                <w:lang w:val="el-GR" w:eastAsia="el-GR"/>
              </w:rPr>
              <w:fldChar w:fldCharType="separate"/>
            </w:r>
            <w:r w:rsidR="00226B02">
              <w:rPr>
                <w:lang w:val="el-GR" w:eastAsia="el-GR"/>
              </w:rPr>
              <w:t>6.8</w:t>
            </w:r>
            <w:r>
              <w:rPr>
                <w:lang w:val="el-GR" w:eastAsia="el-GR"/>
              </w:rPr>
              <w:fldChar w:fldCharType="end"/>
            </w:r>
          </w:p>
        </w:tc>
      </w:tr>
      <w:tr w:rsidR="00E36548" w:rsidRPr="00E36548" w14:paraId="05A6F9DF" w14:textId="77777777" w:rsidTr="00B55632">
        <w:trPr>
          <w:trHeight w:val="315"/>
        </w:trPr>
        <w:tc>
          <w:tcPr>
            <w:tcW w:w="423" w:type="pct"/>
            <w:shd w:val="clear" w:color="auto" w:fill="FBE4D5" w:themeFill="accent2" w:themeFillTint="33"/>
            <w:vAlign w:val="center"/>
          </w:tcPr>
          <w:p w14:paraId="73AAB707" w14:textId="77777777" w:rsidR="00E36548" w:rsidRPr="00F82A8D" w:rsidRDefault="00E36548" w:rsidP="00E03A54">
            <w:pPr>
              <w:pStyle w:val="aff"/>
              <w:numPr>
                <w:ilvl w:val="0"/>
                <w:numId w:val="26"/>
              </w:numPr>
              <w:spacing w:before="60" w:after="60"/>
              <w:ind w:left="0" w:firstLine="0"/>
              <w:contextualSpacing w:val="0"/>
              <w:jc w:val="center"/>
              <w:rPr>
                <w:b/>
                <w:lang w:val="el-GR" w:eastAsia="el-GR"/>
              </w:rPr>
            </w:pPr>
          </w:p>
        </w:tc>
        <w:tc>
          <w:tcPr>
            <w:tcW w:w="3505" w:type="pct"/>
            <w:shd w:val="clear" w:color="auto" w:fill="FBE4D5" w:themeFill="accent2" w:themeFillTint="33"/>
            <w:vAlign w:val="center"/>
          </w:tcPr>
          <w:p w14:paraId="773C85B8" w14:textId="77777777" w:rsidR="00E36548" w:rsidRPr="00252398" w:rsidRDefault="00E36548" w:rsidP="00C4217E">
            <w:pPr>
              <w:spacing w:before="60" w:after="60"/>
              <w:rPr>
                <w:b/>
                <w:lang w:val="el-GR" w:eastAsia="el-GR"/>
              </w:rPr>
            </w:pPr>
            <w:proofErr w:type="spellStart"/>
            <w:r w:rsidRPr="00840707">
              <w:rPr>
                <w:b/>
                <w:bCs/>
                <w:color w:val="000000"/>
              </w:rPr>
              <w:t>Μεθοδολογί</w:t>
            </w:r>
            <w:proofErr w:type="spellEnd"/>
            <w:r w:rsidRPr="00840707">
              <w:rPr>
                <w:b/>
                <w:bCs/>
                <w:color w:val="000000"/>
              </w:rPr>
              <w:t xml:space="preserve">α </w:t>
            </w:r>
            <w:proofErr w:type="spellStart"/>
            <w:r w:rsidRPr="00840707">
              <w:rPr>
                <w:b/>
                <w:bCs/>
                <w:color w:val="000000"/>
              </w:rPr>
              <w:t>Υλο</w:t>
            </w:r>
            <w:proofErr w:type="spellEnd"/>
            <w:r w:rsidRPr="00840707">
              <w:rPr>
                <w:b/>
                <w:bCs/>
                <w:color w:val="000000"/>
              </w:rPr>
              <w:t xml:space="preserve">ποίησης </w:t>
            </w:r>
            <w:proofErr w:type="spellStart"/>
            <w:r w:rsidRPr="00840707">
              <w:rPr>
                <w:b/>
                <w:bCs/>
                <w:color w:val="000000"/>
              </w:rPr>
              <w:t>Έργου</w:t>
            </w:r>
            <w:proofErr w:type="spellEnd"/>
          </w:p>
        </w:tc>
        <w:tc>
          <w:tcPr>
            <w:tcW w:w="1072" w:type="pct"/>
            <w:shd w:val="clear" w:color="auto" w:fill="FBE4D5" w:themeFill="accent2" w:themeFillTint="33"/>
          </w:tcPr>
          <w:p w14:paraId="67E2DF8C" w14:textId="3716655E" w:rsidR="00E36548" w:rsidRPr="00C00860" w:rsidRDefault="00D45B12" w:rsidP="00C4217E">
            <w:pPr>
              <w:spacing w:before="60" w:after="60"/>
              <w:rPr>
                <w:lang w:val="el-GR" w:eastAsia="el-GR"/>
              </w:rPr>
            </w:pPr>
            <w:r>
              <w:rPr>
                <w:lang w:val="el-GR" w:eastAsia="el-GR"/>
              </w:rPr>
              <w:fldChar w:fldCharType="begin"/>
            </w:r>
            <w:r>
              <w:rPr>
                <w:lang w:val="el-GR" w:eastAsia="el-GR"/>
              </w:rPr>
              <w:instrText xml:space="preserve"> REF _Ref97737410 \r \h </w:instrText>
            </w:r>
            <w:r>
              <w:rPr>
                <w:lang w:val="el-GR" w:eastAsia="el-GR"/>
              </w:rPr>
            </w:r>
            <w:r>
              <w:rPr>
                <w:lang w:val="el-GR" w:eastAsia="el-GR"/>
              </w:rPr>
              <w:fldChar w:fldCharType="separate"/>
            </w:r>
            <w:r w:rsidR="00226B02">
              <w:rPr>
                <w:lang w:val="el-GR" w:eastAsia="el-GR"/>
              </w:rPr>
              <w:t>8</w:t>
            </w:r>
            <w:r>
              <w:rPr>
                <w:lang w:val="el-GR" w:eastAsia="el-GR"/>
              </w:rPr>
              <w:fldChar w:fldCharType="end"/>
            </w:r>
          </w:p>
        </w:tc>
      </w:tr>
      <w:tr w:rsidR="00E36548" w:rsidRPr="00492F01" w14:paraId="44B5ECF8" w14:textId="77777777" w:rsidTr="00B55632">
        <w:trPr>
          <w:trHeight w:val="315"/>
        </w:trPr>
        <w:tc>
          <w:tcPr>
            <w:tcW w:w="423" w:type="pct"/>
            <w:shd w:val="clear" w:color="auto" w:fill="auto"/>
            <w:vAlign w:val="center"/>
            <w:hideMark/>
          </w:tcPr>
          <w:p w14:paraId="71CC84B9" w14:textId="77777777" w:rsidR="00E36548" w:rsidRPr="00055265" w:rsidRDefault="00E36548" w:rsidP="00E03A5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hideMark/>
          </w:tcPr>
          <w:p w14:paraId="4E0CAD8F" w14:textId="77777777" w:rsidR="00E36548" w:rsidRPr="00055265" w:rsidRDefault="00E36548" w:rsidP="00C4217E">
            <w:pPr>
              <w:spacing w:before="60" w:after="60"/>
              <w:rPr>
                <w:lang w:val="el-GR" w:eastAsia="el-GR"/>
              </w:rPr>
            </w:pPr>
            <w:r w:rsidRPr="00055265">
              <w:rPr>
                <w:color w:val="000000"/>
                <w:lang w:val="el-GR"/>
              </w:rPr>
              <w:t>Φάσεις Υλοποίησης – Παραδοτέα - Χρονοδιάγραμμα - Ομάδα Έργου</w:t>
            </w:r>
          </w:p>
        </w:tc>
        <w:tc>
          <w:tcPr>
            <w:tcW w:w="1072" w:type="pct"/>
          </w:tcPr>
          <w:p w14:paraId="576B26A2" w14:textId="68DFE2BE" w:rsidR="00E36548" w:rsidRPr="00252398" w:rsidRDefault="00D45B12" w:rsidP="00C4217E">
            <w:pPr>
              <w:spacing w:before="60" w:after="60"/>
              <w:rPr>
                <w:lang w:val="el-GR" w:eastAsia="el-GR"/>
              </w:rPr>
            </w:pPr>
            <w:r>
              <w:rPr>
                <w:lang w:val="el-GR" w:eastAsia="el-GR"/>
              </w:rPr>
              <w:fldChar w:fldCharType="begin"/>
            </w:r>
            <w:r>
              <w:rPr>
                <w:lang w:val="el-GR" w:eastAsia="el-GR"/>
              </w:rPr>
              <w:instrText xml:space="preserve"> REF _Ref97737384 \r \h </w:instrText>
            </w:r>
            <w:r>
              <w:rPr>
                <w:lang w:val="el-GR" w:eastAsia="el-GR"/>
              </w:rPr>
            </w:r>
            <w:r>
              <w:rPr>
                <w:lang w:val="el-GR" w:eastAsia="el-GR"/>
              </w:rPr>
              <w:fldChar w:fldCharType="separate"/>
            </w:r>
            <w:r w:rsidR="00226B02">
              <w:rPr>
                <w:lang w:val="el-GR" w:eastAsia="el-GR"/>
              </w:rPr>
              <w:t>8.1</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_Ref97737390 \r \h </w:instrText>
            </w:r>
            <w:r>
              <w:rPr>
                <w:lang w:val="el-GR" w:eastAsia="el-GR"/>
              </w:rPr>
            </w:r>
            <w:r>
              <w:rPr>
                <w:lang w:val="el-GR" w:eastAsia="el-GR"/>
              </w:rPr>
              <w:fldChar w:fldCharType="separate"/>
            </w:r>
            <w:r w:rsidR="00226B02">
              <w:rPr>
                <w:lang w:val="el-GR" w:eastAsia="el-GR"/>
              </w:rPr>
              <w:t>8.2</w:t>
            </w:r>
            <w:r>
              <w:rPr>
                <w:lang w:val="el-GR" w:eastAsia="el-GR"/>
              </w:rPr>
              <w:fldChar w:fldCharType="end"/>
            </w:r>
            <w:r>
              <w:rPr>
                <w:lang w:val="el-GR" w:eastAsia="el-GR"/>
              </w:rPr>
              <w:t xml:space="preserve">, </w:t>
            </w:r>
            <w:r>
              <w:rPr>
                <w:lang w:val="el-GR" w:eastAsia="el-GR"/>
              </w:rPr>
              <w:fldChar w:fldCharType="begin"/>
            </w:r>
            <w:r>
              <w:rPr>
                <w:lang w:val="el-GR" w:eastAsia="el-GR"/>
              </w:rPr>
              <w:instrText xml:space="preserve"> REF _Ref97737430 \r \h </w:instrText>
            </w:r>
            <w:r>
              <w:rPr>
                <w:lang w:val="el-GR" w:eastAsia="el-GR"/>
              </w:rPr>
            </w:r>
            <w:r>
              <w:rPr>
                <w:lang w:val="el-GR" w:eastAsia="el-GR"/>
              </w:rPr>
              <w:fldChar w:fldCharType="separate"/>
            </w:r>
            <w:r w:rsidR="00226B02">
              <w:rPr>
                <w:lang w:val="el-GR" w:eastAsia="el-GR"/>
              </w:rPr>
              <w:t>8.3</w:t>
            </w:r>
            <w:r>
              <w:rPr>
                <w:lang w:val="el-GR" w:eastAsia="el-GR"/>
              </w:rPr>
              <w:fldChar w:fldCharType="end"/>
            </w:r>
          </w:p>
        </w:tc>
      </w:tr>
      <w:tr w:rsidR="00E36548" w:rsidRPr="00E36548" w14:paraId="1A120AB8" w14:textId="77777777" w:rsidTr="00B55632">
        <w:trPr>
          <w:trHeight w:val="525"/>
        </w:trPr>
        <w:tc>
          <w:tcPr>
            <w:tcW w:w="423" w:type="pct"/>
            <w:shd w:val="clear" w:color="auto" w:fill="auto"/>
            <w:vAlign w:val="center"/>
            <w:hideMark/>
          </w:tcPr>
          <w:p w14:paraId="1250B0F3" w14:textId="77777777" w:rsidR="00E36548" w:rsidRPr="00055265" w:rsidRDefault="00E36548" w:rsidP="00E03A54">
            <w:pPr>
              <w:pStyle w:val="aff"/>
              <w:numPr>
                <w:ilvl w:val="1"/>
                <w:numId w:val="27"/>
              </w:numPr>
              <w:spacing w:before="60" w:after="60"/>
              <w:ind w:left="0" w:firstLine="0"/>
              <w:contextualSpacing w:val="0"/>
              <w:jc w:val="center"/>
              <w:rPr>
                <w:lang w:val="el-GR" w:eastAsia="el-GR"/>
              </w:rPr>
            </w:pPr>
          </w:p>
        </w:tc>
        <w:tc>
          <w:tcPr>
            <w:tcW w:w="3505" w:type="pct"/>
            <w:shd w:val="clear" w:color="auto" w:fill="auto"/>
            <w:vAlign w:val="center"/>
            <w:hideMark/>
          </w:tcPr>
          <w:p w14:paraId="3CA11F5D" w14:textId="77777777" w:rsidR="00E36548" w:rsidRPr="00055265" w:rsidRDefault="00E36548" w:rsidP="00C4217E">
            <w:pPr>
              <w:spacing w:before="60" w:after="60"/>
              <w:jc w:val="left"/>
              <w:rPr>
                <w:lang w:val="el-GR" w:eastAsia="el-GR"/>
              </w:rPr>
            </w:pPr>
            <w:proofErr w:type="spellStart"/>
            <w:r w:rsidRPr="00055265">
              <w:rPr>
                <w:color w:val="000000"/>
              </w:rPr>
              <w:t>Μεθοδολογί</w:t>
            </w:r>
            <w:proofErr w:type="spellEnd"/>
            <w:r w:rsidRPr="00055265">
              <w:rPr>
                <w:color w:val="000000"/>
              </w:rPr>
              <w:t xml:space="preserve">α </w:t>
            </w:r>
            <w:proofErr w:type="spellStart"/>
            <w:r w:rsidRPr="00055265">
              <w:rPr>
                <w:color w:val="000000"/>
              </w:rPr>
              <w:t>Διοίκησης</w:t>
            </w:r>
            <w:proofErr w:type="spellEnd"/>
            <w:r w:rsidRPr="00055265">
              <w:rPr>
                <w:color w:val="000000"/>
              </w:rPr>
              <w:t xml:space="preserve"> </w:t>
            </w:r>
            <w:proofErr w:type="spellStart"/>
            <w:r w:rsidRPr="00055265">
              <w:rPr>
                <w:color w:val="000000"/>
              </w:rPr>
              <w:t>Έργου</w:t>
            </w:r>
            <w:proofErr w:type="spellEnd"/>
            <w:r w:rsidRPr="00055265" w:rsidDel="00E45A4D">
              <w:rPr>
                <w:color w:val="000000"/>
              </w:rPr>
              <w:t xml:space="preserve"> </w:t>
            </w:r>
          </w:p>
        </w:tc>
        <w:tc>
          <w:tcPr>
            <w:tcW w:w="1072" w:type="pct"/>
          </w:tcPr>
          <w:p w14:paraId="0C3CF866" w14:textId="5EFE7DEA" w:rsidR="00E36548" w:rsidRPr="00252398" w:rsidRDefault="00D45B12" w:rsidP="00C4217E">
            <w:pPr>
              <w:spacing w:before="60" w:after="60"/>
              <w:rPr>
                <w:lang w:val="el-GR" w:eastAsia="el-GR"/>
              </w:rPr>
            </w:pPr>
            <w:r>
              <w:rPr>
                <w:lang w:val="el-GR" w:eastAsia="el-GR"/>
              </w:rPr>
              <w:fldChar w:fldCharType="begin"/>
            </w:r>
            <w:r>
              <w:rPr>
                <w:lang w:val="el-GR" w:eastAsia="el-GR"/>
              </w:rPr>
              <w:instrText xml:space="preserve"> REF _Ref97737436 \r \h </w:instrText>
            </w:r>
            <w:r>
              <w:rPr>
                <w:lang w:val="el-GR" w:eastAsia="el-GR"/>
              </w:rPr>
            </w:r>
            <w:r>
              <w:rPr>
                <w:lang w:val="el-GR" w:eastAsia="el-GR"/>
              </w:rPr>
              <w:fldChar w:fldCharType="separate"/>
            </w:r>
            <w:r w:rsidR="00226B02">
              <w:rPr>
                <w:lang w:val="el-GR" w:eastAsia="el-GR"/>
              </w:rPr>
              <w:t>8.4</w:t>
            </w:r>
            <w:r>
              <w:rPr>
                <w:lang w:val="el-GR" w:eastAsia="el-GR"/>
              </w:rPr>
              <w:fldChar w:fldCharType="end"/>
            </w:r>
          </w:p>
        </w:tc>
      </w:tr>
      <w:tr w:rsidR="00E80D34" w:rsidRPr="00D45B12" w14:paraId="600B9464" w14:textId="77777777" w:rsidTr="00B55632">
        <w:trPr>
          <w:trHeight w:val="315"/>
        </w:trPr>
        <w:tc>
          <w:tcPr>
            <w:tcW w:w="42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80D34" w:rsidRPr="00252398" w:rsidRDefault="00E80D34" w:rsidP="00E80D34">
            <w:pPr>
              <w:pStyle w:val="aff"/>
              <w:numPr>
                <w:ilvl w:val="0"/>
                <w:numId w:val="26"/>
              </w:numPr>
              <w:spacing w:before="60" w:after="60"/>
              <w:ind w:left="0" w:firstLine="0"/>
              <w:contextualSpacing w:val="0"/>
              <w:jc w:val="center"/>
              <w:rPr>
                <w:b/>
                <w:lang w:val="el-GR" w:eastAsia="el-GR"/>
              </w:rPr>
            </w:pPr>
          </w:p>
        </w:tc>
        <w:tc>
          <w:tcPr>
            <w:tcW w:w="350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80D34" w:rsidRPr="00252398" w:rsidRDefault="00E80D34" w:rsidP="00E80D34">
            <w:pPr>
              <w:pStyle w:val="aff"/>
              <w:spacing w:before="60" w:after="60"/>
              <w:ind w:left="0"/>
              <w:contextualSpacing w:val="0"/>
              <w:jc w:val="left"/>
              <w:rPr>
                <w:b/>
                <w:lang w:val="el-GR" w:eastAsia="el-GR"/>
              </w:rPr>
            </w:pPr>
            <w:proofErr w:type="spellStart"/>
            <w:r w:rsidRPr="00F82A8D">
              <w:rPr>
                <w:b/>
              </w:rPr>
              <w:t>Πίν</w:t>
            </w:r>
            <w:proofErr w:type="spellEnd"/>
            <w:r w:rsidRPr="00F82A8D">
              <w:rPr>
                <w:b/>
              </w:rPr>
              <w:t xml:space="preserve">ακες </w:t>
            </w:r>
            <w:proofErr w:type="spellStart"/>
            <w:r w:rsidRPr="00F82A8D">
              <w:rPr>
                <w:b/>
              </w:rPr>
              <w:t>Συμμόρφωσης</w:t>
            </w:r>
            <w:proofErr w:type="spellEnd"/>
          </w:p>
        </w:tc>
        <w:tc>
          <w:tcPr>
            <w:tcW w:w="107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0EF8B4B4" w:rsidR="00E80D34" w:rsidRPr="00C00860" w:rsidRDefault="00D45B12" w:rsidP="00E80D34">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226B02" w:rsidRPr="00603221">
              <w:rPr>
                <w:lang w:val="el-GR"/>
              </w:rPr>
              <w:t>ΠΑΡΑΡΤΗΜΑ ΙΙ – Πίνακες Συμμόρφωσης</w:t>
            </w:r>
            <w:r>
              <w:rPr>
                <w:b/>
                <w:lang w:val="el-GR" w:eastAsia="el-GR"/>
              </w:rPr>
              <w:fldChar w:fldCharType="end"/>
            </w:r>
          </w:p>
        </w:tc>
      </w:tr>
      <w:tr w:rsidR="00E80D34" w:rsidRPr="00742818" w14:paraId="5B8458AC" w14:textId="77777777" w:rsidTr="00B55632">
        <w:trPr>
          <w:trHeight w:val="315"/>
        </w:trPr>
        <w:tc>
          <w:tcPr>
            <w:tcW w:w="42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80D34" w:rsidRPr="00252398" w:rsidRDefault="00E80D34" w:rsidP="00E80D34">
            <w:pPr>
              <w:pStyle w:val="aff"/>
              <w:numPr>
                <w:ilvl w:val="0"/>
                <w:numId w:val="26"/>
              </w:numPr>
              <w:spacing w:before="60" w:after="60"/>
              <w:ind w:left="0" w:firstLine="0"/>
              <w:contextualSpacing w:val="0"/>
              <w:jc w:val="center"/>
              <w:rPr>
                <w:b/>
                <w:lang w:val="el-GR" w:eastAsia="el-GR"/>
              </w:rPr>
            </w:pPr>
          </w:p>
        </w:tc>
        <w:tc>
          <w:tcPr>
            <w:tcW w:w="3505"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80D34" w:rsidRPr="00F82A8D" w:rsidRDefault="00E80D34" w:rsidP="00E80D34">
            <w:pPr>
              <w:spacing w:before="60" w:after="60"/>
              <w:jc w:val="left"/>
              <w:rPr>
                <w:b/>
                <w:u w:val="single"/>
              </w:rPr>
            </w:pPr>
            <w:proofErr w:type="spellStart"/>
            <w:r w:rsidRPr="00F82A8D">
              <w:rPr>
                <w:b/>
              </w:rPr>
              <w:t>Πίν</w:t>
            </w:r>
            <w:proofErr w:type="spellEnd"/>
            <w:r w:rsidRPr="00F82A8D">
              <w:rPr>
                <w:b/>
              </w:rPr>
              <w:t xml:space="preserve">ακες </w:t>
            </w:r>
            <w:proofErr w:type="spellStart"/>
            <w:r w:rsidRPr="00F82A8D">
              <w:rPr>
                <w:b/>
              </w:rPr>
              <w:t>Οικονομικής</w:t>
            </w:r>
            <w:proofErr w:type="spellEnd"/>
            <w:r w:rsidRPr="00F82A8D">
              <w:rPr>
                <w:b/>
              </w:rPr>
              <w:t xml:space="preserve"> </w:t>
            </w:r>
            <w:proofErr w:type="spellStart"/>
            <w:r w:rsidRPr="00F82A8D">
              <w:rPr>
                <w:b/>
              </w:rPr>
              <w:t>Προσφοράς</w:t>
            </w:r>
            <w:proofErr w:type="spellEnd"/>
            <w:r w:rsidRPr="00F82A8D">
              <w:rPr>
                <w:b/>
              </w:rPr>
              <w:t xml:space="preserve">, </w:t>
            </w:r>
            <w:proofErr w:type="spellStart"/>
            <w:r w:rsidRPr="00F82A8D">
              <w:rPr>
                <w:b/>
                <w:u w:val="single"/>
              </w:rPr>
              <w:t>χωρίς</w:t>
            </w:r>
            <w:proofErr w:type="spellEnd"/>
            <w:r w:rsidRPr="00F82A8D">
              <w:rPr>
                <w:b/>
                <w:u w:val="single"/>
              </w:rPr>
              <w:t xml:space="preserve"> </w:t>
            </w:r>
            <w:proofErr w:type="spellStart"/>
            <w:r w:rsidRPr="00F82A8D">
              <w:rPr>
                <w:b/>
                <w:u w:val="single"/>
              </w:rPr>
              <w:t>τιμές</w:t>
            </w:r>
            <w:proofErr w:type="spellEnd"/>
          </w:p>
          <w:p w14:paraId="34BC57A3" w14:textId="77777777" w:rsidR="00E80D34" w:rsidRPr="00252398" w:rsidRDefault="00E80D34" w:rsidP="00E80D34">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72"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0FE5276C" w:rsidR="00E80D34" w:rsidRPr="00252398" w:rsidRDefault="00D45B12" w:rsidP="00E80D34">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226B02" w:rsidRPr="00603221">
              <w:rPr>
                <w:lang w:val="el-GR"/>
              </w:rPr>
              <w:t xml:space="preserve">ΠΑΡΑΡΤΗΜΑ </w:t>
            </w:r>
            <w:r w:rsidR="00226B02" w:rsidRPr="00603221">
              <w:t>VI</w:t>
            </w:r>
            <w:r w:rsidR="00226B02" w:rsidRPr="00603221">
              <w:rPr>
                <w:lang w:val="el-GR"/>
              </w:rPr>
              <w:t xml:space="preserve"> – Υπόδειγμα Οικονομικής Προσφοράς</w:t>
            </w:r>
            <w:r>
              <w:rPr>
                <w:b/>
                <w:lang w:val="el-GR" w:eastAsia="el-GR"/>
              </w:rPr>
              <w:fldChar w:fldCharType="end"/>
            </w:r>
          </w:p>
        </w:tc>
      </w:tr>
    </w:tbl>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722" w:name="_Ref510087099"/>
      <w:bookmarkStart w:id="723" w:name="_Ref40980023"/>
      <w:bookmarkStart w:id="724" w:name="_Ref40980058"/>
      <w:bookmarkStart w:id="725" w:name="_Ref40980548"/>
      <w:bookmarkStart w:id="726" w:name="_Ref55324421"/>
      <w:bookmarkStart w:id="727" w:name="_Toc97194378"/>
      <w:bookmarkStart w:id="728" w:name="_Toc97194482"/>
      <w:bookmarkStart w:id="729" w:name="_Toc105077177"/>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722"/>
      <w:bookmarkEnd w:id="723"/>
      <w:bookmarkEnd w:id="724"/>
      <w:bookmarkEnd w:id="725"/>
      <w:bookmarkEnd w:id="726"/>
      <w:bookmarkEnd w:id="727"/>
      <w:bookmarkEnd w:id="728"/>
      <w:bookmarkEnd w:id="729"/>
      <w:r w:rsidR="00E1337D" w:rsidRPr="00603221">
        <w:rPr>
          <w:rFonts w:cs="Tahoma"/>
          <w:lang w:val="el-GR"/>
        </w:rPr>
        <w:t xml:space="preserve"> </w:t>
      </w:r>
    </w:p>
    <w:p w14:paraId="53988161" w14:textId="0A6CBB56" w:rsidR="008338F0" w:rsidRPr="001F57C6" w:rsidRDefault="008338F0">
      <w:pPr>
        <w:pStyle w:val="normalwithoutspacing"/>
        <w:rPr>
          <w:iCs/>
        </w:rPr>
      </w:pPr>
    </w:p>
    <w:p w14:paraId="7EC46360" w14:textId="77777777" w:rsidR="00623457" w:rsidRPr="00C4217E" w:rsidRDefault="00623457" w:rsidP="00E03A54">
      <w:pPr>
        <w:pStyle w:val="3"/>
        <w:numPr>
          <w:ilvl w:val="2"/>
          <w:numId w:val="22"/>
        </w:numPr>
        <w:ind w:left="1134" w:hanging="414"/>
        <w:rPr>
          <w:rFonts w:cs="Tahoma"/>
          <w:lang w:val="el-GR"/>
        </w:rPr>
      </w:pPr>
      <w:bookmarkStart w:id="730" w:name="_Toc366852697"/>
      <w:bookmarkStart w:id="731" w:name="_Ref508304036"/>
      <w:bookmarkStart w:id="732" w:name="_Toc10632750"/>
      <w:bookmarkStart w:id="733" w:name="_Toc42167517"/>
      <w:bookmarkStart w:id="734" w:name="_Toc53671370"/>
      <w:bookmarkStart w:id="735" w:name="_Toc97194380"/>
      <w:bookmarkStart w:id="736" w:name="_Toc97194484"/>
      <w:bookmarkStart w:id="737" w:name="_Toc105077178"/>
      <w:r w:rsidRPr="00C4217E">
        <w:rPr>
          <w:rFonts w:cs="Tahoma"/>
          <w:lang w:val="el-GR"/>
        </w:rPr>
        <w:t>Έτοιμο Λογισμικό</w:t>
      </w:r>
      <w:bookmarkEnd w:id="730"/>
      <w:bookmarkEnd w:id="731"/>
      <w:bookmarkEnd w:id="732"/>
      <w:bookmarkEnd w:id="733"/>
      <w:bookmarkEnd w:id="734"/>
      <w:bookmarkEnd w:id="735"/>
      <w:bookmarkEnd w:id="736"/>
      <w:bookmarkEnd w:id="737"/>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3"/>
        <w:gridCol w:w="1619"/>
        <w:gridCol w:w="1094"/>
        <w:gridCol w:w="568"/>
        <w:gridCol w:w="595"/>
        <w:gridCol w:w="705"/>
        <w:gridCol w:w="703"/>
        <w:gridCol w:w="1138"/>
        <w:gridCol w:w="959"/>
        <w:gridCol w:w="961"/>
        <w:gridCol w:w="853"/>
      </w:tblGrid>
      <w:tr w:rsidR="006E63F0" w:rsidRPr="00742818" w14:paraId="399BAB55" w14:textId="77777777" w:rsidTr="00263189">
        <w:trPr>
          <w:cantSplit/>
          <w:tblHeader/>
        </w:trPr>
        <w:tc>
          <w:tcPr>
            <w:tcW w:w="225" w:type="pct"/>
            <w:vMerge w:val="restart"/>
            <w:shd w:val="pct15" w:color="auto" w:fill="FFFFFF"/>
            <w:vAlign w:val="center"/>
          </w:tcPr>
          <w:p w14:paraId="573CCB80" w14:textId="77777777" w:rsidR="006E63F0" w:rsidRPr="00840707" w:rsidRDefault="006E63F0" w:rsidP="00263189">
            <w:pPr>
              <w:spacing w:after="0"/>
              <w:ind w:left="-108" w:right="-88" w:firstLine="108"/>
              <w:rPr>
                <w:sz w:val="18"/>
                <w:szCs w:val="18"/>
                <w:lang w:val="el-GR"/>
              </w:rPr>
            </w:pPr>
            <w:r w:rsidRPr="00840707">
              <w:rPr>
                <w:sz w:val="18"/>
                <w:szCs w:val="18"/>
                <w:lang w:val="el-GR"/>
              </w:rPr>
              <w:t>Α/Α</w:t>
            </w:r>
          </w:p>
        </w:tc>
        <w:tc>
          <w:tcPr>
            <w:tcW w:w="841" w:type="pct"/>
            <w:vMerge w:val="restart"/>
            <w:shd w:val="pct15" w:color="auto" w:fill="FFFFFF"/>
            <w:vAlign w:val="center"/>
          </w:tcPr>
          <w:p w14:paraId="5257E037" w14:textId="77777777" w:rsidR="006E63F0" w:rsidRPr="00840707" w:rsidRDefault="006E63F0" w:rsidP="00263189">
            <w:pPr>
              <w:spacing w:after="0"/>
              <w:jc w:val="center"/>
              <w:rPr>
                <w:sz w:val="18"/>
                <w:szCs w:val="18"/>
                <w:lang w:val="el-GR"/>
              </w:rPr>
            </w:pPr>
            <w:r w:rsidRPr="00840707">
              <w:rPr>
                <w:sz w:val="18"/>
                <w:szCs w:val="18"/>
                <w:lang w:val="el-GR"/>
              </w:rPr>
              <w:t>ΠΕΡΙΓΡΑΦΗ</w:t>
            </w:r>
          </w:p>
        </w:tc>
        <w:tc>
          <w:tcPr>
            <w:tcW w:w="568" w:type="pct"/>
            <w:vMerge w:val="restart"/>
            <w:shd w:val="pct15" w:color="auto" w:fill="FFFFFF"/>
            <w:vAlign w:val="center"/>
          </w:tcPr>
          <w:p w14:paraId="10417B58" w14:textId="77777777" w:rsidR="006E63F0" w:rsidRPr="00840707" w:rsidRDefault="006E63F0" w:rsidP="00263189">
            <w:pPr>
              <w:spacing w:after="0"/>
              <w:jc w:val="center"/>
              <w:rPr>
                <w:sz w:val="18"/>
                <w:szCs w:val="18"/>
                <w:lang w:val="el-GR"/>
              </w:rPr>
            </w:pPr>
            <w:r w:rsidRPr="00840707">
              <w:rPr>
                <w:sz w:val="18"/>
                <w:szCs w:val="18"/>
                <w:lang w:val="el-GR"/>
              </w:rPr>
              <w:t>ΤΥΠΟΣ</w:t>
            </w:r>
          </w:p>
        </w:tc>
        <w:tc>
          <w:tcPr>
            <w:tcW w:w="295" w:type="pct"/>
            <w:vMerge w:val="restart"/>
            <w:shd w:val="pct15" w:color="auto" w:fill="FFFFFF"/>
            <w:vAlign w:val="center"/>
          </w:tcPr>
          <w:p w14:paraId="3B259EE2" w14:textId="77777777" w:rsidR="006E63F0" w:rsidRPr="00840707" w:rsidRDefault="006E63F0" w:rsidP="00263189">
            <w:pPr>
              <w:spacing w:after="0"/>
              <w:jc w:val="center"/>
              <w:rPr>
                <w:sz w:val="18"/>
                <w:szCs w:val="18"/>
                <w:lang w:val="el-GR"/>
              </w:rPr>
            </w:pPr>
            <w:r w:rsidRPr="00840707">
              <w:rPr>
                <w:sz w:val="18"/>
                <w:szCs w:val="18"/>
                <w:lang w:val="el-GR"/>
              </w:rPr>
              <w:t>ΠΟΣΟΤΗΤΑ</w:t>
            </w:r>
          </w:p>
        </w:tc>
        <w:tc>
          <w:tcPr>
            <w:tcW w:w="675" w:type="pct"/>
            <w:gridSpan w:val="2"/>
            <w:shd w:val="pct15" w:color="auto" w:fill="FFFFFF"/>
            <w:vAlign w:val="center"/>
          </w:tcPr>
          <w:p w14:paraId="2D4D1B9F" w14:textId="77777777" w:rsidR="006E63F0" w:rsidRPr="00840707" w:rsidRDefault="006E63F0" w:rsidP="00263189">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02295C3C" w14:textId="77777777" w:rsidR="006E63F0" w:rsidRPr="00840707" w:rsidRDefault="006E63F0" w:rsidP="00263189">
            <w:pPr>
              <w:spacing w:after="0"/>
              <w:jc w:val="center"/>
              <w:rPr>
                <w:sz w:val="18"/>
                <w:szCs w:val="18"/>
                <w:lang w:val="el-GR"/>
              </w:rPr>
            </w:pPr>
            <w:r w:rsidRPr="00840707">
              <w:rPr>
                <w:sz w:val="18"/>
                <w:szCs w:val="18"/>
                <w:lang w:val="el-GR"/>
              </w:rPr>
              <w:t>ΦΠΑ [€]</w:t>
            </w:r>
          </w:p>
        </w:tc>
        <w:tc>
          <w:tcPr>
            <w:tcW w:w="591" w:type="pct"/>
            <w:vMerge w:val="restart"/>
            <w:shd w:val="pct15" w:color="auto" w:fill="FFFFFF"/>
            <w:vAlign w:val="center"/>
          </w:tcPr>
          <w:p w14:paraId="07C4297D" w14:textId="77777777" w:rsidR="006E63F0" w:rsidRPr="00840707" w:rsidRDefault="006E63F0" w:rsidP="00263189">
            <w:pPr>
              <w:spacing w:after="0"/>
              <w:jc w:val="center"/>
              <w:rPr>
                <w:sz w:val="18"/>
                <w:szCs w:val="18"/>
                <w:lang w:val="el-GR"/>
              </w:rPr>
            </w:pPr>
            <w:r w:rsidRPr="00840707">
              <w:rPr>
                <w:sz w:val="18"/>
                <w:szCs w:val="18"/>
                <w:lang w:val="el-GR"/>
              </w:rPr>
              <w:t>ΣΥΝΟΛΙΚΗ ΑΞΙΑ</w:t>
            </w:r>
          </w:p>
          <w:p w14:paraId="0B786307" w14:textId="77777777" w:rsidR="006E63F0" w:rsidRPr="00840707" w:rsidRDefault="006E63F0" w:rsidP="00263189">
            <w:pPr>
              <w:spacing w:after="0"/>
              <w:jc w:val="center"/>
              <w:rPr>
                <w:sz w:val="18"/>
                <w:szCs w:val="18"/>
                <w:lang w:val="el-GR"/>
              </w:rPr>
            </w:pPr>
            <w:r w:rsidRPr="00840707">
              <w:rPr>
                <w:sz w:val="18"/>
                <w:szCs w:val="18"/>
                <w:lang w:val="el-GR"/>
              </w:rPr>
              <w:t>ΜΕ ΦΠΑ [€]</w:t>
            </w:r>
          </w:p>
        </w:tc>
        <w:tc>
          <w:tcPr>
            <w:tcW w:w="1440" w:type="pct"/>
            <w:gridSpan w:val="3"/>
            <w:shd w:val="pct15" w:color="auto" w:fill="FFFFFF"/>
            <w:vAlign w:val="center"/>
          </w:tcPr>
          <w:p w14:paraId="247BBA02" w14:textId="11D36369" w:rsidR="006E63F0" w:rsidRPr="00840707" w:rsidRDefault="006E63F0" w:rsidP="00263189">
            <w:pPr>
              <w:spacing w:after="0"/>
              <w:jc w:val="center"/>
              <w:rPr>
                <w:sz w:val="18"/>
                <w:szCs w:val="18"/>
                <w:lang w:val="el-GR"/>
              </w:rPr>
            </w:pPr>
            <w:r w:rsidRPr="00840707">
              <w:rPr>
                <w:sz w:val="18"/>
                <w:szCs w:val="18"/>
                <w:lang w:val="el-GR"/>
              </w:rPr>
              <w:t xml:space="preserve">* ΚΟΣΤΟΣ </w:t>
            </w:r>
            <w:r w:rsidR="001B5489">
              <w:rPr>
                <w:sz w:val="18"/>
                <w:szCs w:val="18"/>
                <w:lang w:val="el-GR"/>
              </w:rPr>
              <w:t xml:space="preserve">ΑΔΕΙΩΝ ΧΡΗΣΗΣ ΜΕΤΑ ΤΗΝ </w:t>
            </w:r>
            <w:r w:rsidR="00DF0DB1">
              <w:rPr>
                <w:sz w:val="18"/>
                <w:szCs w:val="18"/>
                <w:lang w:val="el-GR"/>
              </w:rPr>
              <w:t xml:space="preserve">ΟΛΟΚΛΗΡΩΣΗ ΤΗΣ ΠΕΡΙΟΔΟΥ ΕΓΓΥΗΣΗΣ </w:t>
            </w:r>
            <w:r w:rsidR="001B5489">
              <w:rPr>
                <w:sz w:val="18"/>
                <w:szCs w:val="18"/>
                <w:lang w:val="el-GR"/>
              </w:rPr>
              <w:t>ΤΟΥ ΕΡΓΟΥ</w:t>
            </w:r>
            <w:r w:rsidR="001B5489" w:rsidRPr="00840707">
              <w:rPr>
                <w:sz w:val="18"/>
                <w:szCs w:val="18"/>
                <w:lang w:val="el-GR"/>
              </w:rPr>
              <w:t xml:space="preserve"> </w:t>
            </w:r>
            <w:r w:rsidRPr="00840707">
              <w:rPr>
                <w:sz w:val="18"/>
                <w:szCs w:val="18"/>
                <w:lang w:val="el-GR"/>
              </w:rPr>
              <w:t>ΧΩΡΙΣ ΦΠΑ [€]</w:t>
            </w:r>
            <w:r>
              <w:rPr>
                <w:sz w:val="18"/>
                <w:szCs w:val="18"/>
                <w:lang w:val="el-GR"/>
              </w:rPr>
              <w:t>*</w:t>
            </w:r>
          </w:p>
        </w:tc>
      </w:tr>
      <w:tr w:rsidR="006E63F0" w:rsidRPr="00C4217E" w14:paraId="044755B9" w14:textId="77777777" w:rsidTr="00263189">
        <w:trPr>
          <w:cantSplit/>
          <w:tblHeader/>
        </w:trPr>
        <w:tc>
          <w:tcPr>
            <w:tcW w:w="225" w:type="pct"/>
            <w:vMerge/>
            <w:shd w:val="pct15" w:color="auto" w:fill="FFFFFF"/>
            <w:vAlign w:val="center"/>
          </w:tcPr>
          <w:p w14:paraId="2408AF34" w14:textId="77777777" w:rsidR="006E63F0" w:rsidRPr="00840707" w:rsidRDefault="006E63F0" w:rsidP="00263189">
            <w:pPr>
              <w:spacing w:after="0"/>
              <w:jc w:val="center"/>
              <w:rPr>
                <w:sz w:val="18"/>
                <w:szCs w:val="18"/>
                <w:lang w:val="el-GR"/>
              </w:rPr>
            </w:pPr>
          </w:p>
        </w:tc>
        <w:tc>
          <w:tcPr>
            <w:tcW w:w="841" w:type="pct"/>
            <w:vMerge/>
            <w:shd w:val="pct15" w:color="auto" w:fill="FFFFFF"/>
            <w:vAlign w:val="center"/>
          </w:tcPr>
          <w:p w14:paraId="7C3610C3" w14:textId="77777777" w:rsidR="006E63F0" w:rsidRPr="00840707" w:rsidRDefault="006E63F0" w:rsidP="00263189">
            <w:pPr>
              <w:spacing w:after="0"/>
              <w:jc w:val="center"/>
              <w:rPr>
                <w:sz w:val="18"/>
                <w:szCs w:val="18"/>
                <w:lang w:val="el-GR"/>
              </w:rPr>
            </w:pPr>
          </w:p>
        </w:tc>
        <w:tc>
          <w:tcPr>
            <w:tcW w:w="568" w:type="pct"/>
            <w:vMerge/>
            <w:shd w:val="pct15" w:color="auto" w:fill="FFFFFF"/>
            <w:vAlign w:val="center"/>
          </w:tcPr>
          <w:p w14:paraId="412E15DB" w14:textId="77777777" w:rsidR="006E63F0" w:rsidRPr="00840707" w:rsidRDefault="006E63F0" w:rsidP="00263189">
            <w:pPr>
              <w:spacing w:after="0"/>
              <w:jc w:val="center"/>
              <w:rPr>
                <w:sz w:val="18"/>
                <w:szCs w:val="18"/>
                <w:lang w:val="el-GR"/>
              </w:rPr>
            </w:pPr>
          </w:p>
        </w:tc>
        <w:tc>
          <w:tcPr>
            <w:tcW w:w="295" w:type="pct"/>
            <w:vMerge/>
            <w:shd w:val="pct15" w:color="auto" w:fill="FFFFFF"/>
            <w:vAlign w:val="center"/>
          </w:tcPr>
          <w:p w14:paraId="200946B5" w14:textId="77777777" w:rsidR="006E63F0" w:rsidRPr="00840707" w:rsidRDefault="006E63F0" w:rsidP="00263189">
            <w:pPr>
              <w:spacing w:after="0"/>
              <w:jc w:val="center"/>
              <w:rPr>
                <w:sz w:val="18"/>
                <w:szCs w:val="18"/>
                <w:lang w:val="el-GR"/>
              </w:rPr>
            </w:pPr>
          </w:p>
        </w:tc>
        <w:tc>
          <w:tcPr>
            <w:tcW w:w="308" w:type="pct"/>
            <w:shd w:val="pct15" w:color="auto" w:fill="FFFFFF"/>
            <w:vAlign w:val="center"/>
          </w:tcPr>
          <w:p w14:paraId="1EEA408F" w14:textId="77777777" w:rsidR="006E63F0" w:rsidRPr="00840707" w:rsidRDefault="006E63F0" w:rsidP="00263189">
            <w:pPr>
              <w:spacing w:after="0"/>
              <w:jc w:val="center"/>
              <w:rPr>
                <w:spacing w:val="-4"/>
                <w:sz w:val="18"/>
                <w:szCs w:val="18"/>
                <w:lang w:val="el-GR"/>
              </w:rPr>
            </w:pPr>
            <w:r w:rsidRPr="00840707">
              <w:rPr>
                <w:spacing w:val="-4"/>
                <w:sz w:val="18"/>
                <w:szCs w:val="18"/>
                <w:lang w:val="el-GR"/>
              </w:rPr>
              <w:t>ΤΙΜΗ</w:t>
            </w:r>
          </w:p>
          <w:p w14:paraId="1BBB6746" w14:textId="77777777" w:rsidR="006E63F0" w:rsidRPr="00840707" w:rsidRDefault="006E63F0" w:rsidP="00263189">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7F759A2E" w14:textId="77777777" w:rsidR="006E63F0" w:rsidRPr="00840707" w:rsidRDefault="006E63F0" w:rsidP="00263189">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5DA8C7ED" w14:textId="77777777" w:rsidR="006E63F0" w:rsidRPr="00840707" w:rsidRDefault="006E63F0" w:rsidP="00263189">
            <w:pPr>
              <w:spacing w:after="0"/>
              <w:jc w:val="center"/>
              <w:rPr>
                <w:sz w:val="18"/>
                <w:szCs w:val="18"/>
                <w:lang w:val="el-GR"/>
              </w:rPr>
            </w:pPr>
          </w:p>
        </w:tc>
        <w:tc>
          <w:tcPr>
            <w:tcW w:w="591" w:type="pct"/>
            <w:vMerge/>
            <w:shd w:val="pct15" w:color="auto" w:fill="FFFFFF"/>
            <w:vAlign w:val="center"/>
          </w:tcPr>
          <w:p w14:paraId="2F0ABA9F" w14:textId="77777777" w:rsidR="006E63F0" w:rsidRPr="00840707" w:rsidRDefault="006E63F0" w:rsidP="00263189">
            <w:pPr>
              <w:spacing w:after="0"/>
              <w:jc w:val="center"/>
              <w:rPr>
                <w:sz w:val="18"/>
                <w:szCs w:val="18"/>
                <w:lang w:val="el-GR"/>
              </w:rPr>
            </w:pPr>
          </w:p>
        </w:tc>
        <w:tc>
          <w:tcPr>
            <w:tcW w:w="498" w:type="pct"/>
            <w:shd w:val="pct15" w:color="auto" w:fill="FFFFFF"/>
            <w:vAlign w:val="center"/>
          </w:tcPr>
          <w:p w14:paraId="49A63257" w14:textId="77777777" w:rsidR="006E63F0" w:rsidRPr="00840707" w:rsidRDefault="006E63F0" w:rsidP="00263189">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07E5FF83" w14:textId="77777777" w:rsidR="006E63F0" w:rsidRPr="00840707" w:rsidRDefault="006E63F0" w:rsidP="00263189">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443" w:type="pct"/>
            <w:shd w:val="pct15" w:color="auto" w:fill="FFFFFF"/>
            <w:vAlign w:val="center"/>
          </w:tcPr>
          <w:p w14:paraId="1D87F825" w14:textId="77777777" w:rsidR="006E63F0" w:rsidRPr="00840707" w:rsidRDefault="006E63F0" w:rsidP="00263189">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6E63F0" w:rsidRPr="00742818" w14:paraId="186E273D" w14:textId="77777777" w:rsidTr="00263189">
        <w:trPr>
          <w:trHeight w:val="340"/>
        </w:trPr>
        <w:tc>
          <w:tcPr>
            <w:tcW w:w="225" w:type="pct"/>
            <w:vAlign w:val="center"/>
          </w:tcPr>
          <w:p w14:paraId="3FB0491D" w14:textId="77777777" w:rsidR="006E63F0" w:rsidRPr="00840707" w:rsidRDefault="006E63F0" w:rsidP="00263189">
            <w:pPr>
              <w:spacing w:before="100" w:beforeAutospacing="1" w:after="100" w:afterAutospacing="1"/>
              <w:rPr>
                <w:sz w:val="18"/>
                <w:szCs w:val="18"/>
                <w:lang w:val="el-GR"/>
              </w:rPr>
            </w:pPr>
            <w:r>
              <w:rPr>
                <w:sz w:val="18"/>
                <w:szCs w:val="18"/>
                <w:lang w:val="el-GR"/>
              </w:rPr>
              <w:t>1.</w:t>
            </w:r>
          </w:p>
        </w:tc>
        <w:tc>
          <w:tcPr>
            <w:tcW w:w="841" w:type="pct"/>
            <w:vAlign w:val="center"/>
          </w:tcPr>
          <w:p w14:paraId="68F1AC22"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Άδειες Χρήσης Σύστημα Διαχείρισης Σχέσεων με τους Πολίτες για όλους τους τύπους χρηστών</w:t>
            </w:r>
          </w:p>
        </w:tc>
        <w:tc>
          <w:tcPr>
            <w:tcW w:w="568" w:type="pct"/>
          </w:tcPr>
          <w:p w14:paraId="1A6582F3"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 xml:space="preserve">Άδειες Χρήσης χωρίς περιορισμό για τον αριθμό των διαδικασιών και των εξυπηρετούμενων </w:t>
            </w:r>
          </w:p>
        </w:tc>
        <w:tc>
          <w:tcPr>
            <w:tcW w:w="295" w:type="pct"/>
            <w:vAlign w:val="center"/>
          </w:tcPr>
          <w:p w14:paraId="435D5BA6" w14:textId="77777777" w:rsidR="006E63F0" w:rsidRPr="00F7561C" w:rsidRDefault="006E63F0" w:rsidP="00263189">
            <w:pPr>
              <w:spacing w:before="100" w:beforeAutospacing="1" w:after="100" w:afterAutospacing="1"/>
              <w:rPr>
                <w:sz w:val="18"/>
                <w:szCs w:val="18"/>
                <w:lang w:val="el-GR"/>
              </w:rPr>
            </w:pPr>
          </w:p>
        </w:tc>
        <w:tc>
          <w:tcPr>
            <w:tcW w:w="308" w:type="pct"/>
            <w:vAlign w:val="center"/>
          </w:tcPr>
          <w:p w14:paraId="6F91D20F" w14:textId="77777777" w:rsidR="006E63F0" w:rsidRPr="00F7561C" w:rsidRDefault="006E63F0" w:rsidP="00263189">
            <w:pPr>
              <w:spacing w:before="100" w:beforeAutospacing="1" w:after="100" w:afterAutospacing="1"/>
              <w:rPr>
                <w:sz w:val="18"/>
                <w:szCs w:val="18"/>
                <w:lang w:val="el-GR"/>
              </w:rPr>
            </w:pPr>
          </w:p>
        </w:tc>
        <w:tc>
          <w:tcPr>
            <w:tcW w:w="366" w:type="pct"/>
            <w:vAlign w:val="center"/>
          </w:tcPr>
          <w:p w14:paraId="483472B9"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1F2204FE"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77263952"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1071EFB6"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7E05C266"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3DFFC67B" w14:textId="77777777" w:rsidR="006E63F0" w:rsidRPr="00112FA3" w:rsidRDefault="006E63F0" w:rsidP="00263189">
            <w:pPr>
              <w:spacing w:before="100" w:beforeAutospacing="1" w:after="100" w:afterAutospacing="1"/>
              <w:rPr>
                <w:sz w:val="18"/>
                <w:szCs w:val="18"/>
                <w:lang w:val="el-GR"/>
              </w:rPr>
            </w:pPr>
          </w:p>
        </w:tc>
      </w:tr>
      <w:tr w:rsidR="006E63F0" w:rsidRPr="00742818" w14:paraId="5A3F6B4D" w14:textId="77777777" w:rsidTr="00263189">
        <w:trPr>
          <w:trHeight w:val="340"/>
        </w:trPr>
        <w:tc>
          <w:tcPr>
            <w:tcW w:w="225" w:type="pct"/>
            <w:vAlign w:val="center"/>
          </w:tcPr>
          <w:p w14:paraId="54E41EBC" w14:textId="77777777" w:rsidR="006E63F0" w:rsidRPr="00840707" w:rsidRDefault="006E63F0" w:rsidP="00263189">
            <w:pPr>
              <w:spacing w:before="100" w:beforeAutospacing="1" w:after="100" w:afterAutospacing="1"/>
              <w:rPr>
                <w:sz w:val="18"/>
                <w:szCs w:val="18"/>
                <w:lang w:val="el-GR"/>
              </w:rPr>
            </w:pPr>
            <w:r>
              <w:rPr>
                <w:sz w:val="18"/>
                <w:szCs w:val="18"/>
                <w:lang w:val="el-GR"/>
              </w:rPr>
              <w:t>2.</w:t>
            </w:r>
          </w:p>
        </w:tc>
        <w:tc>
          <w:tcPr>
            <w:tcW w:w="841" w:type="pct"/>
            <w:vAlign w:val="center"/>
          </w:tcPr>
          <w:p w14:paraId="4E7BE864"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Άδειες Χρήσης Κεντρική Πλατφόρμα Παροχής υπηρεσιών στον Πολίτη – Gov.gr</w:t>
            </w:r>
          </w:p>
        </w:tc>
        <w:tc>
          <w:tcPr>
            <w:tcW w:w="568" w:type="pct"/>
          </w:tcPr>
          <w:p w14:paraId="028F12DB"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 xml:space="preserve">Άδειες Χρήσης χωρίς περιορισμό χρηστών </w:t>
            </w:r>
          </w:p>
        </w:tc>
        <w:tc>
          <w:tcPr>
            <w:tcW w:w="295" w:type="pct"/>
            <w:vAlign w:val="center"/>
          </w:tcPr>
          <w:p w14:paraId="45D31CD2" w14:textId="77777777" w:rsidR="006E63F0" w:rsidRPr="00F7561C" w:rsidRDefault="006E63F0" w:rsidP="00263189">
            <w:pPr>
              <w:spacing w:before="100" w:beforeAutospacing="1" w:after="100" w:afterAutospacing="1"/>
              <w:rPr>
                <w:sz w:val="18"/>
                <w:szCs w:val="18"/>
                <w:lang w:val="el-GR"/>
              </w:rPr>
            </w:pPr>
          </w:p>
        </w:tc>
        <w:tc>
          <w:tcPr>
            <w:tcW w:w="308" w:type="pct"/>
            <w:vAlign w:val="center"/>
          </w:tcPr>
          <w:p w14:paraId="4F058626" w14:textId="77777777" w:rsidR="006E63F0" w:rsidRPr="00F7561C" w:rsidRDefault="006E63F0" w:rsidP="00263189">
            <w:pPr>
              <w:spacing w:before="100" w:beforeAutospacing="1" w:after="100" w:afterAutospacing="1"/>
              <w:rPr>
                <w:sz w:val="18"/>
                <w:szCs w:val="18"/>
                <w:lang w:val="el-GR"/>
              </w:rPr>
            </w:pPr>
          </w:p>
        </w:tc>
        <w:tc>
          <w:tcPr>
            <w:tcW w:w="366" w:type="pct"/>
            <w:vAlign w:val="center"/>
          </w:tcPr>
          <w:p w14:paraId="21F832D4"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49C2AC62"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4C5BFC60"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7FEDC15E"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5F2032D3"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714AB645" w14:textId="77777777" w:rsidR="006E63F0" w:rsidRPr="00112FA3" w:rsidRDefault="006E63F0" w:rsidP="00263189">
            <w:pPr>
              <w:spacing w:before="100" w:beforeAutospacing="1" w:after="100" w:afterAutospacing="1"/>
              <w:rPr>
                <w:sz w:val="18"/>
                <w:szCs w:val="18"/>
                <w:lang w:val="el-GR"/>
              </w:rPr>
            </w:pPr>
          </w:p>
        </w:tc>
      </w:tr>
      <w:tr w:rsidR="006E63F0" w:rsidRPr="00112FA3" w14:paraId="2FECD649" w14:textId="77777777" w:rsidTr="00263189">
        <w:trPr>
          <w:trHeight w:val="340"/>
        </w:trPr>
        <w:tc>
          <w:tcPr>
            <w:tcW w:w="225" w:type="pct"/>
            <w:vAlign w:val="center"/>
          </w:tcPr>
          <w:p w14:paraId="4E045B17" w14:textId="77777777" w:rsidR="006E63F0" w:rsidRPr="00840707" w:rsidRDefault="006E63F0" w:rsidP="00263189">
            <w:pPr>
              <w:spacing w:before="100" w:beforeAutospacing="1" w:after="100" w:afterAutospacing="1"/>
              <w:rPr>
                <w:sz w:val="18"/>
                <w:szCs w:val="18"/>
                <w:lang w:val="el-GR"/>
              </w:rPr>
            </w:pPr>
            <w:r>
              <w:rPr>
                <w:sz w:val="18"/>
                <w:szCs w:val="18"/>
                <w:lang w:val="el-GR"/>
              </w:rPr>
              <w:t>3.</w:t>
            </w:r>
          </w:p>
        </w:tc>
        <w:tc>
          <w:tcPr>
            <w:tcW w:w="841" w:type="pct"/>
          </w:tcPr>
          <w:p w14:paraId="18274D56" w14:textId="77777777" w:rsidR="006E63F0" w:rsidRPr="00F7561C" w:rsidRDefault="006E63F0" w:rsidP="00263189">
            <w:pPr>
              <w:spacing w:before="100" w:beforeAutospacing="1" w:after="100" w:afterAutospacing="1"/>
              <w:rPr>
                <w:color w:val="000000"/>
                <w:sz w:val="18"/>
                <w:szCs w:val="18"/>
                <w:lang w:val="el-GR" w:eastAsia="el-GR"/>
              </w:rPr>
            </w:pPr>
            <w:r w:rsidRPr="00F7561C">
              <w:rPr>
                <w:color w:val="000000"/>
                <w:sz w:val="18"/>
                <w:szCs w:val="18"/>
                <w:lang w:val="el-GR" w:eastAsia="el-GR"/>
              </w:rPr>
              <w:t>Άδειες Χρήσης Ενιαίου Κέντρου Εξυπηρέτησης</w:t>
            </w:r>
          </w:p>
        </w:tc>
        <w:tc>
          <w:tcPr>
            <w:tcW w:w="568" w:type="pct"/>
          </w:tcPr>
          <w:p w14:paraId="36CE96C3" w14:textId="77777777" w:rsidR="006E63F0" w:rsidRPr="00F7561C" w:rsidRDefault="006E63F0" w:rsidP="00263189">
            <w:pPr>
              <w:spacing w:before="100" w:beforeAutospacing="1" w:after="100" w:afterAutospacing="1"/>
              <w:rPr>
                <w:sz w:val="18"/>
                <w:szCs w:val="18"/>
                <w:lang w:val="el-GR"/>
              </w:rPr>
            </w:pPr>
            <w:proofErr w:type="spellStart"/>
            <w:r w:rsidRPr="00F7561C">
              <w:rPr>
                <w:color w:val="000000"/>
                <w:sz w:val="18"/>
                <w:szCs w:val="18"/>
                <w:lang w:val="en-US" w:eastAsia="el-GR"/>
              </w:rPr>
              <w:t>Άδειες</w:t>
            </w:r>
            <w:proofErr w:type="spellEnd"/>
            <w:r w:rsidRPr="00F7561C">
              <w:rPr>
                <w:color w:val="000000"/>
                <w:sz w:val="18"/>
                <w:szCs w:val="18"/>
                <w:lang w:val="en-US" w:eastAsia="el-GR"/>
              </w:rPr>
              <w:t xml:space="preserve"> </w:t>
            </w:r>
            <w:proofErr w:type="spellStart"/>
            <w:r w:rsidRPr="00F7561C">
              <w:rPr>
                <w:color w:val="000000"/>
                <w:sz w:val="18"/>
                <w:szCs w:val="18"/>
                <w:lang w:val="en-US" w:eastAsia="el-GR"/>
              </w:rPr>
              <w:t>χρήσης</w:t>
            </w:r>
            <w:proofErr w:type="spellEnd"/>
            <w:r w:rsidRPr="00F7561C">
              <w:rPr>
                <w:color w:val="000000"/>
                <w:sz w:val="18"/>
                <w:szCs w:val="18"/>
                <w:lang w:val="en-US" w:eastAsia="el-GR"/>
              </w:rPr>
              <w:t xml:space="preserve"> </w:t>
            </w:r>
            <w:proofErr w:type="spellStart"/>
            <w:r w:rsidRPr="00F7561C">
              <w:rPr>
                <w:color w:val="000000"/>
                <w:sz w:val="18"/>
                <w:szCs w:val="18"/>
                <w:lang w:val="en-US" w:eastAsia="el-GR"/>
              </w:rPr>
              <w:t>ως</w:t>
            </w:r>
            <w:proofErr w:type="spellEnd"/>
            <w:r w:rsidRPr="00F7561C">
              <w:rPr>
                <w:color w:val="000000"/>
                <w:sz w:val="18"/>
                <w:szCs w:val="18"/>
                <w:lang w:val="en-US" w:eastAsia="el-GR"/>
              </w:rPr>
              <w:t xml:space="preserve"> </w:t>
            </w:r>
            <w:proofErr w:type="spellStart"/>
            <w:r w:rsidRPr="00F7561C">
              <w:rPr>
                <w:color w:val="000000"/>
                <w:sz w:val="18"/>
                <w:szCs w:val="18"/>
                <w:lang w:val="en-US" w:eastAsia="el-GR"/>
              </w:rPr>
              <w:t>ζητούντ</w:t>
            </w:r>
            <w:proofErr w:type="spellEnd"/>
            <w:r w:rsidRPr="00F7561C">
              <w:rPr>
                <w:color w:val="000000"/>
                <w:sz w:val="18"/>
                <w:szCs w:val="18"/>
                <w:lang w:val="en-US" w:eastAsia="el-GR"/>
              </w:rPr>
              <w:t>αι</w:t>
            </w:r>
          </w:p>
        </w:tc>
        <w:tc>
          <w:tcPr>
            <w:tcW w:w="295" w:type="pct"/>
            <w:vAlign w:val="center"/>
          </w:tcPr>
          <w:p w14:paraId="2E7A8B5C" w14:textId="77777777" w:rsidR="006E63F0" w:rsidRPr="00F7561C" w:rsidRDefault="006E63F0" w:rsidP="00263189">
            <w:pPr>
              <w:spacing w:before="100" w:beforeAutospacing="1" w:after="100" w:afterAutospacing="1"/>
              <w:rPr>
                <w:sz w:val="18"/>
                <w:szCs w:val="18"/>
                <w:lang w:val="el-GR"/>
              </w:rPr>
            </w:pPr>
          </w:p>
        </w:tc>
        <w:tc>
          <w:tcPr>
            <w:tcW w:w="308" w:type="pct"/>
            <w:vAlign w:val="center"/>
          </w:tcPr>
          <w:p w14:paraId="2E411E11" w14:textId="77777777" w:rsidR="006E63F0" w:rsidRPr="00F7561C" w:rsidRDefault="006E63F0" w:rsidP="00263189">
            <w:pPr>
              <w:spacing w:before="100" w:beforeAutospacing="1" w:after="100" w:afterAutospacing="1"/>
              <w:rPr>
                <w:sz w:val="18"/>
                <w:szCs w:val="18"/>
                <w:lang w:val="el-GR"/>
              </w:rPr>
            </w:pPr>
          </w:p>
        </w:tc>
        <w:tc>
          <w:tcPr>
            <w:tcW w:w="366" w:type="pct"/>
            <w:vAlign w:val="center"/>
          </w:tcPr>
          <w:p w14:paraId="132B3D42"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7CD9C099"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48BEB38E"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56FB1FBB"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7AFD3E45"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604AC823" w14:textId="77777777" w:rsidR="006E63F0" w:rsidRPr="00112FA3" w:rsidRDefault="006E63F0" w:rsidP="00263189">
            <w:pPr>
              <w:spacing w:before="100" w:beforeAutospacing="1" w:after="100" w:afterAutospacing="1"/>
              <w:rPr>
                <w:sz w:val="18"/>
                <w:szCs w:val="18"/>
                <w:lang w:val="el-GR"/>
              </w:rPr>
            </w:pPr>
          </w:p>
        </w:tc>
      </w:tr>
      <w:tr w:rsidR="006E63F0" w:rsidRPr="00112FA3" w14:paraId="3E35828D" w14:textId="77777777" w:rsidTr="00263189">
        <w:trPr>
          <w:trHeight w:val="340"/>
        </w:trPr>
        <w:tc>
          <w:tcPr>
            <w:tcW w:w="225" w:type="pct"/>
            <w:vAlign w:val="center"/>
          </w:tcPr>
          <w:p w14:paraId="2BE573C1" w14:textId="77777777" w:rsidR="006E63F0" w:rsidRPr="00840707" w:rsidRDefault="006E63F0" w:rsidP="00263189">
            <w:pPr>
              <w:spacing w:before="100" w:beforeAutospacing="1" w:after="100" w:afterAutospacing="1"/>
              <w:rPr>
                <w:sz w:val="18"/>
                <w:szCs w:val="18"/>
                <w:lang w:val="el-GR"/>
              </w:rPr>
            </w:pPr>
            <w:r>
              <w:rPr>
                <w:sz w:val="18"/>
                <w:szCs w:val="18"/>
                <w:lang w:val="el-GR"/>
              </w:rPr>
              <w:t>4.</w:t>
            </w:r>
          </w:p>
        </w:tc>
        <w:tc>
          <w:tcPr>
            <w:tcW w:w="841" w:type="pct"/>
          </w:tcPr>
          <w:p w14:paraId="1C9686A9" w14:textId="77777777" w:rsidR="006E63F0" w:rsidRPr="00F7561C" w:rsidRDefault="006E63F0" w:rsidP="00263189">
            <w:pPr>
              <w:spacing w:before="100" w:beforeAutospacing="1" w:after="100" w:afterAutospacing="1"/>
              <w:rPr>
                <w:color w:val="000000"/>
                <w:sz w:val="18"/>
                <w:szCs w:val="18"/>
                <w:lang w:val="el-GR" w:eastAsia="el-GR"/>
              </w:rPr>
            </w:pPr>
            <w:proofErr w:type="spellStart"/>
            <w:r w:rsidRPr="00F7561C">
              <w:rPr>
                <w:color w:val="000000"/>
                <w:sz w:val="18"/>
                <w:szCs w:val="18"/>
                <w:lang w:eastAsia="el-GR"/>
              </w:rPr>
              <w:t>Άδειες</w:t>
            </w:r>
            <w:proofErr w:type="spellEnd"/>
            <w:r w:rsidRPr="00F7561C">
              <w:rPr>
                <w:color w:val="000000"/>
                <w:sz w:val="18"/>
                <w:szCs w:val="18"/>
                <w:lang w:eastAsia="el-GR"/>
              </w:rPr>
              <w:t xml:space="preserve"> </w:t>
            </w:r>
            <w:proofErr w:type="spellStart"/>
            <w:r w:rsidRPr="00F7561C">
              <w:rPr>
                <w:color w:val="000000"/>
                <w:sz w:val="18"/>
                <w:szCs w:val="18"/>
                <w:lang w:eastAsia="el-GR"/>
              </w:rPr>
              <w:t>Χρήσης</w:t>
            </w:r>
            <w:proofErr w:type="spellEnd"/>
            <w:r w:rsidRPr="00F7561C">
              <w:rPr>
                <w:color w:val="000000"/>
                <w:sz w:val="18"/>
                <w:szCs w:val="18"/>
                <w:lang w:eastAsia="el-GR"/>
              </w:rPr>
              <w:t xml:space="preserve"> ITSM</w:t>
            </w:r>
          </w:p>
        </w:tc>
        <w:tc>
          <w:tcPr>
            <w:tcW w:w="568" w:type="pct"/>
          </w:tcPr>
          <w:p w14:paraId="55B8C92D"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Άδειες Χρήσης ως ζητούνται</w:t>
            </w:r>
          </w:p>
        </w:tc>
        <w:tc>
          <w:tcPr>
            <w:tcW w:w="295" w:type="pct"/>
            <w:vAlign w:val="center"/>
          </w:tcPr>
          <w:p w14:paraId="2D0A9DA3" w14:textId="77777777" w:rsidR="006E63F0" w:rsidRPr="00F7561C" w:rsidRDefault="006E63F0" w:rsidP="00263189">
            <w:pPr>
              <w:spacing w:before="100" w:beforeAutospacing="1" w:after="100" w:afterAutospacing="1"/>
              <w:rPr>
                <w:sz w:val="18"/>
                <w:szCs w:val="18"/>
                <w:lang w:val="el-GR"/>
              </w:rPr>
            </w:pPr>
          </w:p>
        </w:tc>
        <w:tc>
          <w:tcPr>
            <w:tcW w:w="308" w:type="pct"/>
            <w:vAlign w:val="center"/>
          </w:tcPr>
          <w:p w14:paraId="0B4E4B56" w14:textId="77777777" w:rsidR="006E63F0" w:rsidRPr="00F7561C" w:rsidRDefault="006E63F0" w:rsidP="00263189">
            <w:pPr>
              <w:spacing w:before="100" w:beforeAutospacing="1" w:after="100" w:afterAutospacing="1"/>
              <w:rPr>
                <w:sz w:val="18"/>
                <w:szCs w:val="18"/>
                <w:lang w:val="el-GR"/>
              </w:rPr>
            </w:pPr>
          </w:p>
        </w:tc>
        <w:tc>
          <w:tcPr>
            <w:tcW w:w="366" w:type="pct"/>
            <w:vAlign w:val="center"/>
          </w:tcPr>
          <w:p w14:paraId="55ACE2E8"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6489AEC1"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1101FF1A"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14A44BE2"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7DFFE2DB"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5CAEEFE1" w14:textId="77777777" w:rsidR="006E63F0" w:rsidRPr="00112FA3" w:rsidRDefault="006E63F0" w:rsidP="00263189">
            <w:pPr>
              <w:spacing w:before="100" w:beforeAutospacing="1" w:after="100" w:afterAutospacing="1"/>
              <w:rPr>
                <w:sz w:val="18"/>
                <w:szCs w:val="18"/>
                <w:lang w:val="el-GR"/>
              </w:rPr>
            </w:pPr>
          </w:p>
        </w:tc>
      </w:tr>
      <w:tr w:rsidR="006E63F0" w:rsidRPr="00742818" w14:paraId="6BD6678C" w14:textId="77777777" w:rsidTr="00263189">
        <w:trPr>
          <w:trHeight w:val="340"/>
        </w:trPr>
        <w:tc>
          <w:tcPr>
            <w:tcW w:w="225" w:type="pct"/>
            <w:vAlign w:val="center"/>
          </w:tcPr>
          <w:p w14:paraId="25DE1FB6" w14:textId="77777777" w:rsidR="006E63F0" w:rsidRPr="00840707" w:rsidRDefault="006E63F0" w:rsidP="00263189">
            <w:pPr>
              <w:spacing w:before="100" w:beforeAutospacing="1" w:after="100" w:afterAutospacing="1"/>
              <w:rPr>
                <w:sz w:val="18"/>
                <w:szCs w:val="18"/>
                <w:lang w:val="el-GR"/>
              </w:rPr>
            </w:pPr>
            <w:r>
              <w:rPr>
                <w:sz w:val="18"/>
                <w:szCs w:val="18"/>
                <w:lang w:val="el-GR"/>
              </w:rPr>
              <w:t>5.</w:t>
            </w:r>
          </w:p>
        </w:tc>
        <w:tc>
          <w:tcPr>
            <w:tcW w:w="841" w:type="pct"/>
          </w:tcPr>
          <w:p w14:paraId="55733D57" w14:textId="77777777" w:rsidR="006E63F0" w:rsidRPr="00F7561C" w:rsidRDefault="006E63F0" w:rsidP="00263189">
            <w:pPr>
              <w:spacing w:before="100" w:beforeAutospacing="1" w:after="100" w:afterAutospacing="1"/>
              <w:rPr>
                <w:color w:val="000000"/>
                <w:sz w:val="18"/>
                <w:szCs w:val="18"/>
                <w:lang w:val="el-GR" w:eastAsia="el-GR"/>
              </w:rPr>
            </w:pPr>
            <w:r w:rsidRPr="00F7561C">
              <w:rPr>
                <w:color w:val="000000"/>
                <w:sz w:val="18"/>
                <w:szCs w:val="18"/>
                <w:lang w:val="el-GR" w:eastAsia="el-GR"/>
              </w:rPr>
              <w:t xml:space="preserve">Άδειες Χρήσης Πληροφοριακών υποδομών σε λογισμικό Β.Δ, </w:t>
            </w:r>
            <w:proofErr w:type="spellStart"/>
            <w:r w:rsidRPr="00F7561C">
              <w:rPr>
                <w:color w:val="000000"/>
                <w:sz w:val="18"/>
                <w:szCs w:val="18"/>
                <w:lang w:val="el-GR" w:eastAsia="el-GR"/>
              </w:rPr>
              <w:t>Application</w:t>
            </w:r>
            <w:proofErr w:type="spellEnd"/>
            <w:r w:rsidRPr="00F7561C">
              <w:rPr>
                <w:color w:val="000000"/>
                <w:sz w:val="18"/>
                <w:szCs w:val="18"/>
                <w:lang w:val="el-GR" w:eastAsia="el-GR"/>
              </w:rPr>
              <w:t xml:space="preserve"> Server, Λειτουργικά Συστήματα, για το σύνολο των εφαρμογών</w:t>
            </w:r>
          </w:p>
        </w:tc>
        <w:tc>
          <w:tcPr>
            <w:tcW w:w="568" w:type="pct"/>
          </w:tcPr>
          <w:p w14:paraId="41052399" w14:textId="77777777" w:rsidR="006E63F0" w:rsidRPr="00F7561C" w:rsidRDefault="006E63F0" w:rsidP="00263189">
            <w:pPr>
              <w:spacing w:before="100" w:beforeAutospacing="1" w:after="100" w:afterAutospacing="1"/>
              <w:rPr>
                <w:sz w:val="18"/>
                <w:szCs w:val="18"/>
                <w:lang w:val="el-GR"/>
              </w:rPr>
            </w:pPr>
            <w:r w:rsidRPr="00F7561C">
              <w:rPr>
                <w:color w:val="000000"/>
                <w:sz w:val="18"/>
                <w:szCs w:val="18"/>
                <w:lang w:val="el-GR" w:eastAsia="el-GR"/>
              </w:rPr>
              <w:t>Άδειες Χρήσης για την προσφερόμενη λύση και τις απαιτήσεις αυτής</w:t>
            </w:r>
          </w:p>
        </w:tc>
        <w:tc>
          <w:tcPr>
            <w:tcW w:w="295" w:type="pct"/>
            <w:vAlign w:val="center"/>
          </w:tcPr>
          <w:p w14:paraId="7D337B1F" w14:textId="77777777" w:rsidR="006E63F0" w:rsidRPr="00F7561C" w:rsidRDefault="006E63F0" w:rsidP="00263189">
            <w:pPr>
              <w:spacing w:before="100" w:beforeAutospacing="1" w:after="100" w:afterAutospacing="1"/>
              <w:rPr>
                <w:sz w:val="18"/>
                <w:szCs w:val="18"/>
                <w:lang w:val="el-GR"/>
              </w:rPr>
            </w:pPr>
          </w:p>
        </w:tc>
        <w:tc>
          <w:tcPr>
            <w:tcW w:w="308" w:type="pct"/>
            <w:vAlign w:val="center"/>
          </w:tcPr>
          <w:p w14:paraId="3B074C99" w14:textId="77777777" w:rsidR="006E63F0" w:rsidRPr="00F7561C" w:rsidRDefault="006E63F0" w:rsidP="00263189">
            <w:pPr>
              <w:spacing w:before="100" w:beforeAutospacing="1" w:after="100" w:afterAutospacing="1"/>
              <w:rPr>
                <w:sz w:val="18"/>
                <w:szCs w:val="18"/>
                <w:lang w:val="el-GR"/>
              </w:rPr>
            </w:pPr>
          </w:p>
        </w:tc>
        <w:tc>
          <w:tcPr>
            <w:tcW w:w="366" w:type="pct"/>
            <w:vAlign w:val="center"/>
          </w:tcPr>
          <w:p w14:paraId="221258A2"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34DF0A88"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6BA3C86A"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054C6F84"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605EC8BC"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2F47AD76" w14:textId="77777777" w:rsidR="006E63F0" w:rsidRPr="00112FA3" w:rsidRDefault="006E63F0" w:rsidP="00263189">
            <w:pPr>
              <w:spacing w:before="100" w:beforeAutospacing="1" w:after="100" w:afterAutospacing="1"/>
              <w:rPr>
                <w:sz w:val="18"/>
                <w:szCs w:val="18"/>
                <w:lang w:val="el-GR"/>
              </w:rPr>
            </w:pPr>
          </w:p>
        </w:tc>
      </w:tr>
      <w:tr w:rsidR="006E63F0" w:rsidRPr="00112FA3" w14:paraId="28CF72A6" w14:textId="77777777" w:rsidTr="00263189">
        <w:trPr>
          <w:trHeight w:val="340"/>
        </w:trPr>
        <w:tc>
          <w:tcPr>
            <w:tcW w:w="225" w:type="pct"/>
          </w:tcPr>
          <w:p w14:paraId="1B4F6457" w14:textId="77777777" w:rsidR="006E63F0" w:rsidRPr="00840707" w:rsidRDefault="006E63F0" w:rsidP="00263189">
            <w:pPr>
              <w:spacing w:before="100" w:beforeAutospacing="1" w:after="100" w:afterAutospacing="1"/>
              <w:rPr>
                <w:sz w:val="18"/>
                <w:szCs w:val="18"/>
                <w:lang w:val="el-GR"/>
              </w:rPr>
            </w:pPr>
            <w:r w:rsidRPr="00252398">
              <w:rPr>
                <w:i/>
                <w:iCs/>
                <w:sz w:val="18"/>
                <w:szCs w:val="20"/>
              </w:rPr>
              <w:t>…</w:t>
            </w:r>
          </w:p>
        </w:tc>
        <w:tc>
          <w:tcPr>
            <w:tcW w:w="841" w:type="pct"/>
          </w:tcPr>
          <w:p w14:paraId="4FC92875" w14:textId="77777777" w:rsidR="006E63F0" w:rsidRDefault="006E63F0" w:rsidP="00263189">
            <w:pPr>
              <w:spacing w:before="100" w:beforeAutospacing="1" w:after="100" w:afterAutospacing="1"/>
              <w:rPr>
                <w:i/>
                <w:iCs/>
                <w:color w:val="000000"/>
                <w:sz w:val="18"/>
                <w:szCs w:val="18"/>
                <w:lang w:val="el-GR" w:eastAsia="el-GR"/>
              </w:rPr>
            </w:pPr>
            <w:proofErr w:type="spellStart"/>
            <w:r w:rsidRPr="00252398">
              <w:rPr>
                <w:i/>
                <w:iCs/>
                <w:sz w:val="18"/>
                <w:szCs w:val="20"/>
              </w:rPr>
              <w:t>Άλλ</w:t>
            </w:r>
            <w:proofErr w:type="spellEnd"/>
            <w:r>
              <w:rPr>
                <w:i/>
                <w:iCs/>
                <w:sz w:val="18"/>
                <w:szCs w:val="20"/>
                <w:lang w:val="el-GR"/>
              </w:rPr>
              <w:t>ο</w:t>
            </w:r>
            <w:r w:rsidRPr="00252398">
              <w:rPr>
                <w:i/>
                <w:iCs/>
                <w:sz w:val="18"/>
                <w:szCs w:val="20"/>
              </w:rPr>
              <w:t xml:space="preserve"> </w:t>
            </w:r>
            <w:r>
              <w:rPr>
                <w:i/>
                <w:iCs/>
                <w:sz w:val="18"/>
                <w:szCs w:val="20"/>
                <w:lang w:val="el-GR"/>
              </w:rPr>
              <w:t>λογισμικό</w:t>
            </w:r>
            <w:r w:rsidRPr="00252398">
              <w:rPr>
                <w:i/>
                <w:iCs/>
                <w:sz w:val="18"/>
                <w:szCs w:val="20"/>
              </w:rPr>
              <w:t xml:space="preserve"> …</w:t>
            </w:r>
          </w:p>
        </w:tc>
        <w:tc>
          <w:tcPr>
            <w:tcW w:w="568" w:type="pct"/>
            <w:vAlign w:val="center"/>
          </w:tcPr>
          <w:p w14:paraId="7321FBF3" w14:textId="77777777" w:rsidR="006E63F0" w:rsidRPr="00840707" w:rsidRDefault="006E63F0" w:rsidP="00263189">
            <w:pPr>
              <w:spacing w:before="100" w:beforeAutospacing="1" w:after="100" w:afterAutospacing="1"/>
              <w:rPr>
                <w:sz w:val="18"/>
                <w:szCs w:val="18"/>
                <w:lang w:val="el-GR"/>
              </w:rPr>
            </w:pPr>
          </w:p>
        </w:tc>
        <w:tc>
          <w:tcPr>
            <w:tcW w:w="295" w:type="pct"/>
            <w:vAlign w:val="center"/>
          </w:tcPr>
          <w:p w14:paraId="79CB853F" w14:textId="77777777" w:rsidR="006E63F0" w:rsidRPr="00112FA3" w:rsidRDefault="006E63F0" w:rsidP="00263189">
            <w:pPr>
              <w:spacing w:before="100" w:beforeAutospacing="1" w:after="100" w:afterAutospacing="1"/>
              <w:rPr>
                <w:sz w:val="18"/>
                <w:szCs w:val="18"/>
                <w:lang w:val="el-GR"/>
              </w:rPr>
            </w:pPr>
          </w:p>
        </w:tc>
        <w:tc>
          <w:tcPr>
            <w:tcW w:w="308" w:type="pct"/>
            <w:vAlign w:val="center"/>
          </w:tcPr>
          <w:p w14:paraId="0FC3B85A" w14:textId="77777777" w:rsidR="006E63F0" w:rsidRPr="00112FA3" w:rsidRDefault="006E63F0" w:rsidP="00263189">
            <w:pPr>
              <w:spacing w:before="100" w:beforeAutospacing="1" w:after="100" w:afterAutospacing="1"/>
              <w:rPr>
                <w:sz w:val="18"/>
                <w:szCs w:val="18"/>
                <w:lang w:val="el-GR"/>
              </w:rPr>
            </w:pPr>
          </w:p>
        </w:tc>
        <w:tc>
          <w:tcPr>
            <w:tcW w:w="366" w:type="pct"/>
            <w:vAlign w:val="center"/>
          </w:tcPr>
          <w:p w14:paraId="62840EEA" w14:textId="77777777" w:rsidR="006E63F0" w:rsidRPr="00112FA3" w:rsidRDefault="006E63F0" w:rsidP="00263189">
            <w:pPr>
              <w:spacing w:before="100" w:beforeAutospacing="1" w:after="100" w:afterAutospacing="1"/>
              <w:rPr>
                <w:sz w:val="18"/>
                <w:szCs w:val="18"/>
                <w:lang w:val="el-GR"/>
              </w:rPr>
            </w:pPr>
          </w:p>
        </w:tc>
        <w:tc>
          <w:tcPr>
            <w:tcW w:w="365" w:type="pct"/>
            <w:vAlign w:val="center"/>
          </w:tcPr>
          <w:p w14:paraId="7F3D0603" w14:textId="77777777" w:rsidR="006E63F0" w:rsidRPr="00112FA3" w:rsidRDefault="006E63F0" w:rsidP="00263189">
            <w:pPr>
              <w:spacing w:before="100" w:beforeAutospacing="1" w:after="100" w:afterAutospacing="1"/>
              <w:rPr>
                <w:sz w:val="18"/>
                <w:szCs w:val="18"/>
                <w:lang w:val="el-GR"/>
              </w:rPr>
            </w:pPr>
          </w:p>
        </w:tc>
        <w:tc>
          <w:tcPr>
            <w:tcW w:w="591" w:type="pct"/>
            <w:vAlign w:val="center"/>
          </w:tcPr>
          <w:p w14:paraId="631CAD94" w14:textId="77777777" w:rsidR="006E63F0" w:rsidRPr="00112FA3" w:rsidRDefault="006E63F0" w:rsidP="00263189">
            <w:pPr>
              <w:spacing w:before="100" w:beforeAutospacing="1" w:after="100" w:afterAutospacing="1"/>
              <w:rPr>
                <w:sz w:val="18"/>
                <w:szCs w:val="18"/>
                <w:lang w:val="el-GR"/>
              </w:rPr>
            </w:pPr>
          </w:p>
        </w:tc>
        <w:tc>
          <w:tcPr>
            <w:tcW w:w="498" w:type="pct"/>
            <w:vAlign w:val="center"/>
          </w:tcPr>
          <w:p w14:paraId="5E3BF6C8" w14:textId="77777777" w:rsidR="006E63F0" w:rsidRPr="00112FA3" w:rsidRDefault="006E63F0" w:rsidP="00263189">
            <w:pPr>
              <w:spacing w:before="100" w:beforeAutospacing="1" w:after="100" w:afterAutospacing="1"/>
              <w:rPr>
                <w:sz w:val="18"/>
                <w:szCs w:val="18"/>
                <w:lang w:val="el-GR"/>
              </w:rPr>
            </w:pPr>
          </w:p>
        </w:tc>
        <w:tc>
          <w:tcPr>
            <w:tcW w:w="499" w:type="pct"/>
            <w:vAlign w:val="center"/>
          </w:tcPr>
          <w:p w14:paraId="3D7745B3" w14:textId="77777777" w:rsidR="006E63F0" w:rsidRPr="00112FA3" w:rsidRDefault="006E63F0" w:rsidP="00263189">
            <w:pPr>
              <w:spacing w:before="100" w:beforeAutospacing="1" w:after="100" w:afterAutospacing="1"/>
              <w:rPr>
                <w:sz w:val="18"/>
                <w:szCs w:val="18"/>
                <w:lang w:val="el-GR"/>
              </w:rPr>
            </w:pPr>
          </w:p>
        </w:tc>
        <w:tc>
          <w:tcPr>
            <w:tcW w:w="443" w:type="pct"/>
            <w:vAlign w:val="center"/>
          </w:tcPr>
          <w:p w14:paraId="23B9C536" w14:textId="77777777" w:rsidR="006E63F0" w:rsidRPr="00112FA3" w:rsidRDefault="006E63F0" w:rsidP="00263189">
            <w:pPr>
              <w:spacing w:before="100" w:beforeAutospacing="1" w:after="100" w:afterAutospacing="1"/>
              <w:rPr>
                <w:sz w:val="18"/>
                <w:szCs w:val="18"/>
                <w:lang w:val="el-GR"/>
              </w:rPr>
            </w:pPr>
          </w:p>
        </w:tc>
      </w:tr>
      <w:tr w:rsidR="006E63F0" w:rsidRPr="00C4217E" w14:paraId="0E008A8F" w14:textId="77777777" w:rsidTr="00263189">
        <w:trPr>
          <w:trHeight w:val="340"/>
        </w:trPr>
        <w:tc>
          <w:tcPr>
            <w:tcW w:w="2238" w:type="pct"/>
            <w:gridSpan w:val="5"/>
            <w:shd w:val="pct15" w:color="auto" w:fill="FFFFFF"/>
            <w:vAlign w:val="center"/>
          </w:tcPr>
          <w:p w14:paraId="396E0F77" w14:textId="77777777" w:rsidR="006E63F0" w:rsidRPr="00840707" w:rsidRDefault="006E63F0" w:rsidP="00263189">
            <w:pPr>
              <w:spacing w:before="100" w:beforeAutospacing="1" w:after="100" w:afterAutospacing="1"/>
              <w:jc w:val="center"/>
              <w:rPr>
                <w:sz w:val="18"/>
                <w:szCs w:val="18"/>
                <w:lang w:val="el-GR"/>
              </w:rPr>
            </w:pPr>
            <w:r w:rsidRPr="00840707">
              <w:rPr>
                <w:b/>
                <w:sz w:val="18"/>
                <w:szCs w:val="18"/>
                <w:lang w:val="el-GR"/>
              </w:rPr>
              <w:t>ΣΥΝΟΛΟ</w:t>
            </w:r>
          </w:p>
        </w:tc>
        <w:tc>
          <w:tcPr>
            <w:tcW w:w="366" w:type="pct"/>
            <w:vAlign w:val="center"/>
          </w:tcPr>
          <w:p w14:paraId="4E5414CE" w14:textId="77777777" w:rsidR="006E63F0" w:rsidRPr="00840707" w:rsidRDefault="006E63F0" w:rsidP="00263189">
            <w:pPr>
              <w:spacing w:before="100" w:beforeAutospacing="1" w:after="100" w:afterAutospacing="1"/>
              <w:rPr>
                <w:sz w:val="18"/>
                <w:szCs w:val="18"/>
              </w:rPr>
            </w:pPr>
          </w:p>
        </w:tc>
        <w:tc>
          <w:tcPr>
            <w:tcW w:w="365" w:type="pct"/>
            <w:vAlign w:val="center"/>
          </w:tcPr>
          <w:p w14:paraId="0AAF151B" w14:textId="77777777" w:rsidR="006E63F0" w:rsidRPr="00840707" w:rsidRDefault="006E63F0" w:rsidP="00263189">
            <w:pPr>
              <w:spacing w:before="100" w:beforeAutospacing="1" w:after="100" w:afterAutospacing="1"/>
              <w:rPr>
                <w:sz w:val="18"/>
                <w:szCs w:val="18"/>
              </w:rPr>
            </w:pPr>
          </w:p>
        </w:tc>
        <w:tc>
          <w:tcPr>
            <w:tcW w:w="591" w:type="pct"/>
            <w:vAlign w:val="center"/>
          </w:tcPr>
          <w:p w14:paraId="79C9605B" w14:textId="77777777" w:rsidR="006E63F0" w:rsidRPr="00840707" w:rsidRDefault="006E63F0" w:rsidP="00263189">
            <w:pPr>
              <w:spacing w:before="100" w:beforeAutospacing="1" w:after="100" w:afterAutospacing="1"/>
              <w:rPr>
                <w:sz w:val="18"/>
                <w:szCs w:val="18"/>
              </w:rPr>
            </w:pPr>
          </w:p>
        </w:tc>
        <w:tc>
          <w:tcPr>
            <w:tcW w:w="498" w:type="pct"/>
            <w:vAlign w:val="center"/>
          </w:tcPr>
          <w:p w14:paraId="3D828210" w14:textId="77777777" w:rsidR="006E63F0" w:rsidRPr="00840707" w:rsidRDefault="006E63F0" w:rsidP="00263189">
            <w:pPr>
              <w:spacing w:before="100" w:beforeAutospacing="1" w:after="100" w:afterAutospacing="1"/>
              <w:rPr>
                <w:sz w:val="18"/>
                <w:szCs w:val="18"/>
              </w:rPr>
            </w:pPr>
          </w:p>
        </w:tc>
        <w:tc>
          <w:tcPr>
            <w:tcW w:w="499" w:type="pct"/>
            <w:vAlign w:val="center"/>
          </w:tcPr>
          <w:p w14:paraId="52C47528" w14:textId="77777777" w:rsidR="006E63F0" w:rsidRPr="00840707" w:rsidRDefault="006E63F0" w:rsidP="00263189">
            <w:pPr>
              <w:spacing w:before="100" w:beforeAutospacing="1" w:after="100" w:afterAutospacing="1"/>
              <w:rPr>
                <w:sz w:val="18"/>
                <w:szCs w:val="18"/>
              </w:rPr>
            </w:pPr>
          </w:p>
        </w:tc>
        <w:tc>
          <w:tcPr>
            <w:tcW w:w="443" w:type="pct"/>
            <w:vAlign w:val="center"/>
          </w:tcPr>
          <w:p w14:paraId="55CF5519" w14:textId="77777777" w:rsidR="006E63F0" w:rsidRPr="00840707" w:rsidRDefault="006E63F0" w:rsidP="00263189">
            <w:pPr>
              <w:spacing w:before="100" w:beforeAutospacing="1" w:after="100" w:afterAutospacing="1"/>
              <w:rPr>
                <w:sz w:val="18"/>
                <w:szCs w:val="18"/>
              </w:rPr>
            </w:pPr>
          </w:p>
        </w:tc>
      </w:tr>
    </w:tbl>
    <w:p w14:paraId="4098D56C" w14:textId="5B6873C8" w:rsidR="00623457" w:rsidRDefault="006E63F0" w:rsidP="006E63F0">
      <w:pPr>
        <w:pStyle w:val="aff"/>
        <w:numPr>
          <w:ilvl w:val="0"/>
          <w:numId w:val="18"/>
        </w:numPr>
        <w:spacing w:before="100" w:beforeAutospacing="1" w:after="100" w:afterAutospacing="1"/>
        <w:rPr>
          <w:lang w:val="el-GR"/>
        </w:rPr>
      </w:pPr>
      <w:r>
        <w:rPr>
          <w:lang w:val="el-GR"/>
        </w:rPr>
        <w:t>Το κόστος Αδειών Χρήσης Έτοιμου Λογισμικού μετά την Οριστική Παραλαβή του Έργου πρέπει να αναλύεται σε ξεχωριστό Πίνακα που θα υποβάλλουν στην οικονομική τους προσφορά οι υποψήφιοι οικονομικοί φορείς, στον οποίο θα αναφέρεται το κόστος της Μονάδας Μέτρησης για κάθε μια από τις παραπάνω κατηγορίες ανά μήνα (</w:t>
      </w:r>
      <w:proofErr w:type="spellStart"/>
      <w:r>
        <w:rPr>
          <w:lang w:val="el-GR"/>
        </w:rPr>
        <w:t>π.χ</w:t>
      </w:r>
      <w:proofErr w:type="spellEnd"/>
      <w:r>
        <w:rPr>
          <w:lang w:val="el-GR"/>
        </w:rPr>
        <w:t xml:space="preserve"> κόστος ανά χρήστη,</w:t>
      </w:r>
      <w:r w:rsidR="00A2265F">
        <w:rPr>
          <w:lang w:val="el-GR"/>
        </w:rPr>
        <w:t xml:space="preserve"> ανά </w:t>
      </w:r>
      <w:r w:rsidR="00A2265F">
        <w:t>CPU</w:t>
      </w:r>
      <w:r w:rsidR="00A2265F" w:rsidRPr="00A2265F">
        <w:rPr>
          <w:lang w:val="el-GR"/>
        </w:rPr>
        <w:t xml:space="preserve">, </w:t>
      </w:r>
      <w:r w:rsidR="00A2265F">
        <w:rPr>
          <w:lang w:val="el-GR"/>
        </w:rPr>
        <w:t xml:space="preserve">ανά </w:t>
      </w:r>
      <w:r w:rsidR="00A2265F">
        <w:t>VM</w:t>
      </w:r>
      <w:r w:rsidR="00A2265F" w:rsidRPr="00A2265F">
        <w:rPr>
          <w:lang w:val="el-GR"/>
        </w:rPr>
        <w:t xml:space="preserve"> </w:t>
      </w:r>
      <w:r w:rsidR="00A2265F">
        <w:rPr>
          <w:lang w:val="el-GR"/>
        </w:rPr>
        <w:t>ή όποια άλλη Μονάδα Μέτρησης αφορά τη λύση που θα προταθεί)</w:t>
      </w:r>
      <w:r w:rsidR="00A2265F" w:rsidRPr="00A2265F">
        <w:rPr>
          <w:lang w:val="el-GR"/>
        </w:rPr>
        <w:t xml:space="preserve"> </w:t>
      </w:r>
      <w:r>
        <w:rPr>
          <w:lang w:val="el-GR"/>
        </w:rPr>
        <w:t xml:space="preserve"> προκειμένου να είναι δυνατή η επιλογή από την Αναθέτουσα Αρχή </w:t>
      </w:r>
      <w:r w:rsidR="00A2265F">
        <w:rPr>
          <w:lang w:val="el-GR"/>
        </w:rPr>
        <w:t>για τη άσκηση του δικαιώματος προαίρεσης.</w:t>
      </w:r>
    </w:p>
    <w:p w14:paraId="512E9D77" w14:textId="4FD061B6" w:rsidR="00E92D9A" w:rsidRPr="008A1A4A" w:rsidRDefault="00E92D9A" w:rsidP="006E63F0">
      <w:pPr>
        <w:pStyle w:val="aff"/>
        <w:numPr>
          <w:ilvl w:val="0"/>
          <w:numId w:val="18"/>
        </w:numPr>
        <w:spacing w:before="100" w:beforeAutospacing="1" w:after="100" w:afterAutospacing="1"/>
        <w:rPr>
          <w:highlight w:val="green"/>
          <w:lang w:val="el-GR"/>
        </w:rPr>
      </w:pPr>
      <w:r w:rsidRPr="008A1A4A">
        <w:rPr>
          <w:highlight w:val="green"/>
          <w:lang w:val="el-GR"/>
        </w:rPr>
        <w:lastRenderedPageBreak/>
        <w:t xml:space="preserve">Για τις άδειες χρήσεις που θα παρασχεθούν με την μορφή </w:t>
      </w:r>
      <w:r w:rsidRPr="008A1A4A">
        <w:rPr>
          <w:highlight w:val="green"/>
          <w:lang w:val="en-US"/>
        </w:rPr>
        <w:t>SaaS</w:t>
      </w:r>
      <w:r w:rsidR="00D84AC0" w:rsidRPr="008A1A4A">
        <w:rPr>
          <w:highlight w:val="green"/>
          <w:lang w:val="el-GR"/>
        </w:rPr>
        <w:t xml:space="preserve"> ή/και </w:t>
      </w:r>
      <w:r w:rsidR="00D84AC0" w:rsidRPr="008A1A4A">
        <w:rPr>
          <w:highlight w:val="green"/>
          <w:lang w:val="en-US"/>
        </w:rPr>
        <w:t>PaaS</w:t>
      </w:r>
      <w:r w:rsidR="00D84AC0" w:rsidRPr="008A1A4A">
        <w:rPr>
          <w:highlight w:val="green"/>
          <w:lang w:val="el-GR"/>
        </w:rPr>
        <w:t xml:space="preserve"> </w:t>
      </w:r>
      <w:r w:rsidRPr="008A1A4A">
        <w:rPr>
          <w:highlight w:val="green"/>
          <w:lang w:val="el-GR"/>
        </w:rPr>
        <w:t xml:space="preserve"> το προσφερόμενο κόστος </w:t>
      </w:r>
      <w:proofErr w:type="spellStart"/>
      <w:r w:rsidRPr="008A1A4A">
        <w:rPr>
          <w:highlight w:val="green"/>
          <w:lang w:val="el-GR"/>
        </w:rPr>
        <w:t>μονάδος</w:t>
      </w:r>
      <w:proofErr w:type="spellEnd"/>
      <w:r w:rsidRPr="008A1A4A">
        <w:rPr>
          <w:highlight w:val="green"/>
          <w:lang w:val="el-GR"/>
        </w:rPr>
        <w:t xml:space="preserve"> θα πρέπει να καλύπτει δυο έτη λειτουργίας</w:t>
      </w:r>
      <w:r w:rsidR="008C714B" w:rsidRPr="008A1A4A">
        <w:rPr>
          <w:highlight w:val="green"/>
          <w:lang w:val="el-GR"/>
        </w:rPr>
        <w:t xml:space="preserve"> (</w:t>
      </w:r>
      <w:r w:rsidR="008C714B">
        <w:rPr>
          <w:highlight w:val="green"/>
          <w:lang w:val="el-GR"/>
        </w:rPr>
        <w:t xml:space="preserve"> 1 έτος + 1 κατά την περίοδο εγγύησης)</w:t>
      </w:r>
    </w:p>
    <w:p w14:paraId="06E9FC61" w14:textId="12051689" w:rsidR="00E92D9A" w:rsidRPr="008A1A4A" w:rsidRDefault="00E92D9A" w:rsidP="006E63F0">
      <w:pPr>
        <w:pStyle w:val="aff"/>
        <w:numPr>
          <w:ilvl w:val="0"/>
          <w:numId w:val="18"/>
        </w:numPr>
        <w:spacing w:before="100" w:beforeAutospacing="1" w:after="100" w:afterAutospacing="1"/>
        <w:rPr>
          <w:highlight w:val="green"/>
          <w:lang w:val="el-GR"/>
        </w:rPr>
      </w:pPr>
      <w:r w:rsidRPr="008A1A4A">
        <w:rPr>
          <w:highlight w:val="green"/>
          <w:lang w:val="el-GR"/>
        </w:rPr>
        <w:t xml:space="preserve">Για τις άδειες χρήσεις που θα παρασχεθούν με την μορφή </w:t>
      </w:r>
      <w:r w:rsidRPr="008A1A4A">
        <w:rPr>
          <w:highlight w:val="green"/>
          <w:lang w:val="en-US"/>
        </w:rPr>
        <w:t>perpetual</w:t>
      </w:r>
      <w:r w:rsidRPr="008A1A4A">
        <w:rPr>
          <w:highlight w:val="green"/>
          <w:lang w:val="el-GR"/>
        </w:rPr>
        <w:t xml:space="preserve"> αδειών, το προσφερόμενο κόστος θα πρέπει να περιλαμβάνει  και ένα έτος εγγύησης.</w:t>
      </w:r>
    </w:p>
    <w:p w14:paraId="1FC2D0E3" w14:textId="1CB9C170" w:rsidR="002B732B" w:rsidRDefault="00623457" w:rsidP="002B732B">
      <w:pPr>
        <w:pStyle w:val="3"/>
        <w:numPr>
          <w:ilvl w:val="2"/>
          <w:numId w:val="22"/>
        </w:numPr>
        <w:ind w:left="1134" w:hanging="414"/>
        <w:rPr>
          <w:rFonts w:cs="Tahoma"/>
          <w:lang w:val="el-GR"/>
        </w:rPr>
      </w:pPr>
      <w:bookmarkStart w:id="738" w:name="_Toc240445877"/>
      <w:bookmarkStart w:id="739" w:name="_Toc366852698"/>
      <w:bookmarkStart w:id="740" w:name="_Ref508304048"/>
      <w:bookmarkStart w:id="741" w:name="_Toc10632751"/>
      <w:bookmarkStart w:id="742" w:name="_Toc42167518"/>
      <w:bookmarkStart w:id="743" w:name="_Toc53671371"/>
      <w:bookmarkStart w:id="744" w:name="_Toc97194381"/>
      <w:bookmarkStart w:id="745" w:name="_Toc97194485"/>
      <w:bookmarkStart w:id="746" w:name="_Toc105077179"/>
      <w:r w:rsidRPr="00C4217E">
        <w:rPr>
          <w:rFonts w:cs="Tahoma"/>
          <w:lang w:val="el-GR"/>
        </w:rPr>
        <w:t>Εφαρμογές</w:t>
      </w:r>
      <w:bookmarkEnd w:id="738"/>
      <w:bookmarkEnd w:id="739"/>
      <w:bookmarkEnd w:id="740"/>
      <w:bookmarkEnd w:id="741"/>
      <w:bookmarkEnd w:id="742"/>
      <w:bookmarkEnd w:id="743"/>
      <w:bookmarkEnd w:id="744"/>
      <w:bookmarkEnd w:id="745"/>
      <w:bookmarkEnd w:id="746"/>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
        <w:gridCol w:w="1621"/>
        <w:gridCol w:w="637"/>
        <w:gridCol w:w="803"/>
        <w:gridCol w:w="816"/>
        <w:gridCol w:w="705"/>
        <w:gridCol w:w="703"/>
        <w:gridCol w:w="972"/>
        <w:gridCol w:w="961"/>
        <w:gridCol w:w="961"/>
        <w:gridCol w:w="1013"/>
      </w:tblGrid>
      <w:tr w:rsidR="002B732B" w:rsidRPr="00742818" w14:paraId="546A8CA8" w14:textId="77777777" w:rsidTr="00263189">
        <w:trPr>
          <w:cantSplit/>
          <w:tblHeader/>
        </w:trPr>
        <w:tc>
          <w:tcPr>
            <w:tcW w:w="226" w:type="pct"/>
            <w:vMerge w:val="restart"/>
            <w:shd w:val="pct15" w:color="auto" w:fill="FFFFFF"/>
            <w:vAlign w:val="center"/>
          </w:tcPr>
          <w:p w14:paraId="564E9EC5" w14:textId="77777777" w:rsidR="002B732B" w:rsidRPr="00840707" w:rsidRDefault="002B732B" w:rsidP="00263189">
            <w:pPr>
              <w:spacing w:after="0"/>
              <w:ind w:left="-108" w:right="-88"/>
              <w:jc w:val="center"/>
              <w:rPr>
                <w:sz w:val="18"/>
                <w:szCs w:val="18"/>
                <w:lang w:val="el-GR"/>
              </w:rPr>
            </w:pPr>
            <w:r w:rsidRPr="00840707">
              <w:rPr>
                <w:sz w:val="18"/>
                <w:szCs w:val="18"/>
                <w:lang w:val="el-GR"/>
              </w:rPr>
              <w:t>Α/Α</w:t>
            </w:r>
          </w:p>
        </w:tc>
        <w:tc>
          <w:tcPr>
            <w:tcW w:w="842" w:type="pct"/>
            <w:vMerge w:val="restart"/>
            <w:shd w:val="pct15" w:color="auto" w:fill="FFFFFF"/>
            <w:vAlign w:val="center"/>
          </w:tcPr>
          <w:p w14:paraId="212DE04F" w14:textId="77777777" w:rsidR="002B732B" w:rsidRPr="00840707" w:rsidRDefault="002B732B" w:rsidP="00263189">
            <w:pPr>
              <w:spacing w:after="0"/>
              <w:jc w:val="center"/>
              <w:rPr>
                <w:sz w:val="18"/>
                <w:szCs w:val="18"/>
                <w:lang w:val="el-GR"/>
              </w:rPr>
            </w:pPr>
            <w:r w:rsidRPr="00840707">
              <w:rPr>
                <w:sz w:val="18"/>
                <w:szCs w:val="18"/>
                <w:lang w:val="el-GR"/>
              </w:rPr>
              <w:t>ΠΕΡΙΓΡΑΦΗ</w:t>
            </w:r>
          </w:p>
        </w:tc>
        <w:tc>
          <w:tcPr>
            <w:tcW w:w="331" w:type="pct"/>
            <w:vMerge w:val="restart"/>
            <w:shd w:val="pct15" w:color="auto" w:fill="FFFFFF"/>
            <w:vAlign w:val="center"/>
          </w:tcPr>
          <w:p w14:paraId="7802EA06" w14:textId="77777777" w:rsidR="002B732B" w:rsidRPr="00840707" w:rsidRDefault="002B732B" w:rsidP="00263189">
            <w:pPr>
              <w:spacing w:after="0"/>
              <w:jc w:val="center"/>
              <w:rPr>
                <w:sz w:val="18"/>
                <w:szCs w:val="18"/>
                <w:lang w:val="el-GR"/>
              </w:rPr>
            </w:pPr>
            <w:r w:rsidRPr="00840707">
              <w:rPr>
                <w:sz w:val="18"/>
                <w:szCs w:val="18"/>
                <w:lang w:val="el-GR"/>
              </w:rPr>
              <w:t>ΤΥΠΟΣ</w:t>
            </w:r>
          </w:p>
        </w:tc>
        <w:tc>
          <w:tcPr>
            <w:tcW w:w="417" w:type="pct"/>
            <w:vMerge w:val="restart"/>
            <w:shd w:val="pct15" w:color="auto" w:fill="FFFFFF"/>
            <w:vAlign w:val="center"/>
          </w:tcPr>
          <w:p w14:paraId="22D8D248" w14:textId="77777777" w:rsidR="002B732B" w:rsidRPr="00840707" w:rsidRDefault="002B732B" w:rsidP="00263189">
            <w:pPr>
              <w:spacing w:after="0"/>
              <w:jc w:val="center"/>
              <w:rPr>
                <w:sz w:val="18"/>
                <w:szCs w:val="18"/>
                <w:lang w:val="el-GR"/>
              </w:rPr>
            </w:pPr>
            <w:r w:rsidRPr="00840707">
              <w:rPr>
                <w:sz w:val="18"/>
                <w:szCs w:val="18"/>
                <w:lang w:val="el-GR"/>
              </w:rPr>
              <w:t>ΠΟΣΟΤΗΤΑ</w:t>
            </w:r>
            <w:r>
              <w:rPr>
                <w:sz w:val="18"/>
                <w:szCs w:val="18"/>
                <w:lang w:val="el-GR"/>
              </w:rPr>
              <w:t xml:space="preserve"> (ανθρωπομήνες)</w:t>
            </w:r>
          </w:p>
        </w:tc>
        <w:tc>
          <w:tcPr>
            <w:tcW w:w="790" w:type="pct"/>
            <w:gridSpan w:val="2"/>
            <w:shd w:val="pct15" w:color="auto" w:fill="FFFFFF"/>
            <w:vAlign w:val="center"/>
          </w:tcPr>
          <w:p w14:paraId="7307CF6C" w14:textId="77777777" w:rsidR="002B732B" w:rsidRPr="00840707" w:rsidRDefault="002B732B" w:rsidP="00263189">
            <w:pPr>
              <w:spacing w:after="0"/>
              <w:jc w:val="center"/>
              <w:rPr>
                <w:sz w:val="18"/>
                <w:szCs w:val="18"/>
                <w:lang w:val="el-GR"/>
              </w:rPr>
            </w:pPr>
            <w:r w:rsidRPr="00840707">
              <w:rPr>
                <w:sz w:val="18"/>
                <w:szCs w:val="18"/>
                <w:lang w:val="el-GR"/>
              </w:rPr>
              <w:t>ΑΞΙΑ ΧΩΡΙΣ ΦΠΑ [€]</w:t>
            </w:r>
          </w:p>
        </w:tc>
        <w:tc>
          <w:tcPr>
            <w:tcW w:w="365" w:type="pct"/>
            <w:vMerge w:val="restart"/>
            <w:shd w:val="pct15" w:color="auto" w:fill="FFFFFF"/>
            <w:vAlign w:val="center"/>
          </w:tcPr>
          <w:p w14:paraId="0DAD5614" w14:textId="77777777" w:rsidR="002B732B" w:rsidRPr="00840707" w:rsidRDefault="002B732B" w:rsidP="00263189">
            <w:pPr>
              <w:spacing w:after="0"/>
              <w:jc w:val="center"/>
              <w:rPr>
                <w:sz w:val="18"/>
                <w:szCs w:val="18"/>
                <w:lang w:val="el-GR"/>
              </w:rPr>
            </w:pPr>
            <w:r w:rsidRPr="00840707">
              <w:rPr>
                <w:sz w:val="18"/>
                <w:szCs w:val="18"/>
                <w:lang w:val="el-GR"/>
              </w:rPr>
              <w:t>ΦΠΑ [€]</w:t>
            </w:r>
          </w:p>
        </w:tc>
        <w:tc>
          <w:tcPr>
            <w:tcW w:w="505" w:type="pct"/>
            <w:vMerge w:val="restart"/>
            <w:shd w:val="pct15" w:color="auto" w:fill="FFFFFF"/>
            <w:vAlign w:val="center"/>
          </w:tcPr>
          <w:p w14:paraId="4DCBE9D9" w14:textId="77777777" w:rsidR="002B732B" w:rsidRPr="00840707" w:rsidRDefault="002B732B" w:rsidP="00263189">
            <w:pPr>
              <w:spacing w:after="0"/>
              <w:jc w:val="center"/>
              <w:rPr>
                <w:sz w:val="18"/>
                <w:szCs w:val="18"/>
                <w:lang w:val="el-GR"/>
              </w:rPr>
            </w:pPr>
            <w:r w:rsidRPr="00840707">
              <w:rPr>
                <w:sz w:val="18"/>
                <w:szCs w:val="18"/>
                <w:lang w:val="el-GR"/>
              </w:rPr>
              <w:t>ΣΥΝΟΛΙΚΗ ΑΞΙΑ</w:t>
            </w:r>
          </w:p>
          <w:p w14:paraId="22D70698" w14:textId="77777777" w:rsidR="002B732B" w:rsidRPr="00840707" w:rsidRDefault="002B732B" w:rsidP="00263189">
            <w:pPr>
              <w:spacing w:after="0"/>
              <w:jc w:val="center"/>
              <w:rPr>
                <w:sz w:val="18"/>
                <w:szCs w:val="18"/>
                <w:lang w:val="el-GR"/>
              </w:rPr>
            </w:pPr>
            <w:r w:rsidRPr="00840707">
              <w:rPr>
                <w:sz w:val="18"/>
                <w:szCs w:val="18"/>
                <w:lang w:val="el-GR"/>
              </w:rPr>
              <w:t>ΜΕ ΦΠΑ [€]</w:t>
            </w:r>
          </w:p>
        </w:tc>
        <w:tc>
          <w:tcPr>
            <w:tcW w:w="1524" w:type="pct"/>
            <w:gridSpan w:val="3"/>
            <w:shd w:val="pct15" w:color="auto" w:fill="FFFFFF"/>
            <w:vAlign w:val="center"/>
          </w:tcPr>
          <w:p w14:paraId="2E24CA1D" w14:textId="238A76FC" w:rsidR="002B732B" w:rsidRPr="00840707" w:rsidRDefault="002B732B" w:rsidP="00263189">
            <w:pPr>
              <w:spacing w:after="0"/>
              <w:jc w:val="center"/>
              <w:rPr>
                <w:sz w:val="18"/>
                <w:szCs w:val="18"/>
                <w:lang w:val="el-GR"/>
              </w:rPr>
            </w:pPr>
            <w:r w:rsidRPr="00840707">
              <w:rPr>
                <w:sz w:val="18"/>
                <w:szCs w:val="18"/>
                <w:lang w:val="el-GR"/>
              </w:rPr>
              <w:t xml:space="preserve">* ΚΟΣΤΟΣ </w:t>
            </w:r>
            <w:r w:rsidR="001B5489">
              <w:rPr>
                <w:sz w:val="18"/>
                <w:szCs w:val="18"/>
                <w:lang w:val="el-GR"/>
              </w:rPr>
              <w:t xml:space="preserve">ΥΠΗΡΕΣΙΩΝ </w:t>
            </w:r>
            <w:r w:rsidR="00466E03">
              <w:rPr>
                <w:sz w:val="18"/>
                <w:szCs w:val="18"/>
                <w:lang w:val="el-GR"/>
              </w:rPr>
              <w:t>ΣΥΝΤΗΡΗΣΗΣ</w:t>
            </w:r>
            <w:r>
              <w:rPr>
                <w:sz w:val="18"/>
                <w:szCs w:val="18"/>
                <w:lang w:val="el-GR"/>
              </w:rPr>
              <w:t xml:space="preserve"> ΕΦΑΡΜΟΓΩΝ ΜΕΤΑ ΤΗΝ </w:t>
            </w:r>
            <w:r w:rsidR="00DF0DB1">
              <w:rPr>
                <w:sz w:val="18"/>
                <w:szCs w:val="18"/>
                <w:lang w:val="el-GR"/>
              </w:rPr>
              <w:t xml:space="preserve">ΟΛΟΚΛΗΡΩΣΗ ΤΗΣ ΠΕΡΙΟΔΟΥ ΕΓΓΥΗΣΗΣ </w:t>
            </w:r>
            <w:r>
              <w:rPr>
                <w:sz w:val="18"/>
                <w:szCs w:val="18"/>
                <w:lang w:val="el-GR"/>
              </w:rPr>
              <w:t>ΤΟΥ ΕΡΓΟΥ</w:t>
            </w:r>
            <w:r w:rsidRPr="00840707">
              <w:rPr>
                <w:sz w:val="18"/>
                <w:szCs w:val="18"/>
                <w:lang w:val="el-GR"/>
              </w:rPr>
              <w:t xml:space="preserve"> ΧΩΡΙΣ ΦΠΑ [€]</w:t>
            </w:r>
          </w:p>
        </w:tc>
      </w:tr>
      <w:tr w:rsidR="002B732B" w:rsidRPr="00C4217E" w14:paraId="0E26C882" w14:textId="77777777" w:rsidTr="00263189">
        <w:trPr>
          <w:cantSplit/>
          <w:tblHeader/>
        </w:trPr>
        <w:tc>
          <w:tcPr>
            <w:tcW w:w="226" w:type="pct"/>
            <w:vMerge/>
            <w:shd w:val="pct15" w:color="auto" w:fill="FFFFFF"/>
            <w:vAlign w:val="center"/>
          </w:tcPr>
          <w:p w14:paraId="16A2E5DF" w14:textId="77777777" w:rsidR="002B732B" w:rsidRPr="00840707" w:rsidRDefault="002B732B" w:rsidP="00263189">
            <w:pPr>
              <w:spacing w:after="0"/>
              <w:jc w:val="center"/>
              <w:rPr>
                <w:sz w:val="18"/>
                <w:szCs w:val="18"/>
                <w:lang w:val="el-GR"/>
              </w:rPr>
            </w:pPr>
          </w:p>
        </w:tc>
        <w:tc>
          <w:tcPr>
            <w:tcW w:w="842" w:type="pct"/>
            <w:vMerge/>
            <w:shd w:val="pct15" w:color="auto" w:fill="FFFFFF"/>
            <w:vAlign w:val="center"/>
          </w:tcPr>
          <w:p w14:paraId="02595184" w14:textId="77777777" w:rsidR="002B732B" w:rsidRPr="00840707" w:rsidRDefault="002B732B" w:rsidP="00263189">
            <w:pPr>
              <w:spacing w:after="0"/>
              <w:jc w:val="center"/>
              <w:rPr>
                <w:sz w:val="18"/>
                <w:szCs w:val="18"/>
                <w:lang w:val="el-GR"/>
              </w:rPr>
            </w:pPr>
          </w:p>
        </w:tc>
        <w:tc>
          <w:tcPr>
            <w:tcW w:w="331" w:type="pct"/>
            <w:vMerge/>
            <w:shd w:val="pct15" w:color="auto" w:fill="FFFFFF"/>
            <w:vAlign w:val="center"/>
          </w:tcPr>
          <w:p w14:paraId="3798DC97" w14:textId="77777777" w:rsidR="002B732B" w:rsidRPr="00840707" w:rsidRDefault="002B732B" w:rsidP="00263189">
            <w:pPr>
              <w:spacing w:after="0"/>
              <w:jc w:val="center"/>
              <w:rPr>
                <w:sz w:val="18"/>
                <w:szCs w:val="18"/>
                <w:lang w:val="el-GR"/>
              </w:rPr>
            </w:pPr>
          </w:p>
        </w:tc>
        <w:tc>
          <w:tcPr>
            <w:tcW w:w="417" w:type="pct"/>
            <w:vMerge/>
            <w:shd w:val="pct15" w:color="auto" w:fill="FFFFFF"/>
            <w:vAlign w:val="center"/>
          </w:tcPr>
          <w:p w14:paraId="7E536A11" w14:textId="77777777" w:rsidR="002B732B" w:rsidRPr="00840707" w:rsidRDefault="002B732B" w:rsidP="00263189">
            <w:pPr>
              <w:spacing w:after="0"/>
              <w:jc w:val="center"/>
              <w:rPr>
                <w:sz w:val="18"/>
                <w:szCs w:val="18"/>
                <w:lang w:val="el-GR"/>
              </w:rPr>
            </w:pPr>
          </w:p>
        </w:tc>
        <w:tc>
          <w:tcPr>
            <w:tcW w:w="424" w:type="pct"/>
            <w:shd w:val="pct15" w:color="auto" w:fill="FFFFFF"/>
            <w:vAlign w:val="center"/>
          </w:tcPr>
          <w:p w14:paraId="6118FD84" w14:textId="77777777" w:rsidR="002B732B" w:rsidRPr="00840707" w:rsidRDefault="002B732B" w:rsidP="00263189">
            <w:pPr>
              <w:spacing w:after="0"/>
              <w:jc w:val="center"/>
              <w:rPr>
                <w:spacing w:val="-4"/>
                <w:sz w:val="18"/>
                <w:szCs w:val="18"/>
                <w:lang w:val="el-GR"/>
              </w:rPr>
            </w:pPr>
            <w:r w:rsidRPr="00840707">
              <w:rPr>
                <w:spacing w:val="-4"/>
                <w:sz w:val="18"/>
                <w:szCs w:val="18"/>
                <w:lang w:val="el-GR"/>
              </w:rPr>
              <w:t>ΤΙΜΗ</w:t>
            </w:r>
          </w:p>
          <w:p w14:paraId="16C2AE29" w14:textId="77777777" w:rsidR="002B732B" w:rsidRPr="00840707" w:rsidRDefault="002B732B" w:rsidP="00263189">
            <w:pPr>
              <w:spacing w:after="0"/>
              <w:jc w:val="center"/>
              <w:rPr>
                <w:spacing w:val="-4"/>
                <w:sz w:val="18"/>
                <w:szCs w:val="18"/>
                <w:lang w:val="el-GR"/>
              </w:rPr>
            </w:pPr>
            <w:r w:rsidRPr="00840707">
              <w:rPr>
                <w:spacing w:val="-4"/>
                <w:sz w:val="18"/>
                <w:szCs w:val="18"/>
                <w:lang w:val="el-GR"/>
              </w:rPr>
              <w:t>ΜΟΝΑΔΑΣ</w:t>
            </w:r>
          </w:p>
        </w:tc>
        <w:tc>
          <w:tcPr>
            <w:tcW w:w="366" w:type="pct"/>
            <w:shd w:val="pct15" w:color="auto" w:fill="FFFFFF"/>
            <w:vAlign w:val="center"/>
          </w:tcPr>
          <w:p w14:paraId="45A02260" w14:textId="77777777" w:rsidR="002B732B" w:rsidRPr="00840707" w:rsidRDefault="002B732B" w:rsidP="00263189">
            <w:pPr>
              <w:spacing w:after="0"/>
              <w:jc w:val="center"/>
              <w:rPr>
                <w:sz w:val="18"/>
                <w:szCs w:val="18"/>
                <w:lang w:val="el-GR"/>
              </w:rPr>
            </w:pPr>
            <w:r w:rsidRPr="00840707">
              <w:rPr>
                <w:sz w:val="18"/>
                <w:szCs w:val="18"/>
                <w:lang w:val="el-GR"/>
              </w:rPr>
              <w:t>ΣΥΝΟΛΟ</w:t>
            </w:r>
          </w:p>
        </w:tc>
        <w:tc>
          <w:tcPr>
            <w:tcW w:w="365" w:type="pct"/>
            <w:vMerge/>
            <w:shd w:val="pct15" w:color="auto" w:fill="FFFFFF"/>
            <w:vAlign w:val="center"/>
          </w:tcPr>
          <w:p w14:paraId="2B53A1A8" w14:textId="77777777" w:rsidR="002B732B" w:rsidRPr="00840707" w:rsidRDefault="002B732B" w:rsidP="00263189">
            <w:pPr>
              <w:spacing w:after="0"/>
              <w:jc w:val="center"/>
              <w:rPr>
                <w:sz w:val="18"/>
                <w:szCs w:val="18"/>
                <w:lang w:val="el-GR"/>
              </w:rPr>
            </w:pPr>
          </w:p>
        </w:tc>
        <w:tc>
          <w:tcPr>
            <w:tcW w:w="505" w:type="pct"/>
            <w:vMerge/>
            <w:shd w:val="pct15" w:color="auto" w:fill="FFFFFF"/>
            <w:vAlign w:val="center"/>
          </w:tcPr>
          <w:p w14:paraId="426D6945" w14:textId="77777777" w:rsidR="002B732B" w:rsidRPr="00840707" w:rsidRDefault="002B732B" w:rsidP="00263189">
            <w:pPr>
              <w:spacing w:after="0"/>
              <w:jc w:val="center"/>
              <w:rPr>
                <w:sz w:val="18"/>
                <w:szCs w:val="18"/>
                <w:lang w:val="el-GR"/>
              </w:rPr>
            </w:pPr>
          </w:p>
        </w:tc>
        <w:tc>
          <w:tcPr>
            <w:tcW w:w="499" w:type="pct"/>
            <w:shd w:val="pct15" w:color="auto" w:fill="FFFFFF"/>
            <w:vAlign w:val="center"/>
          </w:tcPr>
          <w:p w14:paraId="7A6C6197" w14:textId="77777777" w:rsidR="002B732B" w:rsidRPr="00840707" w:rsidRDefault="002B732B" w:rsidP="00263189">
            <w:pPr>
              <w:spacing w:after="0"/>
              <w:jc w:val="center"/>
              <w:rPr>
                <w:sz w:val="18"/>
                <w:szCs w:val="18"/>
                <w:lang w:val="el-GR"/>
              </w:rPr>
            </w:pPr>
            <w:r w:rsidRPr="00840707">
              <w:rPr>
                <w:sz w:val="18"/>
                <w:szCs w:val="18"/>
                <w:lang w:val="el-GR"/>
              </w:rPr>
              <w:t>1</w:t>
            </w:r>
            <w:r w:rsidRPr="00840707">
              <w:rPr>
                <w:sz w:val="18"/>
                <w:szCs w:val="18"/>
                <w:vertAlign w:val="superscript"/>
                <w:lang w:val="el-GR"/>
              </w:rPr>
              <w:t>ο</w:t>
            </w:r>
            <w:r w:rsidRPr="00840707">
              <w:rPr>
                <w:sz w:val="18"/>
                <w:szCs w:val="18"/>
                <w:lang w:val="el-GR"/>
              </w:rPr>
              <w:t xml:space="preserve"> έτος</w:t>
            </w:r>
          </w:p>
        </w:tc>
        <w:tc>
          <w:tcPr>
            <w:tcW w:w="499" w:type="pct"/>
            <w:shd w:val="pct15" w:color="auto" w:fill="FFFFFF"/>
            <w:vAlign w:val="center"/>
          </w:tcPr>
          <w:p w14:paraId="2AE8E2C8" w14:textId="77777777" w:rsidR="002B732B" w:rsidRPr="00840707" w:rsidRDefault="002B732B" w:rsidP="00263189">
            <w:pPr>
              <w:spacing w:after="0"/>
              <w:jc w:val="center"/>
              <w:rPr>
                <w:sz w:val="18"/>
                <w:szCs w:val="18"/>
                <w:lang w:val="el-GR"/>
              </w:rPr>
            </w:pPr>
            <w:r w:rsidRPr="00840707">
              <w:rPr>
                <w:sz w:val="18"/>
                <w:szCs w:val="18"/>
                <w:lang w:val="el-GR"/>
              </w:rPr>
              <w:t>2</w:t>
            </w:r>
            <w:r w:rsidRPr="00840707">
              <w:rPr>
                <w:sz w:val="18"/>
                <w:szCs w:val="18"/>
                <w:vertAlign w:val="superscript"/>
                <w:lang w:val="el-GR"/>
              </w:rPr>
              <w:t>ο</w:t>
            </w:r>
            <w:r w:rsidRPr="00840707">
              <w:rPr>
                <w:sz w:val="18"/>
                <w:szCs w:val="18"/>
                <w:lang w:val="el-GR"/>
              </w:rPr>
              <w:t xml:space="preserve"> έτος</w:t>
            </w:r>
          </w:p>
        </w:tc>
        <w:tc>
          <w:tcPr>
            <w:tcW w:w="526" w:type="pct"/>
            <w:shd w:val="pct15" w:color="auto" w:fill="FFFFFF"/>
            <w:vAlign w:val="center"/>
          </w:tcPr>
          <w:p w14:paraId="4350CF20" w14:textId="77777777" w:rsidR="002B732B" w:rsidRPr="00840707" w:rsidRDefault="002B732B" w:rsidP="00263189">
            <w:pPr>
              <w:spacing w:after="0"/>
              <w:jc w:val="center"/>
              <w:rPr>
                <w:sz w:val="18"/>
                <w:szCs w:val="18"/>
                <w:lang w:val="el-GR"/>
              </w:rPr>
            </w:pPr>
            <w:r w:rsidRPr="00840707">
              <w:rPr>
                <w:sz w:val="18"/>
                <w:szCs w:val="18"/>
                <w:lang w:val="el-GR"/>
              </w:rPr>
              <w:t>3</w:t>
            </w:r>
            <w:r w:rsidRPr="00840707">
              <w:rPr>
                <w:sz w:val="18"/>
                <w:szCs w:val="18"/>
                <w:vertAlign w:val="superscript"/>
                <w:lang w:val="el-GR"/>
              </w:rPr>
              <w:t>ο</w:t>
            </w:r>
            <w:r w:rsidRPr="00840707">
              <w:rPr>
                <w:sz w:val="18"/>
                <w:szCs w:val="18"/>
                <w:lang w:val="el-GR"/>
              </w:rPr>
              <w:t xml:space="preserve"> έτος</w:t>
            </w:r>
          </w:p>
        </w:tc>
      </w:tr>
      <w:tr w:rsidR="002B732B" w:rsidRPr="00742818" w14:paraId="2FF64CBC" w14:textId="77777777" w:rsidTr="00263189">
        <w:trPr>
          <w:trHeight w:val="340"/>
        </w:trPr>
        <w:tc>
          <w:tcPr>
            <w:tcW w:w="226" w:type="pct"/>
            <w:vAlign w:val="center"/>
          </w:tcPr>
          <w:p w14:paraId="00E6DA74" w14:textId="77777777" w:rsidR="002B732B" w:rsidRPr="00840707" w:rsidRDefault="002B732B" w:rsidP="00263189">
            <w:pPr>
              <w:spacing w:before="100" w:beforeAutospacing="1" w:after="100" w:afterAutospacing="1"/>
              <w:rPr>
                <w:sz w:val="18"/>
                <w:szCs w:val="18"/>
                <w:lang w:val="el-GR"/>
              </w:rPr>
            </w:pPr>
            <w:r>
              <w:rPr>
                <w:sz w:val="18"/>
                <w:szCs w:val="18"/>
                <w:lang w:val="el-GR"/>
              </w:rPr>
              <w:t>1.</w:t>
            </w:r>
          </w:p>
        </w:tc>
        <w:tc>
          <w:tcPr>
            <w:tcW w:w="842" w:type="pct"/>
            <w:vAlign w:val="center"/>
          </w:tcPr>
          <w:p w14:paraId="33574299" w14:textId="77777777" w:rsidR="002B732B" w:rsidRPr="007765A9" w:rsidRDefault="002B732B" w:rsidP="00263189">
            <w:pPr>
              <w:spacing w:before="100" w:beforeAutospacing="1" w:after="100" w:afterAutospacing="1"/>
              <w:rPr>
                <w:sz w:val="18"/>
                <w:szCs w:val="18"/>
                <w:lang w:val="el-GR"/>
              </w:rPr>
            </w:pPr>
            <w:r w:rsidRPr="007765A9">
              <w:rPr>
                <w:color w:val="000000"/>
                <w:sz w:val="18"/>
                <w:szCs w:val="18"/>
                <w:lang w:val="el-GR" w:eastAsia="el-GR"/>
              </w:rPr>
              <w:t>Πακέτο Εργασίας Ι. Σύστημα διαχείρισης σχέσεων με τους πολίτες</w:t>
            </w:r>
          </w:p>
        </w:tc>
        <w:tc>
          <w:tcPr>
            <w:tcW w:w="331" w:type="pct"/>
            <w:vAlign w:val="center"/>
          </w:tcPr>
          <w:p w14:paraId="35A2B2BD" w14:textId="77777777" w:rsidR="002B732B" w:rsidRPr="00840707" w:rsidRDefault="002B732B" w:rsidP="00263189">
            <w:pPr>
              <w:spacing w:before="100" w:beforeAutospacing="1" w:after="100" w:afterAutospacing="1"/>
              <w:rPr>
                <w:sz w:val="18"/>
                <w:szCs w:val="18"/>
                <w:lang w:val="el-GR"/>
              </w:rPr>
            </w:pPr>
          </w:p>
        </w:tc>
        <w:tc>
          <w:tcPr>
            <w:tcW w:w="417" w:type="pct"/>
            <w:vAlign w:val="center"/>
          </w:tcPr>
          <w:p w14:paraId="3DAFC2C2" w14:textId="77777777" w:rsidR="002B732B" w:rsidRPr="00840707" w:rsidRDefault="002B732B" w:rsidP="00263189">
            <w:pPr>
              <w:spacing w:before="100" w:beforeAutospacing="1" w:after="100" w:afterAutospacing="1"/>
              <w:rPr>
                <w:sz w:val="18"/>
                <w:szCs w:val="18"/>
                <w:lang w:val="el-GR"/>
              </w:rPr>
            </w:pPr>
          </w:p>
        </w:tc>
        <w:tc>
          <w:tcPr>
            <w:tcW w:w="424" w:type="pct"/>
            <w:vAlign w:val="center"/>
          </w:tcPr>
          <w:p w14:paraId="1ACF5037" w14:textId="77777777" w:rsidR="002B732B" w:rsidRPr="00840707" w:rsidRDefault="002B732B" w:rsidP="00263189">
            <w:pPr>
              <w:spacing w:before="100" w:beforeAutospacing="1" w:after="100" w:afterAutospacing="1"/>
              <w:rPr>
                <w:sz w:val="18"/>
                <w:szCs w:val="18"/>
                <w:lang w:val="el-GR"/>
              </w:rPr>
            </w:pPr>
          </w:p>
        </w:tc>
        <w:tc>
          <w:tcPr>
            <w:tcW w:w="366" w:type="pct"/>
            <w:vAlign w:val="center"/>
          </w:tcPr>
          <w:p w14:paraId="1E450940"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5980A9BA"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37FC175E"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5D193FF9"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2CB81098"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2C616898" w14:textId="77777777" w:rsidR="002B732B" w:rsidRPr="00840707" w:rsidRDefault="002B732B" w:rsidP="00263189">
            <w:pPr>
              <w:spacing w:before="100" w:beforeAutospacing="1" w:after="100" w:afterAutospacing="1"/>
              <w:rPr>
                <w:sz w:val="18"/>
                <w:szCs w:val="18"/>
                <w:lang w:val="el-GR"/>
              </w:rPr>
            </w:pPr>
          </w:p>
        </w:tc>
      </w:tr>
      <w:tr w:rsidR="002B732B" w:rsidRPr="00742818" w14:paraId="552EE13C" w14:textId="77777777" w:rsidTr="00263189">
        <w:trPr>
          <w:trHeight w:val="340"/>
        </w:trPr>
        <w:tc>
          <w:tcPr>
            <w:tcW w:w="226" w:type="pct"/>
            <w:vAlign w:val="center"/>
          </w:tcPr>
          <w:p w14:paraId="16EAA702" w14:textId="77777777" w:rsidR="002B732B" w:rsidRPr="00840707" w:rsidRDefault="002B732B" w:rsidP="00263189">
            <w:pPr>
              <w:spacing w:before="100" w:beforeAutospacing="1" w:after="100" w:afterAutospacing="1"/>
              <w:rPr>
                <w:sz w:val="18"/>
                <w:szCs w:val="18"/>
                <w:lang w:val="el-GR"/>
              </w:rPr>
            </w:pPr>
            <w:r>
              <w:rPr>
                <w:sz w:val="18"/>
                <w:szCs w:val="18"/>
                <w:lang w:val="el-GR"/>
              </w:rPr>
              <w:t>2.</w:t>
            </w:r>
          </w:p>
        </w:tc>
        <w:tc>
          <w:tcPr>
            <w:tcW w:w="842" w:type="pct"/>
            <w:vAlign w:val="center"/>
          </w:tcPr>
          <w:p w14:paraId="4315C1FB" w14:textId="77777777" w:rsidR="002B732B" w:rsidRPr="007765A9" w:rsidRDefault="002B732B" w:rsidP="00263189">
            <w:pPr>
              <w:spacing w:before="100" w:beforeAutospacing="1" w:after="100" w:afterAutospacing="1"/>
              <w:rPr>
                <w:sz w:val="18"/>
                <w:szCs w:val="18"/>
                <w:lang w:val="el-GR"/>
              </w:rPr>
            </w:pPr>
            <w:r w:rsidRPr="007765A9">
              <w:rPr>
                <w:color w:val="000000"/>
                <w:sz w:val="18"/>
                <w:szCs w:val="18"/>
                <w:lang w:val="el-GR" w:eastAsia="el-GR"/>
              </w:rPr>
              <w:t>Πακέτο Εργασίας ΙΙ. Κεντρική Πλατφόρμα Παροχής υπηρεσιών στον Πολίτη – Gov.gr</w:t>
            </w:r>
          </w:p>
        </w:tc>
        <w:tc>
          <w:tcPr>
            <w:tcW w:w="331" w:type="pct"/>
            <w:vAlign w:val="center"/>
          </w:tcPr>
          <w:p w14:paraId="34BF9440" w14:textId="77777777" w:rsidR="002B732B" w:rsidRPr="00840707" w:rsidRDefault="002B732B" w:rsidP="00263189">
            <w:pPr>
              <w:spacing w:before="100" w:beforeAutospacing="1" w:after="100" w:afterAutospacing="1"/>
              <w:rPr>
                <w:sz w:val="18"/>
                <w:szCs w:val="18"/>
                <w:lang w:val="el-GR"/>
              </w:rPr>
            </w:pPr>
          </w:p>
        </w:tc>
        <w:tc>
          <w:tcPr>
            <w:tcW w:w="417" w:type="pct"/>
            <w:vAlign w:val="center"/>
          </w:tcPr>
          <w:p w14:paraId="34A71B77" w14:textId="77777777" w:rsidR="002B732B" w:rsidRPr="00840707" w:rsidRDefault="002B732B" w:rsidP="00263189">
            <w:pPr>
              <w:spacing w:before="100" w:beforeAutospacing="1" w:after="100" w:afterAutospacing="1"/>
              <w:rPr>
                <w:sz w:val="18"/>
                <w:szCs w:val="18"/>
                <w:lang w:val="el-GR"/>
              </w:rPr>
            </w:pPr>
          </w:p>
        </w:tc>
        <w:tc>
          <w:tcPr>
            <w:tcW w:w="424" w:type="pct"/>
            <w:vAlign w:val="center"/>
          </w:tcPr>
          <w:p w14:paraId="09D57143" w14:textId="77777777" w:rsidR="002B732B" w:rsidRPr="00840707" w:rsidRDefault="002B732B" w:rsidP="00263189">
            <w:pPr>
              <w:spacing w:before="100" w:beforeAutospacing="1" w:after="100" w:afterAutospacing="1"/>
              <w:rPr>
                <w:sz w:val="18"/>
                <w:szCs w:val="18"/>
                <w:lang w:val="el-GR"/>
              </w:rPr>
            </w:pPr>
          </w:p>
        </w:tc>
        <w:tc>
          <w:tcPr>
            <w:tcW w:w="366" w:type="pct"/>
            <w:vAlign w:val="center"/>
          </w:tcPr>
          <w:p w14:paraId="5C66C053"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6CED17B3"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5EB32F47"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1B299D5F"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2687128A"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26DF077C" w14:textId="77777777" w:rsidR="002B732B" w:rsidRPr="00840707" w:rsidRDefault="002B732B" w:rsidP="00263189">
            <w:pPr>
              <w:spacing w:before="100" w:beforeAutospacing="1" w:after="100" w:afterAutospacing="1"/>
              <w:rPr>
                <w:sz w:val="18"/>
                <w:szCs w:val="18"/>
                <w:lang w:val="el-GR"/>
              </w:rPr>
            </w:pPr>
          </w:p>
        </w:tc>
      </w:tr>
      <w:tr w:rsidR="002B732B" w:rsidRPr="00742818" w14:paraId="57BF82DC" w14:textId="77777777" w:rsidTr="00263189">
        <w:trPr>
          <w:trHeight w:val="340"/>
        </w:trPr>
        <w:tc>
          <w:tcPr>
            <w:tcW w:w="226" w:type="pct"/>
            <w:vAlign w:val="center"/>
          </w:tcPr>
          <w:p w14:paraId="028395B0" w14:textId="77777777" w:rsidR="002B732B" w:rsidRPr="00840707" w:rsidRDefault="002B732B" w:rsidP="00263189">
            <w:pPr>
              <w:spacing w:before="100" w:beforeAutospacing="1" w:after="100" w:afterAutospacing="1"/>
              <w:rPr>
                <w:sz w:val="18"/>
                <w:szCs w:val="18"/>
                <w:lang w:val="el-GR"/>
              </w:rPr>
            </w:pPr>
            <w:r>
              <w:rPr>
                <w:sz w:val="18"/>
                <w:szCs w:val="18"/>
                <w:lang w:val="el-GR"/>
              </w:rPr>
              <w:t>3.</w:t>
            </w:r>
          </w:p>
        </w:tc>
        <w:tc>
          <w:tcPr>
            <w:tcW w:w="842" w:type="pct"/>
            <w:vAlign w:val="center"/>
          </w:tcPr>
          <w:p w14:paraId="0D124114" w14:textId="77777777" w:rsidR="002B732B" w:rsidRPr="007765A9" w:rsidRDefault="002B732B" w:rsidP="00263189">
            <w:pPr>
              <w:spacing w:before="100" w:beforeAutospacing="1" w:after="100" w:afterAutospacing="1"/>
              <w:rPr>
                <w:color w:val="000000"/>
                <w:sz w:val="18"/>
                <w:szCs w:val="18"/>
                <w:lang w:val="el-GR" w:eastAsia="el-GR"/>
              </w:rPr>
            </w:pPr>
            <w:r w:rsidRPr="007765A9">
              <w:rPr>
                <w:color w:val="000000"/>
                <w:sz w:val="18"/>
                <w:szCs w:val="18"/>
                <w:lang w:val="el-GR" w:eastAsia="el-GR"/>
              </w:rPr>
              <w:t>Πακέτο Εργασίας ΙΙΙ– Ενιαίο Κέντρο Εξυπηρέτησης</w:t>
            </w:r>
          </w:p>
        </w:tc>
        <w:tc>
          <w:tcPr>
            <w:tcW w:w="331" w:type="pct"/>
            <w:vAlign w:val="center"/>
          </w:tcPr>
          <w:p w14:paraId="10576254" w14:textId="77777777" w:rsidR="002B732B" w:rsidRPr="00840707" w:rsidRDefault="002B732B" w:rsidP="00263189">
            <w:pPr>
              <w:spacing w:before="100" w:beforeAutospacing="1" w:after="100" w:afterAutospacing="1"/>
              <w:rPr>
                <w:sz w:val="18"/>
                <w:szCs w:val="18"/>
                <w:lang w:val="el-GR"/>
              </w:rPr>
            </w:pPr>
          </w:p>
        </w:tc>
        <w:tc>
          <w:tcPr>
            <w:tcW w:w="417" w:type="pct"/>
            <w:vAlign w:val="center"/>
          </w:tcPr>
          <w:p w14:paraId="0363F49F" w14:textId="77777777" w:rsidR="002B732B" w:rsidRPr="00840707" w:rsidRDefault="002B732B" w:rsidP="00263189">
            <w:pPr>
              <w:spacing w:before="100" w:beforeAutospacing="1" w:after="100" w:afterAutospacing="1"/>
              <w:rPr>
                <w:sz w:val="18"/>
                <w:szCs w:val="18"/>
                <w:lang w:val="el-GR"/>
              </w:rPr>
            </w:pPr>
          </w:p>
        </w:tc>
        <w:tc>
          <w:tcPr>
            <w:tcW w:w="424" w:type="pct"/>
            <w:vAlign w:val="center"/>
          </w:tcPr>
          <w:p w14:paraId="2CAC2043" w14:textId="77777777" w:rsidR="002B732B" w:rsidRPr="00840707" w:rsidRDefault="002B732B" w:rsidP="00263189">
            <w:pPr>
              <w:spacing w:before="100" w:beforeAutospacing="1" w:after="100" w:afterAutospacing="1"/>
              <w:rPr>
                <w:sz w:val="18"/>
                <w:szCs w:val="18"/>
                <w:lang w:val="el-GR"/>
              </w:rPr>
            </w:pPr>
          </w:p>
        </w:tc>
        <w:tc>
          <w:tcPr>
            <w:tcW w:w="366" w:type="pct"/>
            <w:vAlign w:val="center"/>
          </w:tcPr>
          <w:p w14:paraId="625E77C7"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5D25EFC9"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136CD620"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515F56E0"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5194B3A1"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50BC02AD" w14:textId="77777777" w:rsidR="002B732B" w:rsidRPr="00840707" w:rsidRDefault="002B732B" w:rsidP="00263189">
            <w:pPr>
              <w:spacing w:before="100" w:beforeAutospacing="1" w:after="100" w:afterAutospacing="1"/>
              <w:rPr>
                <w:sz w:val="18"/>
                <w:szCs w:val="18"/>
                <w:lang w:val="el-GR"/>
              </w:rPr>
            </w:pPr>
          </w:p>
        </w:tc>
      </w:tr>
      <w:tr w:rsidR="002B732B" w:rsidRPr="00DE21B8" w14:paraId="55427492" w14:textId="77777777" w:rsidTr="00263189">
        <w:trPr>
          <w:trHeight w:val="340"/>
        </w:trPr>
        <w:tc>
          <w:tcPr>
            <w:tcW w:w="226" w:type="pct"/>
            <w:vAlign w:val="center"/>
          </w:tcPr>
          <w:p w14:paraId="690C0DDB" w14:textId="77777777" w:rsidR="002B732B" w:rsidRPr="00840707" w:rsidRDefault="002B732B" w:rsidP="00263189">
            <w:pPr>
              <w:spacing w:before="100" w:beforeAutospacing="1" w:after="100" w:afterAutospacing="1"/>
              <w:rPr>
                <w:sz w:val="18"/>
                <w:szCs w:val="18"/>
                <w:lang w:val="el-GR"/>
              </w:rPr>
            </w:pPr>
            <w:r>
              <w:rPr>
                <w:sz w:val="18"/>
                <w:szCs w:val="18"/>
                <w:lang w:val="el-GR"/>
              </w:rPr>
              <w:t>4.</w:t>
            </w:r>
          </w:p>
        </w:tc>
        <w:tc>
          <w:tcPr>
            <w:tcW w:w="842" w:type="pct"/>
          </w:tcPr>
          <w:p w14:paraId="0E7C85E5" w14:textId="77777777" w:rsidR="002B732B" w:rsidRPr="007765A9" w:rsidRDefault="002B732B" w:rsidP="00263189">
            <w:pPr>
              <w:spacing w:before="100" w:beforeAutospacing="1" w:after="100" w:afterAutospacing="1"/>
              <w:rPr>
                <w:color w:val="000000"/>
                <w:sz w:val="18"/>
                <w:szCs w:val="18"/>
                <w:lang w:val="el-GR" w:eastAsia="el-GR"/>
              </w:rPr>
            </w:pPr>
            <w:r w:rsidRPr="007765A9">
              <w:rPr>
                <w:color w:val="000000"/>
                <w:sz w:val="18"/>
                <w:szCs w:val="18"/>
                <w:lang w:eastAsia="el-GR"/>
              </w:rPr>
              <w:t>Πα</w:t>
            </w:r>
            <w:proofErr w:type="spellStart"/>
            <w:r w:rsidRPr="007765A9">
              <w:rPr>
                <w:color w:val="000000"/>
                <w:sz w:val="18"/>
                <w:szCs w:val="18"/>
                <w:lang w:eastAsia="el-GR"/>
              </w:rPr>
              <w:t>κέτο</w:t>
            </w:r>
            <w:proofErr w:type="spellEnd"/>
            <w:r w:rsidRPr="007765A9">
              <w:rPr>
                <w:color w:val="000000"/>
                <w:sz w:val="18"/>
                <w:szCs w:val="18"/>
                <w:lang w:eastAsia="el-GR"/>
              </w:rPr>
              <w:t xml:space="preserve"> </w:t>
            </w:r>
            <w:proofErr w:type="spellStart"/>
            <w:r w:rsidRPr="007765A9">
              <w:rPr>
                <w:color w:val="000000"/>
                <w:sz w:val="18"/>
                <w:szCs w:val="18"/>
                <w:lang w:eastAsia="el-GR"/>
              </w:rPr>
              <w:t>Εργ</w:t>
            </w:r>
            <w:proofErr w:type="spellEnd"/>
            <w:r w:rsidRPr="007765A9">
              <w:rPr>
                <w:color w:val="000000"/>
                <w:sz w:val="18"/>
                <w:szCs w:val="18"/>
                <w:lang w:eastAsia="el-GR"/>
              </w:rPr>
              <w:t>ασίας IV. - ITSM</w:t>
            </w:r>
          </w:p>
        </w:tc>
        <w:tc>
          <w:tcPr>
            <w:tcW w:w="331" w:type="pct"/>
            <w:vAlign w:val="center"/>
          </w:tcPr>
          <w:p w14:paraId="5A2954EB" w14:textId="77777777" w:rsidR="002B732B" w:rsidRPr="00840707" w:rsidRDefault="002B732B" w:rsidP="00263189">
            <w:pPr>
              <w:spacing w:before="100" w:beforeAutospacing="1" w:after="100" w:afterAutospacing="1"/>
              <w:rPr>
                <w:sz w:val="18"/>
                <w:szCs w:val="18"/>
                <w:lang w:val="el-GR"/>
              </w:rPr>
            </w:pPr>
          </w:p>
        </w:tc>
        <w:tc>
          <w:tcPr>
            <w:tcW w:w="417" w:type="pct"/>
            <w:vAlign w:val="center"/>
          </w:tcPr>
          <w:p w14:paraId="7EAB9415" w14:textId="77777777" w:rsidR="002B732B" w:rsidRPr="00840707" w:rsidRDefault="002B732B" w:rsidP="00263189">
            <w:pPr>
              <w:spacing w:before="100" w:beforeAutospacing="1" w:after="100" w:afterAutospacing="1"/>
              <w:rPr>
                <w:sz w:val="18"/>
                <w:szCs w:val="18"/>
                <w:lang w:val="el-GR"/>
              </w:rPr>
            </w:pPr>
          </w:p>
        </w:tc>
        <w:tc>
          <w:tcPr>
            <w:tcW w:w="424" w:type="pct"/>
            <w:vAlign w:val="center"/>
          </w:tcPr>
          <w:p w14:paraId="175CEC3B" w14:textId="77777777" w:rsidR="002B732B" w:rsidRPr="00840707" w:rsidRDefault="002B732B" w:rsidP="00263189">
            <w:pPr>
              <w:spacing w:before="100" w:beforeAutospacing="1" w:after="100" w:afterAutospacing="1"/>
              <w:rPr>
                <w:sz w:val="18"/>
                <w:szCs w:val="18"/>
                <w:lang w:val="el-GR"/>
              </w:rPr>
            </w:pPr>
          </w:p>
        </w:tc>
        <w:tc>
          <w:tcPr>
            <w:tcW w:w="366" w:type="pct"/>
            <w:vAlign w:val="center"/>
          </w:tcPr>
          <w:p w14:paraId="62DF5DFC"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2E25827C"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700BA523"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09CB249B"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51480F92"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548A35E5" w14:textId="77777777" w:rsidR="002B732B" w:rsidRPr="00840707" w:rsidRDefault="002B732B" w:rsidP="00263189">
            <w:pPr>
              <w:spacing w:before="100" w:beforeAutospacing="1" w:after="100" w:afterAutospacing="1"/>
              <w:rPr>
                <w:sz w:val="18"/>
                <w:szCs w:val="18"/>
                <w:lang w:val="el-GR"/>
              </w:rPr>
            </w:pPr>
          </w:p>
        </w:tc>
      </w:tr>
      <w:tr w:rsidR="002B732B" w:rsidRPr="00DE21B8" w14:paraId="6CB416B0" w14:textId="77777777" w:rsidTr="00263189">
        <w:trPr>
          <w:trHeight w:val="340"/>
        </w:trPr>
        <w:tc>
          <w:tcPr>
            <w:tcW w:w="226" w:type="pct"/>
          </w:tcPr>
          <w:p w14:paraId="717EF1D5" w14:textId="77777777" w:rsidR="002B732B" w:rsidRPr="00840707" w:rsidRDefault="002B732B" w:rsidP="00263189">
            <w:pPr>
              <w:spacing w:before="100" w:beforeAutospacing="1" w:after="100" w:afterAutospacing="1"/>
              <w:rPr>
                <w:sz w:val="18"/>
                <w:szCs w:val="18"/>
                <w:lang w:val="el-GR"/>
              </w:rPr>
            </w:pPr>
            <w:r w:rsidRPr="00252398">
              <w:rPr>
                <w:i/>
                <w:iCs/>
                <w:sz w:val="18"/>
                <w:szCs w:val="20"/>
              </w:rPr>
              <w:t>…</w:t>
            </w:r>
          </w:p>
        </w:tc>
        <w:tc>
          <w:tcPr>
            <w:tcW w:w="842" w:type="pct"/>
          </w:tcPr>
          <w:p w14:paraId="2E106EB1" w14:textId="77777777" w:rsidR="002B732B" w:rsidRDefault="002B732B" w:rsidP="00263189">
            <w:pPr>
              <w:spacing w:before="100" w:beforeAutospacing="1" w:after="100" w:afterAutospacing="1"/>
              <w:rPr>
                <w:b/>
                <w:bCs/>
                <w:i/>
                <w:iCs/>
                <w:color w:val="000000"/>
                <w:sz w:val="18"/>
                <w:szCs w:val="18"/>
                <w:lang w:val="el-GR" w:eastAsia="el-GR"/>
              </w:rPr>
            </w:pPr>
            <w:proofErr w:type="spellStart"/>
            <w:r w:rsidRPr="00252398">
              <w:rPr>
                <w:i/>
                <w:iCs/>
                <w:sz w:val="18"/>
                <w:szCs w:val="20"/>
              </w:rPr>
              <w:t>Άλλες</w:t>
            </w:r>
            <w:proofErr w:type="spellEnd"/>
            <w:r w:rsidRPr="00252398">
              <w:rPr>
                <w:i/>
                <w:iCs/>
                <w:sz w:val="18"/>
                <w:szCs w:val="20"/>
              </w:rPr>
              <w:t xml:space="preserve"> </w:t>
            </w:r>
            <w:r>
              <w:rPr>
                <w:i/>
                <w:iCs/>
                <w:sz w:val="18"/>
                <w:szCs w:val="20"/>
                <w:lang w:val="el-GR"/>
              </w:rPr>
              <w:t>εφαρμογές</w:t>
            </w:r>
            <w:r w:rsidRPr="00252398">
              <w:rPr>
                <w:i/>
                <w:iCs/>
                <w:sz w:val="18"/>
                <w:szCs w:val="20"/>
              </w:rPr>
              <w:t xml:space="preserve"> …</w:t>
            </w:r>
          </w:p>
        </w:tc>
        <w:tc>
          <w:tcPr>
            <w:tcW w:w="331" w:type="pct"/>
            <w:vAlign w:val="center"/>
          </w:tcPr>
          <w:p w14:paraId="47734EF2" w14:textId="77777777" w:rsidR="002B732B" w:rsidRPr="00840707" w:rsidRDefault="002B732B" w:rsidP="00263189">
            <w:pPr>
              <w:spacing w:before="100" w:beforeAutospacing="1" w:after="100" w:afterAutospacing="1"/>
              <w:rPr>
                <w:sz w:val="18"/>
                <w:szCs w:val="18"/>
                <w:lang w:val="el-GR"/>
              </w:rPr>
            </w:pPr>
          </w:p>
        </w:tc>
        <w:tc>
          <w:tcPr>
            <w:tcW w:w="417" w:type="pct"/>
            <w:vAlign w:val="center"/>
          </w:tcPr>
          <w:p w14:paraId="2DA8812B" w14:textId="77777777" w:rsidR="002B732B" w:rsidRPr="00840707" w:rsidRDefault="002B732B" w:rsidP="00263189">
            <w:pPr>
              <w:spacing w:before="100" w:beforeAutospacing="1" w:after="100" w:afterAutospacing="1"/>
              <w:rPr>
                <w:sz w:val="18"/>
                <w:szCs w:val="18"/>
                <w:lang w:val="el-GR"/>
              </w:rPr>
            </w:pPr>
          </w:p>
        </w:tc>
        <w:tc>
          <w:tcPr>
            <w:tcW w:w="424" w:type="pct"/>
            <w:vAlign w:val="center"/>
          </w:tcPr>
          <w:p w14:paraId="34700DA3" w14:textId="77777777" w:rsidR="002B732B" w:rsidRPr="00840707" w:rsidRDefault="002B732B" w:rsidP="00263189">
            <w:pPr>
              <w:spacing w:before="100" w:beforeAutospacing="1" w:after="100" w:afterAutospacing="1"/>
              <w:rPr>
                <w:sz w:val="18"/>
                <w:szCs w:val="18"/>
                <w:lang w:val="el-GR"/>
              </w:rPr>
            </w:pPr>
          </w:p>
        </w:tc>
        <w:tc>
          <w:tcPr>
            <w:tcW w:w="366" w:type="pct"/>
            <w:vAlign w:val="center"/>
          </w:tcPr>
          <w:p w14:paraId="49C7F6D6"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17555AAB"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40840D51"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24FFA2EF"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7E1A81BD"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59F02479" w14:textId="77777777" w:rsidR="002B732B" w:rsidRPr="00840707" w:rsidRDefault="002B732B" w:rsidP="00263189">
            <w:pPr>
              <w:spacing w:before="100" w:beforeAutospacing="1" w:after="100" w:afterAutospacing="1"/>
              <w:rPr>
                <w:sz w:val="18"/>
                <w:szCs w:val="18"/>
                <w:lang w:val="el-GR"/>
              </w:rPr>
            </w:pPr>
          </w:p>
        </w:tc>
      </w:tr>
      <w:tr w:rsidR="002B732B" w:rsidRPr="00C4217E" w14:paraId="2214E96F" w14:textId="77777777" w:rsidTr="00263189">
        <w:trPr>
          <w:trHeight w:val="340"/>
        </w:trPr>
        <w:tc>
          <w:tcPr>
            <w:tcW w:w="2240" w:type="pct"/>
            <w:gridSpan w:val="5"/>
            <w:shd w:val="pct15" w:color="auto" w:fill="FFFFFF"/>
            <w:vAlign w:val="center"/>
          </w:tcPr>
          <w:p w14:paraId="53D74AE2" w14:textId="77777777" w:rsidR="002B732B" w:rsidRPr="00840707" w:rsidRDefault="002B732B" w:rsidP="00263189">
            <w:pPr>
              <w:spacing w:before="100" w:beforeAutospacing="1" w:after="100" w:afterAutospacing="1"/>
              <w:jc w:val="center"/>
              <w:rPr>
                <w:sz w:val="18"/>
                <w:szCs w:val="18"/>
                <w:lang w:val="el-GR"/>
              </w:rPr>
            </w:pPr>
            <w:r w:rsidRPr="00840707">
              <w:rPr>
                <w:b/>
                <w:sz w:val="18"/>
                <w:szCs w:val="18"/>
                <w:lang w:val="el-GR"/>
              </w:rPr>
              <w:t>ΣΥΝΟΛΟ</w:t>
            </w:r>
          </w:p>
        </w:tc>
        <w:tc>
          <w:tcPr>
            <w:tcW w:w="366" w:type="pct"/>
            <w:vAlign w:val="center"/>
          </w:tcPr>
          <w:p w14:paraId="05609E24" w14:textId="77777777" w:rsidR="002B732B" w:rsidRPr="00840707" w:rsidRDefault="002B732B" w:rsidP="00263189">
            <w:pPr>
              <w:spacing w:before="100" w:beforeAutospacing="1" w:after="100" w:afterAutospacing="1"/>
              <w:rPr>
                <w:sz w:val="18"/>
                <w:szCs w:val="18"/>
                <w:lang w:val="el-GR"/>
              </w:rPr>
            </w:pPr>
          </w:p>
        </w:tc>
        <w:tc>
          <w:tcPr>
            <w:tcW w:w="365" w:type="pct"/>
            <w:vAlign w:val="center"/>
          </w:tcPr>
          <w:p w14:paraId="669F7CFA" w14:textId="77777777" w:rsidR="002B732B" w:rsidRPr="00840707" w:rsidRDefault="002B732B" w:rsidP="00263189">
            <w:pPr>
              <w:spacing w:before="100" w:beforeAutospacing="1" w:after="100" w:afterAutospacing="1"/>
              <w:rPr>
                <w:sz w:val="18"/>
                <w:szCs w:val="18"/>
                <w:lang w:val="el-GR"/>
              </w:rPr>
            </w:pPr>
          </w:p>
        </w:tc>
        <w:tc>
          <w:tcPr>
            <w:tcW w:w="505" w:type="pct"/>
            <w:vAlign w:val="center"/>
          </w:tcPr>
          <w:p w14:paraId="0F8A81FA"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4FA910A9" w14:textId="77777777" w:rsidR="002B732B" w:rsidRPr="00840707" w:rsidRDefault="002B732B" w:rsidP="00263189">
            <w:pPr>
              <w:spacing w:before="100" w:beforeAutospacing="1" w:after="100" w:afterAutospacing="1"/>
              <w:rPr>
                <w:sz w:val="18"/>
                <w:szCs w:val="18"/>
                <w:lang w:val="el-GR"/>
              </w:rPr>
            </w:pPr>
          </w:p>
        </w:tc>
        <w:tc>
          <w:tcPr>
            <w:tcW w:w="499" w:type="pct"/>
            <w:vAlign w:val="center"/>
          </w:tcPr>
          <w:p w14:paraId="23F1101E" w14:textId="77777777" w:rsidR="002B732B" w:rsidRPr="00840707" w:rsidRDefault="002B732B" w:rsidP="00263189">
            <w:pPr>
              <w:spacing w:before="100" w:beforeAutospacing="1" w:after="100" w:afterAutospacing="1"/>
              <w:rPr>
                <w:sz w:val="18"/>
                <w:szCs w:val="18"/>
                <w:lang w:val="el-GR"/>
              </w:rPr>
            </w:pPr>
          </w:p>
        </w:tc>
        <w:tc>
          <w:tcPr>
            <w:tcW w:w="526" w:type="pct"/>
            <w:vAlign w:val="center"/>
          </w:tcPr>
          <w:p w14:paraId="720417E0" w14:textId="77777777" w:rsidR="002B732B" w:rsidRPr="00840707" w:rsidRDefault="002B732B" w:rsidP="00263189">
            <w:pPr>
              <w:spacing w:before="100" w:beforeAutospacing="1" w:after="100" w:afterAutospacing="1"/>
              <w:rPr>
                <w:sz w:val="18"/>
                <w:szCs w:val="18"/>
                <w:lang w:val="el-GR"/>
              </w:rPr>
            </w:pPr>
          </w:p>
        </w:tc>
      </w:tr>
    </w:tbl>
    <w:p w14:paraId="1D3EA8F0" w14:textId="77777777" w:rsidR="002B732B" w:rsidRPr="002B732B" w:rsidRDefault="002B732B" w:rsidP="002B732B">
      <w:pPr>
        <w:rPr>
          <w:lang w:val="el-GR"/>
        </w:rPr>
      </w:pPr>
    </w:p>
    <w:p w14:paraId="6DF180E9" w14:textId="77777777" w:rsidR="00623457" w:rsidRPr="00C4217E" w:rsidRDefault="00623457" w:rsidP="00E03A54">
      <w:pPr>
        <w:pStyle w:val="3"/>
        <w:numPr>
          <w:ilvl w:val="2"/>
          <w:numId w:val="22"/>
        </w:numPr>
        <w:ind w:left="1134" w:hanging="414"/>
        <w:rPr>
          <w:rFonts w:cs="Tahoma"/>
          <w:lang w:val="el-GR"/>
        </w:rPr>
      </w:pPr>
      <w:bookmarkStart w:id="747" w:name="_Toc240445878"/>
      <w:bookmarkStart w:id="748" w:name="_Toc366852699"/>
      <w:bookmarkStart w:id="749" w:name="_Ref508304059"/>
      <w:bookmarkStart w:id="750" w:name="_Toc10632752"/>
      <w:bookmarkStart w:id="751" w:name="_Toc42167519"/>
      <w:bookmarkStart w:id="752" w:name="_Toc53671372"/>
      <w:bookmarkStart w:id="753" w:name="_Toc97194382"/>
      <w:bookmarkStart w:id="754" w:name="_Toc97194486"/>
      <w:bookmarkStart w:id="755" w:name="_Toc105077180"/>
      <w:r w:rsidRPr="00C4217E">
        <w:rPr>
          <w:rFonts w:cs="Tahoma"/>
          <w:lang w:val="el-GR"/>
        </w:rPr>
        <w:lastRenderedPageBreak/>
        <w:t>Υπηρεσίες</w:t>
      </w:r>
      <w:bookmarkEnd w:id="747"/>
      <w:bookmarkEnd w:id="748"/>
      <w:bookmarkEnd w:id="749"/>
      <w:bookmarkEnd w:id="750"/>
      <w:bookmarkEnd w:id="751"/>
      <w:bookmarkEnd w:id="752"/>
      <w:bookmarkEnd w:id="753"/>
      <w:bookmarkEnd w:id="754"/>
      <w:bookmarkEnd w:id="755"/>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477"/>
        <w:gridCol w:w="3955"/>
        <w:gridCol w:w="837"/>
        <w:gridCol w:w="1099"/>
        <w:gridCol w:w="953"/>
        <w:gridCol w:w="1034"/>
        <w:gridCol w:w="1152"/>
      </w:tblGrid>
      <w:tr w:rsidR="00623457" w:rsidRPr="00C4217E" w14:paraId="5379985B" w14:textId="77777777" w:rsidTr="00F82A8D">
        <w:trPr>
          <w:cantSplit/>
          <w:tblHeader/>
        </w:trPr>
        <w:tc>
          <w:tcPr>
            <w:tcW w:w="251" w:type="pct"/>
            <w:vMerge w:val="restart"/>
            <w:shd w:val="pct15" w:color="auto" w:fill="FFFFFF"/>
            <w:vAlign w:val="center"/>
          </w:tcPr>
          <w:p w14:paraId="64EB5950" w14:textId="77777777" w:rsidR="00623457" w:rsidRPr="00840707" w:rsidRDefault="00623457" w:rsidP="00C4217E">
            <w:pPr>
              <w:keepNext/>
              <w:keepLines/>
              <w:spacing w:before="60" w:after="60"/>
              <w:ind w:right="-191"/>
              <w:rPr>
                <w:sz w:val="18"/>
                <w:szCs w:val="18"/>
                <w:lang w:val="el-GR"/>
              </w:rPr>
            </w:pPr>
            <w:r w:rsidRPr="00840707">
              <w:rPr>
                <w:sz w:val="18"/>
                <w:szCs w:val="18"/>
                <w:lang w:val="el-GR"/>
              </w:rPr>
              <w:t>Α/Α</w:t>
            </w:r>
          </w:p>
        </w:tc>
        <w:tc>
          <w:tcPr>
            <w:tcW w:w="2077" w:type="pct"/>
            <w:vMerge w:val="restart"/>
            <w:shd w:val="pct15" w:color="auto" w:fill="FFFFFF"/>
            <w:vAlign w:val="center"/>
          </w:tcPr>
          <w:p w14:paraId="33CE36D8"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440" w:type="pct"/>
            <w:vMerge w:val="restart"/>
            <w:shd w:val="pct15" w:color="auto" w:fill="FFFFFF"/>
            <w:vAlign w:val="center"/>
          </w:tcPr>
          <w:p w14:paraId="091ABBB6" w14:textId="77777777" w:rsidR="00623457" w:rsidRPr="00840707" w:rsidRDefault="00623457" w:rsidP="00C4217E">
            <w:pPr>
              <w:keepNext/>
              <w:keepLines/>
              <w:spacing w:before="60" w:after="60"/>
              <w:ind w:left="-100" w:right="-11"/>
              <w:jc w:val="center"/>
              <w:rPr>
                <w:sz w:val="18"/>
                <w:szCs w:val="18"/>
                <w:lang w:val="el-GR"/>
              </w:rPr>
            </w:pPr>
            <w:r w:rsidRPr="00840707">
              <w:rPr>
                <w:sz w:val="18"/>
                <w:szCs w:val="18"/>
                <w:lang w:val="el-GR"/>
              </w:rPr>
              <w:t>Ανθρωπομήνες</w:t>
            </w:r>
          </w:p>
        </w:tc>
        <w:tc>
          <w:tcPr>
            <w:tcW w:w="1079" w:type="pct"/>
            <w:gridSpan w:val="2"/>
            <w:tcBorders>
              <w:bottom w:val="single" w:sz="4" w:space="0" w:color="auto"/>
            </w:tcBorders>
            <w:shd w:val="pct15" w:color="auto" w:fill="FFFFFF"/>
            <w:vAlign w:val="center"/>
          </w:tcPr>
          <w:p w14:paraId="619FF448" w14:textId="77777777" w:rsidR="00623457" w:rsidRPr="00840707" w:rsidRDefault="00623457" w:rsidP="00C4217E">
            <w:pPr>
              <w:keepNext/>
              <w:keepLines/>
              <w:spacing w:before="60" w:after="60"/>
              <w:rPr>
                <w:sz w:val="18"/>
                <w:szCs w:val="18"/>
                <w:lang w:val="el-GR"/>
              </w:rPr>
            </w:pPr>
            <w:r w:rsidRPr="00840707">
              <w:rPr>
                <w:sz w:val="18"/>
                <w:szCs w:val="18"/>
                <w:lang w:val="el-GR"/>
              </w:rPr>
              <w:t>ΑΞΙΑ ΧΩΡΙΣ ΦΠΑ [€]</w:t>
            </w:r>
          </w:p>
        </w:tc>
        <w:tc>
          <w:tcPr>
            <w:tcW w:w="544" w:type="pct"/>
            <w:vMerge w:val="restart"/>
            <w:shd w:val="pct15" w:color="auto" w:fill="FFFFFF"/>
            <w:vAlign w:val="center"/>
          </w:tcPr>
          <w:p w14:paraId="506B4CB7" w14:textId="77777777" w:rsidR="00623457" w:rsidRPr="00840707" w:rsidRDefault="00623457" w:rsidP="00C4217E">
            <w:pPr>
              <w:keepNext/>
              <w:keepLines/>
              <w:spacing w:before="60" w:after="60"/>
              <w:rPr>
                <w:sz w:val="18"/>
                <w:szCs w:val="18"/>
                <w:lang w:val="el-GR"/>
              </w:rPr>
            </w:pPr>
            <w:r w:rsidRPr="00840707">
              <w:rPr>
                <w:sz w:val="18"/>
                <w:szCs w:val="18"/>
                <w:lang w:val="el-GR"/>
              </w:rPr>
              <w:t>ΦΠΑ [€]</w:t>
            </w:r>
          </w:p>
        </w:tc>
        <w:tc>
          <w:tcPr>
            <w:tcW w:w="609" w:type="pct"/>
            <w:vMerge w:val="restart"/>
            <w:shd w:val="pct15" w:color="auto" w:fill="FFFFFF"/>
            <w:vAlign w:val="center"/>
          </w:tcPr>
          <w:p w14:paraId="3F6AEB29" w14:textId="77777777" w:rsidR="00623457" w:rsidRPr="00840707" w:rsidRDefault="00623457" w:rsidP="00C4217E">
            <w:pPr>
              <w:keepNext/>
              <w:keepLines/>
              <w:spacing w:before="60" w:after="60"/>
              <w:rPr>
                <w:sz w:val="18"/>
                <w:szCs w:val="18"/>
                <w:lang w:val="el-GR"/>
              </w:rPr>
            </w:pPr>
            <w:r w:rsidRPr="00840707">
              <w:rPr>
                <w:sz w:val="18"/>
                <w:szCs w:val="18"/>
                <w:lang w:val="el-GR"/>
              </w:rPr>
              <w:t xml:space="preserve">ΣΥΝΟΛΙΚΗ ΑΞΙΑ </w:t>
            </w:r>
          </w:p>
          <w:p w14:paraId="03CC6634" w14:textId="77777777" w:rsidR="00623457" w:rsidRPr="00840707" w:rsidRDefault="00623457" w:rsidP="00C4217E">
            <w:pPr>
              <w:keepNext/>
              <w:keepLines/>
              <w:spacing w:before="60" w:after="60"/>
              <w:rPr>
                <w:sz w:val="18"/>
                <w:szCs w:val="18"/>
                <w:lang w:val="el-GR"/>
              </w:rPr>
            </w:pPr>
            <w:r w:rsidRPr="00840707">
              <w:rPr>
                <w:sz w:val="18"/>
                <w:szCs w:val="18"/>
                <w:lang w:val="el-GR"/>
              </w:rPr>
              <w:t>ΜΕ ΦΠΑ [€]</w:t>
            </w:r>
          </w:p>
        </w:tc>
      </w:tr>
      <w:tr w:rsidR="00623457" w:rsidRPr="00C4217E" w14:paraId="2D0F3E1A" w14:textId="77777777" w:rsidTr="00C4217E">
        <w:tc>
          <w:tcPr>
            <w:tcW w:w="251" w:type="pct"/>
            <w:vMerge/>
            <w:shd w:val="clear" w:color="auto" w:fill="FFFFFF"/>
            <w:vAlign w:val="center"/>
          </w:tcPr>
          <w:p w14:paraId="7AD6AF20" w14:textId="77777777" w:rsidR="00623457" w:rsidRPr="00840707" w:rsidRDefault="00623457" w:rsidP="00C4217E">
            <w:pPr>
              <w:keepNext/>
              <w:keepLines/>
              <w:spacing w:before="60" w:after="60"/>
              <w:rPr>
                <w:sz w:val="18"/>
                <w:szCs w:val="18"/>
                <w:lang w:val="el-GR"/>
              </w:rPr>
            </w:pPr>
          </w:p>
        </w:tc>
        <w:tc>
          <w:tcPr>
            <w:tcW w:w="2077" w:type="pct"/>
            <w:vMerge/>
            <w:shd w:val="clear" w:color="auto" w:fill="FFFFFF"/>
            <w:vAlign w:val="center"/>
          </w:tcPr>
          <w:p w14:paraId="19095730" w14:textId="77777777" w:rsidR="00623457" w:rsidRPr="00840707" w:rsidRDefault="00623457" w:rsidP="00C4217E">
            <w:pPr>
              <w:keepNext/>
              <w:keepLines/>
              <w:spacing w:before="60" w:after="60"/>
              <w:rPr>
                <w:sz w:val="18"/>
                <w:szCs w:val="18"/>
                <w:lang w:val="el-GR"/>
              </w:rPr>
            </w:pPr>
          </w:p>
        </w:tc>
        <w:tc>
          <w:tcPr>
            <w:tcW w:w="440" w:type="pct"/>
            <w:vMerge/>
            <w:shd w:val="clear" w:color="auto" w:fill="FFFFFF"/>
            <w:vAlign w:val="center"/>
          </w:tcPr>
          <w:p w14:paraId="166289F5" w14:textId="77777777" w:rsidR="00623457" w:rsidRPr="00840707" w:rsidRDefault="00623457" w:rsidP="00C4217E">
            <w:pPr>
              <w:keepNext/>
              <w:keepLines/>
              <w:spacing w:before="60" w:after="60"/>
              <w:rPr>
                <w:sz w:val="18"/>
                <w:szCs w:val="18"/>
                <w:lang w:val="el-GR"/>
              </w:rPr>
            </w:pPr>
          </w:p>
        </w:tc>
        <w:tc>
          <w:tcPr>
            <w:tcW w:w="578" w:type="pct"/>
            <w:shd w:val="pct15" w:color="auto" w:fill="FFFFFF"/>
            <w:vAlign w:val="center"/>
          </w:tcPr>
          <w:p w14:paraId="5D53345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ΤΙΜΗ ΜΟΝΑΔΑΣ</w:t>
            </w:r>
          </w:p>
        </w:tc>
        <w:tc>
          <w:tcPr>
            <w:tcW w:w="501" w:type="pct"/>
            <w:shd w:val="pct15" w:color="auto" w:fill="FFFFFF"/>
            <w:vAlign w:val="center"/>
          </w:tcPr>
          <w:p w14:paraId="5C0C2AF3"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ΣΥΝΟΛΟ</w:t>
            </w:r>
          </w:p>
        </w:tc>
        <w:tc>
          <w:tcPr>
            <w:tcW w:w="544" w:type="pct"/>
            <w:vMerge/>
            <w:shd w:val="clear" w:color="auto" w:fill="FFFFFF"/>
            <w:vAlign w:val="center"/>
          </w:tcPr>
          <w:p w14:paraId="59D88657" w14:textId="77777777" w:rsidR="00623457" w:rsidRPr="00840707" w:rsidRDefault="00623457" w:rsidP="00C4217E">
            <w:pPr>
              <w:keepNext/>
              <w:keepLines/>
              <w:spacing w:before="60" w:after="60"/>
              <w:rPr>
                <w:sz w:val="18"/>
                <w:szCs w:val="18"/>
                <w:lang w:val="el-GR"/>
              </w:rPr>
            </w:pPr>
          </w:p>
        </w:tc>
        <w:tc>
          <w:tcPr>
            <w:tcW w:w="609" w:type="pct"/>
            <w:vMerge/>
            <w:shd w:val="clear" w:color="auto" w:fill="FFFFFF"/>
            <w:vAlign w:val="center"/>
          </w:tcPr>
          <w:p w14:paraId="62A69E2E" w14:textId="77777777" w:rsidR="00623457" w:rsidRPr="00840707" w:rsidRDefault="00623457" w:rsidP="00C4217E">
            <w:pPr>
              <w:keepNext/>
              <w:keepLines/>
              <w:spacing w:before="60" w:after="60"/>
              <w:rPr>
                <w:sz w:val="18"/>
                <w:szCs w:val="18"/>
                <w:lang w:val="el-GR"/>
              </w:rPr>
            </w:pPr>
          </w:p>
        </w:tc>
      </w:tr>
      <w:tr w:rsidR="00524A8A" w:rsidRPr="00C4217E" w14:paraId="472AD229" w14:textId="77777777" w:rsidTr="00F30C7B">
        <w:trPr>
          <w:trHeight w:val="284"/>
        </w:trPr>
        <w:tc>
          <w:tcPr>
            <w:tcW w:w="251" w:type="pct"/>
            <w:shd w:val="clear" w:color="auto" w:fill="FFFFFF"/>
            <w:vAlign w:val="center"/>
          </w:tcPr>
          <w:p w14:paraId="3CCE3ACB" w14:textId="77777777" w:rsidR="00524A8A" w:rsidRPr="00C45809" w:rsidRDefault="00524A8A" w:rsidP="00524A8A">
            <w:pPr>
              <w:keepNext/>
              <w:keepLines/>
              <w:spacing w:before="60" w:after="60"/>
              <w:rPr>
                <w:sz w:val="18"/>
                <w:szCs w:val="18"/>
                <w:lang w:val="el-GR"/>
              </w:rPr>
            </w:pPr>
            <w:r w:rsidRPr="00C45809">
              <w:rPr>
                <w:sz w:val="18"/>
                <w:szCs w:val="18"/>
                <w:lang w:val="el-GR"/>
              </w:rPr>
              <w:t>1.</w:t>
            </w:r>
          </w:p>
        </w:tc>
        <w:tc>
          <w:tcPr>
            <w:tcW w:w="2077" w:type="pct"/>
            <w:shd w:val="clear" w:color="auto" w:fill="FFFFFF"/>
          </w:tcPr>
          <w:p w14:paraId="4EB2654C" w14:textId="5449CB7C" w:rsidR="00524A8A" w:rsidRPr="001C17ED" w:rsidRDefault="001C17ED" w:rsidP="00524A8A">
            <w:pPr>
              <w:keepNext/>
              <w:keepLines/>
              <w:spacing w:before="60" w:after="60"/>
              <w:rPr>
                <w:sz w:val="18"/>
                <w:szCs w:val="18"/>
                <w:lang w:val="el-GR"/>
              </w:rPr>
            </w:pPr>
            <w:proofErr w:type="spellStart"/>
            <w:r>
              <w:rPr>
                <w:color w:val="000000"/>
                <w:sz w:val="18"/>
                <w:szCs w:val="18"/>
                <w:lang w:val="el-GR" w:eastAsia="el-GR"/>
              </w:rPr>
              <w:t>Υπ</w:t>
            </w:r>
            <w:r w:rsidR="00524A8A" w:rsidRPr="001C17ED">
              <w:rPr>
                <w:color w:val="000000"/>
                <w:sz w:val="18"/>
                <w:szCs w:val="18"/>
                <w:lang w:eastAsia="el-GR"/>
              </w:rPr>
              <w:t>ηρεσίες</w:t>
            </w:r>
            <w:proofErr w:type="spellEnd"/>
            <w:r w:rsidR="00524A8A" w:rsidRPr="001C17ED">
              <w:rPr>
                <w:color w:val="000000"/>
                <w:sz w:val="18"/>
                <w:szCs w:val="18"/>
                <w:lang w:eastAsia="el-GR"/>
              </w:rPr>
              <w:t xml:space="preserve"> </w:t>
            </w:r>
            <w:proofErr w:type="spellStart"/>
            <w:r w:rsidR="00524A8A" w:rsidRPr="001C17ED">
              <w:rPr>
                <w:color w:val="000000"/>
                <w:sz w:val="18"/>
                <w:szCs w:val="18"/>
                <w:lang w:eastAsia="el-GR"/>
              </w:rPr>
              <w:t>Δι</w:t>
            </w:r>
            <w:proofErr w:type="spellEnd"/>
            <w:r w:rsidR="00524A8A" w:rsidRPr="001C17ED">
              <w:rPr>
                <w:color w:val="000000"/>
                <w:sz w:val="18"/>
                <w:szCs w:val="18"/>
                <w:lang w:eastAsia="el-GR"/>
              </w:rPr>
              <w:t>αχείρισης</w:t>
            </w:r>
          </w:p>
        </w:tc>
        <w:tc>
          <w:tcPr>
            <w:tcW w:w="440" w:type="pct"/>
            <w:shd w:val="clear" w:color="auto" w:fill="FFFFFF"/>
            <w:vAlign w:val="center"/>
          </w:tcPr>
          <w:p w14:paraId="2CE4EF80" w14:textId="77777777" w:rsidR="00524A8A" w:rsidRPr="00840707" w:rsidRDefault="00524A8A" w:rsidP="00524A8A">
            <w:pPr>
              <w:keepNext/>
              <w:keepLines/>
              <w:spacing w:before="60" w:after="60"/>
              <w:rPr>
                <w:sz w:val="18"/>
                <w:szCs w:val="18"/>
                <w:lang w:val="el-GR"/>
              </w:rPr>
            </w:pPr>
          </w:p>
        </w:tc>
        <w:tc>
          <w:tcPr>
            <w:tcW w:w="578" w:type="pct"/>
            <w:shd w:val="clear" w:color="auto" w:fill="FFFFFF"/>
            <w:vAlign w:val="center"/>
          </w:tcPr>
          <w:p w14:paraId="65C4C1A3" w14:textId="77777777" w:rsidR="00524A8A" w:rsidRPr="00840707" w:rsidRDefault="00524A8A" w:rsidP="00524A8A">
            <w:pPr>
              <w:keepNext/>
              <w:keepLines/>
              <w:spacing w:before="60" w:after="60"/>
              <w:rPr>
                <w:sz w:val="18"/>
                <w:szCs w:val="18"/>
                <w:lang w:val="el-GR"/>
              </w:rPr>
            </w:pPr>
          </w:p>
        </w:tc>
        <w:tc>
          <w:tcPr>
            <w:tcW w:w="501" w:type="pct"/>
            <w:shd w:val="clear" w:color="auto" w:fill="FFFFFF"/>
            <w:vAlign w:val="center"/>
          </w:tcPr>
          <w:p w14:paraId="484576A3" w14:textId="77777777" w:rsidR="00524A8A" w:rsidRPr="00840707" w:rsidRDefault="00524A8A" w:rsidP="00524A8A">
            <w:pPr>
              <w:keepNext/>
              <w:keepLines/>
              <w:spacing w:before="60" w:after="60"/>
              <w:rPr>
                <w:sz w:val="18"/>
                <w:szCs w:val="18"/>
                <w:lang w:val="el-GR"/>
              </w:rPr>
            </w:pPr>
          </w:p>
        </w:tc>
        <w:tc>
          <w:tcPr>
            <w:tcW w:w="544" w:type="pct"/>
            <w:shd w:val="clear" w:color="auto" w:fill="FFFFFF"/>
            <w:vAlign w:val="center"/>
          </w:tcPr>
          <w:p w14:paraId="2BE51EB0" w14:textId="77777777" w:rsidR="00524A8A" w:rsidRPr="00840707" w:rsidRDefault="00524A8A" w:rsidP="00524A8A">
            <w:pPr>
              <w:keepNext/>
              <w:keepLines/>
              <w:spacing w:before="60" w:after="60"/>
              <w:rPr>
                <w:sz w:val="18"/>
                <w:szCs w:val="18"/>
                <w:lang w:val="el-GR"/>
              </w:rPr>
            </w:pPr>
          </w:p>
        </w:tc>
        <w:tc>
          <w:tcPr>
            <w:tcW w:w="609" w:type="pct"/>
            <w:shd w:val="clear" w:color="auto" w:fill="FFFFFF"/>
            <w:vAlign w:val="center"/>
          </w:tcPr>
          <w:p w14:paraId="0FD706C1" w14:textId="77777777" w:rsidR="00524A8A" w:rsidRPr="00840707" w:rsidRDefault="00524A8A" w:rsidP="00524A8A">
            <w:pPr>
              <w:keepNext/>
              <w:keepLines/>
              <w:spacing w:before="60" w:after="60"/>
              <w:rPr>
                <w:sz w:val="18"/>
                <w:szCs w:val="18"/>
                <w:lang w:val="el-GR"/>
              </w:rPr>
            </w:pPr>
          </w:p>
        </w:tc>
      </w:tr>
      <w:tr w:rsidR="00524A8A" w:rsidRPr="00CE1320" w14:paraId="67FC78A1" w14:textId="77777777" w:rsidTr="00F30C7B">
        <w:trPr>
          <w:trHeight w:val="284"/>
        </w:trPr>
        <w:tc>
          <w:tcPr>
            <w:tcW w:w="251" w:type="pct"/>
            <w:shd w:val="clear" w:color="auto" w:fill="FFFFFF"/>
            <w:vAlign w:val="center"/>
          </w:tcPr>
          <w:p w14:paraId="50CD43A3" w14:textId="77777777" w:rsidR="00524A8A" w:rsidRPr="00C45809" w:rsidRDefault="00524A8A" w:rsidP="00524A8A">
            <w:pPr>
              <w:keepNext/>
              <w:keepLines/>
              <w:spacing w:before="60" w:after="60"/>
              <w:rPr>
                <w:sz w:val="18"/>
                <w:szCs w:val="18"/>
                <w:lang w:val="el-GR"/>
              </w:rPr>
            </w:pPr>
            <w:r w:rsidRPr="00C45809">
              <w:rPr>
                <w:sz w:val="18"/>
                <w:szCs w:val="18"/>
                <w:lang w:val="el-GR"/>
              </w:rPr>
              <w:t>2.</w:t>
            </w:r>
          </w:p>
        </w:tc>
        <w:tc>
          <w:tcPr>
            <w:tcW w:w="2077" w:type="pct"/>
            <w:shd w:val="clear" w:color="auto" w:fill="FFFFFF"/>
          </w:tcPr>
          <w:p w14:paraId="6DA8AEC3" w14:textId="68ED8C8C" w:rsidR="00524A8A" w:rsidRPr="001C17ED" w:rsidRDefault="001C17ED" w:rsidP="00524A8A">
            <w:pPr>
              <w:keepNext/>
              <w:keepLines/>
              <w:spacing w:before="60" w:after="60"/>
              <w:rPr>
                <w:sz w:val="18"/>
                <w:szCs w:val="18"/>
                <w:lang w:val="el-GR"/>
              </w:rPr>
            </w:pPr>
            <w:proofErr w:type="spellStart"/>
            <w:r w:rsidRPr="001C17ED">
              <w:rPr>
                <w:color w:val="000000"/>
                <w:sz w:val="18"/>
                <w:szCs w:val="18"/>
                <w:lang w:eastAsia="el-GR"/>
              </w:rPr>
              <w:t>Μελέτη</w:t>
            </w:r>
            <w:proofErr w:type="spellEnd"/>
            <w:r w:rsidRPr="001C17ED">
              <w:rPr>
                <w:color w:val="000000"/>
                <w:sz w:val="18"/>
                <w:szCs w:val="18"/>
                <w:lang w:eastAsia="el-GR"/>
              </w:rPr>
              <w:t xml:space="preserve"> </w:t>
            </w:r>
            <w:proofErr w:type="spellStart"/>
            <w:r w:rsidRPr="001C17ED">
              <w:rPr>
                <w:color w:val="000000"/>
                <w:sz w:val="18"/>
                <w:szCs w:val="18"/>
                <w:lang w:eastAsia="el-GR"/>
              </w:rPr>
              <w:t>Εφ</w:t>
            </w:r>
            <w:proofErr w:type="spellEnd"/>
            <w:r w:rsidRPr="001C17ED">
              <w:rPr>
                <w:color w:val="000000"/>
                <w:sz w:val="18"/>
                <w:szCs w:val="18"/>
                <w:lang w:eastAsia="el-GR"/>
              </w:rPr>
              <w:t xml:space="preserve">αρμογής - </w:t>
            </w:r>
            <w:proofErr w:type="spellStart"/>
            <w:r w:rsidRPr="001C17ED">
              <w:rPr>
                <w:color w:val="000000"/>
                <w:sz w:val="18"/>
                <w:szCs w:val="18"/>
                <w:lang w:eastAsia="el-GR"/>
              </w:rPr>
              <w:t>Ανάλυση</w:t>
            </w:r>
            <w:proofErr w:type="spellEnd"/>
            <w:r w:rsidRPr="001C17ED">
              <w:rPr>
                <w:color w:val="000000"/>
                <w:sz w:val="18"/>
                <w:szCs w:val="18"/>
                <w:lang w:eastAsia="el-GR"/>
              </w:rPr>
              <w:t xml:space="preserve"> Απα</w:t>
            </w:r>
            <w:proofErr w:type="spellStart"/>
            <w:r w:rsidRPr="001C17ED">
              <w:rPr>
                <w:color w:val="000000"/>
                <w:sz w:val="18"/>
                <w:szCs w:val="18"/>
                <w:lang w:eastAsia="el-GR"/>
              </w:rPr>
              <w:t>ιτήσεων</w:t>
            </w:r>
            <w:proofErr w:type="spellEnd"/>
          </w:p>
        </w:tc>
        <w:tc>
          <w:tcPr>
            <w:tcW w:w="440" w:type="pct"/>
            <w:tcBorders>
              <w:bottom w:val="single" w:sz="4" w:space="0" w:color="auto"/>
            </w:tcBorders>
            <w:shd w:val="clear" w:color="auto" w:fill="FFFFFF"/>
            <w:vAlign w:val="center"/>
          </w:tcPr>
          <w:p w14:paraId="7B4553EA" w14:textId="77777777" w:rsidR="00524A8A" w:rsidRPr="00840707" w:rsidRDefault="00524A8A" w:rsidP="00524A8A">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2DB1398F" w14:textId="77777777" w:rsidR="00524A8A" w:rsidRPr="00840707" w:rsidRDefault="00524A8A" w:rsidP="00524A8A">
            <w:pPr>
              <w:keepNext/>
              <w:keepLines/>
              <w:spacing w:before="60" w:after="60"/>
              <w:rPr>
                <w:sz w:val="18"/>
                <w:szCs w:val="18"/>
                <w:lang w:val="el-GR"/>
              </w:rPr>
            </w:pPr>
          </w:p>
        </w:tc>
        <w:tc>
          <w:tcPr>
            <w:tcW w:w="501" w:type="pct"/>
            <w:shd w:val="clear" w:color="auto" w:fill="FFFFFF"/>
            <w:vAlign w:val="center"/>
          </w:tcPr>
          <w:p w14:paraId="02F9FF0A" w14:textId="77777777" w:rsidR="00524A8A" w:rsidRPr="00840707" w:rsidRDefault="00524A8A" w:rsidP="00524A8A">
            <w:pPr>
              <w:keepNext/>
              <w:keepLines/>
              <w:spacing w:before="60" w:after="60"/>
              <w:rPr>
                <w:sz w:val="18"/>
                <w:szCs w:val="18"/>
                <w:lang w:val="el-GR"/>
              </w:rPr>
            </w:pPr>
          </w:p>
        </w:tc>
        <w:tc>
          <w:tcPr>
            <w:tcW w:w="544" w:type="pct"/>
            <w:shd w:val="clear" w:color="auto" w:fill="FFFFFF"/>
            <w:vAlign w:val="center"/>
          </w:tcPr>
          <w:p w14:paraId="4BB9DF2D" w14:textId="77777777" w:rsidR="00524A8A" w:rsidRPr="00840707" w:rsidRDefault="00524A8A" w:rsidP="00524A8A">
            <w:pPr>
              <w:keepNext/>
              <w:keepLines/>
              <w:spacing w:before="60" w:after="60"/>
              <w:rPr>
                <w:sz w:val="18"/>
                <w:szCs w:val="18"/>
                <w:lang w:val="el-GR"/>
              </w:rPr>
            </w:pPr>
          </w:p>
        </w:tc>
        <w:tc>
          <w:tcPr>
            <w:tcW w:w="609" w:type="pct"/>
            <w:shd w:val="clear" w:color="auto" w:fill="FFFFFF"/>
            <w:vAlign w:val="center"/>
          </w:tcPr>
          <w:p w14:paraId="34B39233" w14:textId="77777777" w:rsidR="00524A8A" w:rsidRPr="00840707" w:rsidRDefault="00524A8A" w:rsidP="00524A8A">
            <w:pPr>
              <w:keepNext/>
              <w:keepLines/>
              <w:spacing w:before="60" w:after="60"/>
              <w:rPr>
                <w:sz w:val="18"/>
                <w:szCs w:val="18"/>
                <w:lang w:val="el-GR"/>
              </w:rPr>
            </w:pPr>
          </w:p>
        </w:tc>
      </w:tr>
      <w:tr w:rsidR="00524A8A" w:rsidRPr="00742818" w14:paraId="35655600" w14:textId="77777777" w:rsidTr="00F30C7B">
        <w:trPr>
          <w:trHeight w:val="284"/>
        </w:trPr>
        <w:tc>
          <w:tcPr>
            <w:tcW w:w="251" w:type="pct"/>
            <w:shd w:val="clear" w:color="auto" w:fill="FFFFFF"/>
            <w:vAlign w:val="center"/>
          </w:tcPr>
          <w:p w14:paraId="5BACAAFA" w14:textId="77777777" w:rsidR="00524A8A" w:rsidRPr="00C45809" w:rsidRDefault="00524A8A" w:rsidP="00524A8A">
            <w:pPr>
              <w:keepNext/>
              <w:keepLines/>
              <w:spacing w:before="60" w:after="60"/>
              <w:rPr>
                <w:sz w:val="18"/>
                <w:szCs w:val="18"/>
                <w:lang w:val="el-GR"/>
              </w:rPr>
            </w:pPr>
            <w:r w:rsidRPr="00C45809">
              <w:rPr>
                <w:sz w:val="18"/>
                <w:szCs w:val="18"/>
                <w:lang w:val="el-GR"/>
              </w:rPr>
              <w:t>3.</w:t>
            </w:r>
          </w:p>
        </w:tc>
        <w:tc>
          <w:tcPr>
            <w:tcW w:w="2077" w:type="pct"/>
            <w:shd w:val="clear" w:color="auto" w:fill="FFFFFF"/>
          </w:tcPr>
          <w:p w14:paraId="0A2827A5" w14:textId="7C35C873" w:rsidR="00524A8A" w:rsidRPr="001C17ED" w:rsidRDefault="00524A8A" w:rsidP="00524A8A">
            <w:pPr>
              <w:keepNext/>
              <w:keepLines/>
              <w:spacing w:before="60" w:after="60"/>
              <w:rPr>
                <w:sz w:val="18"/>
                <w:szCs w:val="18"/>
                <w:lang w:val="el-GR"/>
              </w:rPr>
            </w:pPr>
            <w:r w:rsidRPr="001C17ED">
              <w:rPr>
                <w:color w:val="000000"/>
                <w:sz w:val="18"/>
                <w:szCs w:val="18"/>
                <w:lang w:val="el-GR" w:eastAsia="el-GR"/>
              </w:rPr>
              <w:t>Υπηρεσίες Μετάβασης στην Ενιαία Ψηφιακή Υποδομή Εξυπηρέτησης Πολιτών και Επιχειρήσεων</w:t>
            </w:r>
          </w:p>
        </w:tc>
        <w:tc>
          <w:tcPr>
            <w:tcW w:w="440" w:type="pct"/>
            <w:tcBorders>
              <w:bottom w:val="single" w:sz="4" w:space="0" w:color="auto"/>
            </w:tcBorders>
            <w:shd w:val="clear" w:color="auto" w:fill="FFFFFF"/>
            <w:vAlign w:val="center"/>
          </w:tcPr>
          <w:p w14:paraId="41858ADB" w14:textId="77777777" w:rsidR="00524A8A" w:rsidRPr="00840707" w:rsidRDefault="00524A8A" w:rsidP="00524A8A">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3B2CC9F4" w14:textId="77777777" w:rsidR="00524A8A" w:rsidRPr="00840707" w:rsidRDefault="00524A8A" w:rsidP="00524A8A">
            <w:pPr>
              <w:keepNext/>
              <w:keepLines/>
              <w:spacing w:before="60" w:after="60"/>
              <w:rPr>
                <w:sz w:val="18"/>
                <w:szCs w:val="18"/>
                <w:lang w:val="el-GR"/>
              </w:rPr>
            </w:pPr>
          </w:p>
        </w:tc>
        <w:tc>
          <w:tcPr>
            <w:tcW w:w="501" w:type="pct"/>
            <w:shd w:val="clear" w:color="auto" w:fill="FFFFFF"/>
            <w:vAlign w:val="center"/>
          </w:tcPr>
          <w:p w14:paraId="404C59AD" w14:textId="77777777" w:rsidR="00524A8A" w:rsidRPr="00840707" w:rsidRDefault="00524A8A" w:rsidP="00524A8A">
            <w:pPr>
              <w:keepNext/>
              <w:keepLines/>
              <w:spacing w:before="60" w:after="60"/>
              <w:rPr>
                <w:sz w:val="18"/>
                <w:szCs w:val="18"/>
                <w:lang w:val="el-GR"/>
              </w:rPr>
            </w:pPr>
          </w:p>
        </w:tc>
        <w:tc>
          <w:tcPr>
            <w:tcW w:w="544" w:type="pct"/>
            <w:shd w:val="clear" w:color="auto" w:fill="FFFFFF"/>
            <w:vAlign w:val="center"/>
          </w:tcPr>
          <w:p w14:paraId="4C1918FD" w14:textId="77777777" w:rsidR="00524A8A" w:rsidRPr="00840707" w:rsidRDefault="00524A8A" w:rsidP="00524A8A">
            <w:pPr>
              <w:keepNext/>
              <w:keepLines/>
              <w:spacing w:before="60" w:after="60"/>
              <w:rPr>
                <w:sz w:val="18"/>
                <w:szCs w:val="18"/>
                <w:lang w:val="el-GR"/>
              </w:rPr>
            </w:pPr>
          </w:p>
        </w:tc>
        <w:tc>
          <w:tcPr>
            <w:tcW w:w="609" w:type="pct"/>
            <w:shd w:val="clear" w:color="auto" w:fill="FFFFFF"/>
            <w:vAlign w:val="center"/>
          </w:tcPr>
          <w:p w14:paraId="79E08543" w14:textId="77777777" w:rsidR="00524A8A" w:rsidRPr="00840707" w:rsidRDefault="00524A8A" w:rsidP="00524A8A">
            <w:pPr>
              <w:keepNext/>
              <w:keepLines/>
              <w:spacing w:before="60" w:after="60"/>
              <w:rPr>
                <w:sz w:val="18"/>
                <w:szCs w:val="18"/>
                <w:lang w:val="el-GR"/>
              </w:rPr>
            </w:pPr>
          </w:p>
        </w:tc>
      </w:tr>
      <w:tr w:rsidR="00524A8A" w:rsidRPr="00C4217E" w14:paraId="2EFFDB29" w14:textId="77777777" w:rsidTr="00F30C7B">
        <w:trPr>
          <w:trHeight w:val="284"/>
        </w:trPr>
        <w:tc>
          <w:tcPr>
            <w:tcW w:w="251" w:type="pct"/>
            <w:shd w:val="clear" w:color="auto" w:fill="FFFFFF"/>
            <w:vAlign w:val="center"/>
          </w:tcPr>
          <w:p w14:paraId="0BA0FED1" w14:textId="77777777" w:rsidR="00524A8A" w:rsidRPr="00C45809" w:rsidRDefault="00524A8A" w:rsidP="00524A8A">
            <w:pPr>
              <w:keepNext/>
              <w:keepLines/>
              <w:spacing w:before="60" w:after="60"/>
              <w:rPr>
                <w:sz w:val="18"/>
                <w:szCs w:val="18"/>
                <w:lang w:val="el-GR"/>
              </w:rPr>
            </w:pPr>
            <w:r w:rsidRPr="00C45809">
              <w:rPr>
                <w:sz w:val="18"/>
                <w:szCs w:val="18"/>
                <w:lang w:val="el-GR"/>
              </w:rPr>
              <w:t>4.</w:t>
            </w:r>
          </w:p>
        </w:tc>
        <w:tc>
          <w:tcPr>
            <w:tcW w:w="2077" w:type="pct"/>
            <w:shd w:val="clear" w:color="auto" w:fill="FFFFFF"/>
          </w:tcPr>
          <w:p w14:paraId="3A5C4FF9" w14:textId="3657CBB4" w:rsidR="00524A8A" w:rsidRPr="001C17ED" w:rsidRDefault="00524A8A" w:rsidP="00524A8A">
            <w:pPr>
              <w:keepNext/>
              <w:keepLines/>
              <w:spacing w:before="60" w:after="60"/>
              <w:rPr>
                <w:sz w:val="18"/>
                <w:szCs w:val="18"/>
                <w:lang w:val="el-GR"/>
              </w:rPr>
            </w:pPr>
            <w:r w:rsidRPr="001C17ED">
              <w:rPr>
                <w:color w:val="000000"/>
                <w:sz w:val="18"/>
                <w:szCs w:val="18"/>
                <w:lang w:val="el-GR" w:eastAsia="el-GR"/>
              </w:rPr>
              <w:t>Υπηρεσίες Εκπαίδευσης</w:t>
            </w:r>
          </w:p>
        </w:tc>
        <w:tc>
          <w:tcPr>
            <w:tcW w:w="440" w:type="pct"/>
            <w:tcBorders>
              <w:bottom w:val="single" w:sz="4" w:space="0" w:color="auto"/>
            </w:tcBorders>
            <w:shd w:val="clear" w:color="auto" w:fill="FFFFFF"/>
            <w:vAlign w:val="center"/>
          </w:tcPr>
          <w:p w14:paraId="0274D834" w14:textId="77777777" w:rsidR="00524A8A" w:rsidRPr="00840707" w:rsidRDefault="00524A8A" w:rsidP="00524A8A">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7970713" w14:textId="77777777" w:rsidR="00524A8A" w:rsidRPr="00840707" w:rsidRDefault="00524A8A" w:rsidP="00524A8A">
            <w:pPr>
              <w:keepNext/>
              <w:keepLines/>
              <w:spacing w:before="60" w:after="60"/>
              <w:rPr>
                <w:sz w:val="18"/>
                <w:szCs w:val="18"/>
                <w:lang w:val="el-GR"/>
              </w:rPr>
            </w:pPr>
          </w:p>
        </w:tc>
        <w:tc>
          <w:tcPr>
            <w:tcW w:w="501" w:type="pct"/>
            <w:shd w:val="clear" w:color="auto" w:fill="FFFFFF"/>
            <w:vAlign w:val="center"/>
          </w:tcPr>
          <w:p w14:paraId="57F748FB" w14:textId="77777777" w:rsidR="00524A8A" w:rsidRPr="00840707" w:rsidRDefault="00524A8A" w:rsidP="00524A8A">
            <w:pPr>
              <w:keepNext/>
              <w:keepLines/>
              <w:spacing w:before="60" w:after="60"/>
              <w:rPr>
                <w:sz w:val="18"/>
                <w:szCs w:val="18"/>
                <w:lang w:val="el-GR"/>
              </w:rPr>
            </w:pPr>
          </w:p>
        </w:tc>
        <w:tc>
          <w:tcPr>
            <w:tcW w:w="544" w:type="pct"/>
            <w:shd w:val="clear" w:color="auto" w:fill="FFFFFF"/>
            <w:vAlign w:val="center"/>
          </w:tcPr>
          <w:p w14:paraId="44B7B74D" w14:textId="77777777" w:rsidR="00524A8A" w:rsidRPr="00840707" w:rsidRDefault="00524A8A" w:rsidP="00524A8A">
            <w:pPr>
              <w:keepNext/>
              <w:keepLines/>
              <w:spacing w:before="60" w:after="60"/>
              <w:rPr>
                <w:sz w:val="18"/>
                <w:szCs w:val="18"/>
                <w:lang w:val="el-GR"/>
              </w:rPr>
            </w:pPr>
          </w:p>
        </w:tc>
        <w:tc>
          <w:tcPr>
            <w:tcW w:w="609" w:type="pct"/>
            <w:shd w:val="clear" w:color="auto" w:fill="FFFFFF"/>
            <w:vAlign w:val="center"/>
          </w:tcPr>
          <w:p w14:paraId="56FFD0F3" w14:textId="77777777" w:rsidR="00524A8A" w:rsidRPr="00840707" w:rsidRDefault="00524A8A" w:rsidP="00524A8A">
            <w:pPr>
              <w:keepNext/>
              <w:keepLines/>
              <w:spacing w:before="60" w:after="60"/>
              <w:rPr>
                <w:sz w:val="18"/>
                <w:szCs w:val="18"/>
                <w:lang w:val="el-GR"/>
              </w:rPr>
            </w:pPr>
          </w:p>
        </w:tc>
      </w:tr>
      <w:tr w:rsidR="00524A8A" w:rsidRPr="00C4217E" w14:paraId="69046F83" w14:textId="77777777" w:rsidTr="00F30C7B">
        <w:trPr>
          <w:trHeight w:val="284"/>
        </w:trPr>
        <w:tc>
          <w:tcPr>
            <w:tcW w:w="251" w:type="pct"/>
            <w:shd w:val="clear" w:color="auto" w:fill="FFFFFF"/>
            <w:vAlign w:val="center"/>
          </w:tcPr>
          <w:p w14:paraId="244651D4" w14:textId="281DF0DB" w:rsidR="00524A8A" w:rsidRPr="00C45809" w:rsidRDefault="00C45809" w:rsidP="00524A8A">
            <w:pPr>
              <w:keepNext/>
              <w:keepLines/>
              <w:spacing w:before="60" w:after="60"/>
              <w:rPr>
                <w:sz w:val="18"/>
                <w:szCs w:val="18"/>
                <w:lang w:val="el-GR"/>
              </w:rPr>
            </w:pPr>
            <w:r w:rsidRPr="00C45809">
              <w:rPr>
                <w:sz w:val="18"/>
                <w:szCs w:val="18"/>
                <w:lang w:val="el-GR"/>
              </w:rPr>
              <w:t>5</w:t>
            </w:r>
            <w:r w:rsidR="00524A8A" w:rsidRPr="00C45809">
              <w:rPr>
                <w:sz w:val="18"/>
                <w:szCs w:val="18"/>
                <w:lang w:val="el-GR"/>
              </w:rPr>
              <w:t>.</w:t>
            </w:r>
          </w:p>
        </w:tc>
        <w:tc>
          <w:tcPr>
            <w:tcW w:w="2077" w:type="pct"/>
            <w:shd w:val="clear" w:color="auto" w:fill="FFFFFF"/>
          </w:tcPr>
          <w:p w14:paraId="38BDF407" w14:textId="7D92AFB2" w:rsidR="00524A8A" w:rsidRPr="001C17ED" w:rsidRDefault="00524A8A" w:rsidP="00524A8A">
            <w:pPr>
              <w:keepNext/>
              <w:keepLines/>
              <w:spacing w:before="60" w:after="60"/>
              <w:rPr>
                <w:sz w:val="18"/>
                <w:szCs w:val="18"/>
                <w:lang w:val="el-GR"/>
              </w:rPr>
            </w:pPr>
            <w:r w:rsidRPr="001C17ED">
              <w:rPr>
                <w:color w:val="000000"/>
                <w:sz w:val="18"/>
                <w:szCs w:val="18"/>
                <w:lang w:val="el-GR" w:eastAsia="el-GR"/>
              </w:rPr>
              <w:t>Υπηρεσίες Πιλοτικής Λειτουργίας</w:t>
            </w:r>
          </w:p>
        </w:tc>
        <w:tc>
          <w:tcPr>
            <w:tcW w:w="440" w:type="pct"/>
            <w:tcBorders>
              <w:bottom w:val="single" w:sz="4" w:space="0" w:color="auto"/>
            </w:tcBorders>
            <w:shd w:val="clear" w:color="auto" w:fill="FFFFFF"/>
            <w:vAlign w:val="center"/>
          </w:tcPr>
          <w:p w14:paraId="6A478B5B" w14:textId="77777777" w:rsidR="00524A8A" w:rsidRPr="00840707" w:rsidRDefault="00524A8A" w:rsidP="00524A8A">
            <w:pPr>
              <w:keepNext/>
              <w:keepLines/>
              <w:spacing w:before="60" w:after="60"/>
              <w:rPr>
                <w:sz w:val="18"/>
                <w:szCs w:val="18"/>
                <w:lang w:val="el-GR"/>
              </w:rPr>
            </w:pPr>
          </w:p>
        </w:tc>
        <w:tc>
          <w:tcPr>
            <w:tcW w:w="578" w:type="pct"/>
            <w:tcBorders>
              <w:bottom w:val="single" w:sz="4" w:space="0" w:color="auto"/>
            </w:tcBorders>
            <w:shd w:val="clear" w:color="auto" w:fill="FFFFFF"/>
            <w:vAlign w:val="center"/>
          </w:tcPr>
          <w:p w14:paraId="55BA0197" w14:textId="77777777" w:rsidR="00524A8A" w:rsidRPr="00840707" w:rsidRDefault="00524A8A" w:rsidP="00524A8A">
            <w:pPr>
              <w:keepNext/>
              <w:keepLines/>
              <w:spacing w:before="60" w:after="60"/>
              <w:rPr>
                <w:sz w:val="18"/>
                <w:szCs w:val="18"/>
                <w:lang w:val="el-GR"/>
              </w:rPr>
            </w:pPr>
          </w:p>
        </w:tc>
        <w:tc>
          <w:tcPr>
            <w:tcW w:w="501" w:type="pct"/>
            <w:shd w:val="clear" w:color="auto" w:fill="FFFFFF"/>
            <w:vAlign w:val="center"/>
          </w:tcPr>
          <w:p w14:paraId="5BDBEE65" w14:textId="77777777" w:rsidR="00524A8A" w:rsidRPr="00840707" w:rsidRDefault="00524A8A" w:rsidP="00524A8A">
            <w:pPr>
              <w:keepNext/>
              <w:keepLines/>
              <w:spacing w:before="60" w:after="60"/>
              <w:rPr>
                <w:sz w:val="18"/>
                <w:szCs w:val="18"/>
                <w:lang w:val="el-GR"/>
              </w:rPr>
            </w:pPr>
          </w:p>
        </w:tc>
        <w:tc>
          <w:tcPr>
            <w:tcW w:w="544" w:type="pct"/>
            <w:shd w:val="clear" w:color="auto" w:fill="FFFFFF"/>
            <w:vAlign w:val="center"/>
          </w:tcPr>
          <w:p w14:paraId="1F559227" w14:textId="77777777" w:rsidR="00524A8A" w:rsidRPr="00840707" w:rsidRDefault="00524A8A" w:rsidP="00524A8A">
            <w:pPr>
              <w:keepNext/>
              <w:keepLines/>
              <w:spacing w:before="60" w:after="60"/>
              <w:rPr>
                <w:sz w:val="18"/>
                <w:szCs w:val="18"/>
                <w:lang w:val="el-GR"/>
              </w:rPr>
            </w:pPr>
          </w:p>
        </w:tc>
        <w:tc>
          <w:tcPr>
            <w:tcW w:w="609" w:type="pct"/>
            <w:shd w:val="clear" w:color="auto" w:fill="FFFFFF"/>
            <w:vAlign w:val="center"/>
          </w:tcPr>
          <w:p w14:paraId="30D4A681" w14:textId="77777777" w:rsidR="00524A8A" w:rsidRPr="00840707" w:rsidRDefault="00524A8A" w:rsidP="00524A8A">
            <w:pPr>
              <w:keepNext/>
              <w:keepLines/>
              <w:spacing w:before="60" w:after="60"/>
              <w:rPr>
                <w:sz w:val="18"/>
                <w:szCs w:val="18"/>
                <w:lang w:val="el-GR"/>
              </w:rPr>
            </w:pPr>
          </w:p>
        </w:tc>
      </w:tr>
      <w:tr w:rsidR="00524A8A" w:rsidRPr="00742818" w14:paraId="6C009641" w14:textId="77777777" w:rsidTr="00C4217E">
        <w:trPr>
          <w:trHeight w:val="284"/>
        </w:trPr>
        <w:tc>
          <w:tcPr>
            <w:tcW w:w="251" w:type="pct"/>
            <w:shd w:val="clear" w:color="auto" w:fill="FFFFFF"/>
          </w:tcPr>
          <w:p w14:paraId="7592255F" w14:textId="120357B9" w:rsidR="00524A8A" w:rsidRPr="00C45809" w:rsidRDefault="00612E6C" w:rsidP="00524A8A">
            <w:pPr>
              <w:keepNext/>
              <w:keepLines/>
              <w:spacing w:before="60" w:after="60"/>
              <w:rPr>
                <w:sz w:val="18"/>
                <w:szCs w:val="20"/>
                <w:lang w:val="el-GR"/>
              </w:rPr>
            </w:pPr>
            <w:r>
              <w:rPr>
                <w:sz w:val="18"/>
                <w:szCs w:val="20"/>
                <w:lang w:val="el-GR"/>
              </w:rPr>
              <w:t>6</w:t>
            </w:r>
            <w:r w:rsidR="001C17ED" w:rsidRPr="00C45809">
              <w:rPr>
                <w:sz w:val="18"/>
                <w:szCs w:val="20"/>
                <w:lang w:val="el-GR"/>
              </w:rPr>
              <w:t>.</w:t>
            </w:r>
          </w:p>
        </w:tc>
        <w:tc>
          <w:tcPr>
            <w:tcW w:w="2077" w:type="pct"/>
            <w:shd w:val="clear" w:color="auto" w:fill="FFFFFF"/>
          </w:tcPr>
          <w:p w14:paraId="02B0AA32" w14:textId="7F6B2843" w:rsidR="00524A8A" w:rsidRPr="001C17ED" w:rsidRDefault="00524A8A" w:rsidP="00524A8A">
            <w:pPr>
              <w:keepNext/>
              <w:keepLines/>
              <w:spacing w:before="60" w:after="60"/>
              <w:rPr>
                <w:sz w:val="18"/>
                <w:szCs w:val="20"/>
                <w:lang w:val="el-GR"/>
              </w:rPr>
            </w:pPr>
            <w:r w:rsidRPr="001C17ED">
              <w:rPr>
                <w:color w:val="000000"/>
                <w:sz w:val="18"/>
                <w:szCs w:val="18"/>
                <w:lang w:val="el-GR" w:eastAsia="el-GR"/>
              </w:rPr>
              <w:t xml:space="preserve">Παροχή </w:t>
            </w:r>
            <w:proofErr w:type="spellStart"/>
            <w:r w:rsidRPr="001C17ED">
              <w:rPr>
                <w:color w:val="000000"/>
                <w:sz w:val="18"/>
                <w:szCs w:val="18"/>
                <w:lang w:val="el-GR" w:eastAsia="el-GR"/>
              </w:rPr>
              <w:t>agents</w:t>
            </w:r>
            <w:proofErr w:type="spellEnd"/>
            <w:r w:rsidRPr="001C17ED">
              <w:rPr>
                <w:color w:val="000000"/>
                <w:sz w:val="18"/>
                <w:szCs w:val="18"/>
                <w:lang w:val="el-GR" w:eastAsia="el-GR"/>
              </w:rPr>
              <w:t xml:space="preserve"> για στελέχωση </w:t>
            </w:r>
            <w:proofErr w:type="spellStart"/>
            <w:r w:rsidRPr="001C17ED">
              <w:rPr>
                <w:color w:val="000000"/>
                <w:sz w:val="18"/>
                <w:szCs w:val="18"/>
                <w:lang w:val="el-GR" w:eastAsia="el-GR"/>
              </w:rPr>
              <w:t>help-desk</w:t>
            </w:r>
            <w:proofErr w:type="spellEnd"/>
            <w:r w:rsidRPr="001C17ED">
              <w:rPr>
                <w:color w:val="000000"/>
                <w:sz w:val="18"/>
                <w:szCs w:val="18"/>
                <w:lang w:val="el-GR" w:eastAsia="el-GR"/>
              </w:rPr>
              <w:t xml:space="preserve"> ΓΓΠΣΔΔ</w:t>
            </w:r>
          </w:p>
        </w:tc>
        <w:tc>
          <w:tcPr>
            <w:tcW w:w="440" w:type="pct"/>
            <w:tcBorders>
              <w:bottom w:val="single" w:sz="4" w:space="0" w:color="auto"/>
              <w:right w:val="single" w:sz="4" w:space="0" w:color="auto"/>
            </w:tcBorders>
            <w:shd w:val="clear" w:color="auto" w:fill="FFFFFF"/>
            <w:vAlign w:val="center"/>
          </w:tcPr>
          <w:p w14:paraId="4E7DFD3B" w14:textId="77777777" w:rsidR="00524A8A" w:rsidRPr="00840707" w:rsidRDefault="00524A8A" w:rsidP="00524A8A">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52689BB3" w14:textId="77777777" w:rsidR="00524A8A" w:rsidRPr="00840707" w:rsidRDefault="00524A8A" w:rsidP="00524A8A">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1229F5A7" w14:textId="77777777" w:rsidR="00524A8A" w:rsidRPr="00840707" w:rsidRDefault="00524A8A" w:rsidP="00524A8A">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6EC1B00D" w14:textId="77777777" w:rsidR="00524A8A" w:rsidRPr="00840707" w:rsidRDefault="00524A8A" w:rsidP="00524A8A">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178BDF42" w14:textId="77777777" w:rsidR="00524A8A" w:rsidRPr="00840707" w:rsidRDefault="00524A8A" w:rsidP="00524A8A">
            <w:pPr>
              <w:keepNext/>
              <w:keepLines/>
              <w:spacing w:before="60" w:after="60"/>
              <w:rPr>
                <w:i/>
                <w:iCs/>
                <w:sz w:val="18"/>
                <w:szCs w:val="20"/>
                <w:lang w:val="el-GR"/>
              </w:rPr>
            </w:pPr>
          </w:p>
        </w:tc>
      </w:tr>
      <w:tr w:rsidR="00524A8A" w:rsidRPr="00C4217E" w14:paraId="4A43A446" w14:textId="77777777" w:rsidTr="00C4217E">
        <w:trPr>
          <w:trHeight w:val="284"/>
        </w:trPr>
        <w:tc>
          <w:tcPr>
            <w:tcW w:w="251" w:type="pct"/>
            <w:shd w:val="clear" w:color="auto" w:fill="FFFFFF"/>
          </w:tcPr>
          <w:p w14:paraId="35EBBBD9" w14:textId="25491433" w:rsidR="00524A8A" w:rsidRPr="00C45809" w:rsidRDefault="00612E6C" w:rsidP="00524A8A">
            <w:pPr>
              <w:keepNext/>
              <w:keepLines/>
              <w:spacing w:before="60" w:after="60"/>
              <w:rPr>
                <w:sz w:val="18"/>
                <w:szCs w:val="20"/>
                <w:lang w:val="el-GR"/>
              </w:rPr>
            </w:pPr>
            <w:r>
              <w:rPr>
                <w:sz w:val="18"/>
                <w:szCs w:val="20"/>
                <w:lang w:val="el-GR"/>
              </w:rPr>
              <w:t>7</w:t>
            </w:r>
            <w:r w:rsidR="001C17ED" w:rsidRPr="00C45809">
              <w:rPr>
                <w:sz w:val="18"/>
                <w:szCs w:val="20"/>
                <w:lang w:val="el-GR"/>
              </w:rPr>
              <w:t>.</w:t>
            </w:r>
          </w:p>
        </w:tc>
        <w:tc>
          <w:tcPr>
            <w:tcW w:w="2077" w:type="pct"/>
            <w:shd w:val="clear" w:color="auto" w:fill="FFFFFF"/>
          </w:tcPr>
          <w:p w14:paraId="2F9231A6" w14:textId="4CF4820F" w:rsidR="00524A8A" w:rsidRPr="001C17ED" w:rsidRDefault="00524A8A" w:rsidP="00524A8A">
            <w:pPr>
              <w:keepNext/>
              <w:keepLines/>
              <w:spacing w:before="60" w:after="60"/>
              <w:rPr>
                <w:sz w:val="18"/>
                <w:szCs w:val="20"/>
              </w:rPr>
            </w:pPr>
            <w:r w:rsidRPr="001C17ED">
              <w:rPr>
                <w:color w:val="000000"/>
                <w:sz w:val="18"/>
                <w:szCs w:val="18"/>
                <w:lang w:val="el-GR" w:eastAsia="el-GR"/>
              </w:rPr>
              <w:t>Τηλεπικοινωνιακές Υπηρεσίες</w:t>
            </w:r>
          </w:p>
        </w:tc>
        <w:tc>
          <w:tcPr>
            <w:tcW w:w="440" w:type="pct"/>
            <w:tcBorders>
              <w:bottom w:val="single" w:sz="4" w:space="0" w:color="auto"/>
              <w:right w:val="single" w:sz="4" w:space="0" w:color="auto"/>
            </w:tcBorders>
            <w:shd w:val="clear" w:color="auto" w:fill="FFFFFF"/>
            <w:vAlign w:val="center"/>
          </w:tcPr>
          <w:p w14:paraId="16878187" w14:textId="77777777" w:rsidR="00524A8A" w:rsidRPr="00840707" w:rsidRDefault="00524A8A" w:rsidP="00524A8A">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6780D1D0" w14:textId="77777777" w:rsidR="00524A8A" w:rsidRPr="00840707" w:rsidRDefault="00524A8A" w:rsidP="00524A8A">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53FDF420" w14:textId="77777777" w:rsidR="00524A8A" w:rsidRPr="00840707" w:rsidRDefault="00524A8A" w:rsidP="00524A8A">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508B481D" w14:textId="77777777" w:rsidR="00524A8A" w:rsidRPr="00840707" w:rsidRDefault="00524A8A" w:rsidP="00524A8A">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0A5A6E3C" w14:textId="77777777" w:rsidR="00524A8A" w:rsidRPr="00840707" w:rsidRDefault="00524A8A" w:rsidP="00524A8A">
            <w:pPr>
              <w:keepNext/>
              <w:keepLines/>
              <w:spacing w:before="60" w:after="60"/>
              <w:rPr>
                <w:i/>
                <w:iCs/>
                <w:sz w:val="18"/>
                <w:szCs w:val="20"/>
                <w:lang w:val="el-GR"/>
              </w:rPr>
            </w:pPr>
          </w:p>
        </w:tc>
      </w:tr>
      <w:tr w:rsidR="001C17ED" w:rsidRPr="00C4217E" w14:paraId="2306E9B4" w14:textId="77777777" w:rsidTr="00C4217E">
        <w:trPr>
          <w:trHeight w:val="284"/>
        </w:trPr>
        <w:tc>
          <w:tcPr>
            <w:tcW w:w="251" w:type="pct"/>
            <w:shd w:val="clear" w:color="auto" w:fill="FFFFFF"/>
          </w:tcPr>
          <w:p w14:paraId="1DF73F4E" w14:textId="7F98A0A5" w:rsidR="001C17ED" w:rsidRPr="00C45809" w:rsidRDefault="00612E6C" w:rsidP="00524A8A">
            <w:pPr>
              <w:keepNext/>
              <w:keepLines/>
              <w:spacing w:before="60" w:after="60"/>
              <w:rPr>
                <w:sz w:val="18"/>
                <w:szCs w:val="20"/>
                <w:lang w:val="el-GR"/>
              </w:rPr>
            </w:pPr>
            <w:r>
              <w:rPr>
                <w:sz w:val="18"/>
                <w:szCs w:val="20"/>
                <w:lang w:val="el-GR"/>
              </w:rPr>
              <w:t>8</w:t>
            </w:r>
            <w:r w:rsidR="001C17ED" w:rsidRPr="00C45809">
              <w:rPr>
                <w:sz w:val="18"/>
                <w:szCs w:val="20"/>
                <w:lang w:val="el-GR"/>
              </w:rPr>
              <w:t>.</w:t>
            </w:r>
          </w:p>
        </w:tc>
        <w:tc>
          <w:tcPr>
            <w:tcW w:w="2077" w:type="pct"/>
            <w:shd w:val="clear" w:color="auto" w:fill="FFFFFF"/>
          </w:tcPr>
          <w:p w14:paraId="31446190" w14:textId="5B2E4CB1" w:rsidR="001C17ED" w:rsidRPr="001C17ED" w:rsidRDefault="001C17ED" w:rsidP="00524A8A">
            <w:pPr>
              <w:keepNext/>
              <w:keepLines/>
              <w:spacing w:before="60" w:after="60"/>
              <w:rPr>
                <w:color w:val="000000"/>
                <w:sz w:val="18"/>
                <w:szCs w:val="18"/>
                <w:lang w:val="el-GR" w:eastAsia="el-GR"/>
              </w:rPr>
            </w:pPr>
            <w:r w:rsidRPr="001C17ED">
              <w:rPr>
                <w:color w:val="000000"/>
                <w:sz w:val="18"/>
                <w:szCs w:val="18"/>
                <w:lang w:val="el-GR" w:eastAsia="el-GR"/>
              </w:rPr>
              <w:t>Υπηρεσίες Υποστήριξης ΟΠΣ ΤΑ</w:t>
            </w:r>
          </w:p>
        </w:tc>
        <w:tc>
          <w:tcPr>
            <w:tcW w:w="440" w:type="pct"/>
            <w:tcBorders>
              <w:bottom w:val="single" w:sz="4" w:space="0" w:color="auto"/>
              <w:right w:val="single" w:sz="4" w:space="0" w:color="auto"/>
            </w:tcBorders>
            <w:shd w:val="clear" w:color="auto" w:fill="FFFFFF"/>
            <w:vAlign w:val="center"/>
          </w:tcPr>
          <w:p w14:paraId="275F9D11" w14:textId="77777777" w:rsidR="001C17ED" w:rsidRPr="00840707" w:rsidRDefault="001C17ED" w:rsidP="00524A8A">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1A196128" w14:textId="77777777" w:rsidR="001C17ED" w:rsidRPr="00840707" w:rsidRDefault="001C17ED" w:rsidP="00524A8A">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5AB0F60D" w14:textId="77777777" w:rsidR="001C17ED" w:rsidRPr="00840707" w:rsidRDefault="001C17ED" w:rsidP="00524A8A">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51DC253E" w14:textId="77777777" w:rsidR="001C17ED" w:rsidRPr="00840707" w:rsidRDefault="001C17ED" w:rsidP="00524A8A">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058D912C" w14:textId="77777777" w:rsidR="001C17ED" w:rsidRPr="00840707" w:rsidRDefault="001C17ED" w:rsidP="00524A8A">
            <w:pPr>
              <w:keepNext/>
              <w:keepLines/>
              <w:spacing w:before="60" w:after="60"/>
              <w:rPr>
                <w:i/>
                <w:iCs/>
                <w:sz w:val="18"/>
                <w:szCs w:val="20"/>
                <w:lang w:val="el-GR"/>
              </w:rPr>
            </w:pPr>
          </w:p>
        </w:tc>
      </w:tr>
      <w:tr w:rsidR="007765A9" w:rsidRPr="00C4217E" w14:paraId="6AD9E927" w14:textId="77777777" w:rsidTr="00C4217E">
        <w:trPr>
          <w:trHeight w:val="284"/>
        </w:trPr>
        <w:tc>
          <w:tcPr>
            <w:tcW w:w="251" w:type="pct"/>
            <w:shd w:val="clear" w:color="auto" w:fill="FFFFFF"/>
          </w:tcPr>
          <w:p w14:paraId="37222D2A" w14:textId="506BD938" w:rsidR="007765A9" w:rsidRPr="00C45809" w:rsidRDefault="007765A9" w:rsidP="007765A9">
            <w:pPr>
              <w:keepNext/>
              <w:keepLines/>
              <w:spacing w:before="60" w:after="60"/>
              <w:rPr>
                <w:sz w:val="18"/>
                <w:szCs w:val="20"/>
                <w:lang w:val="el-GR"/>
              </w:rPr>
            </w:pPr>
            <w:r w:rsidRPr="00252398">
              <w:rPr>
                <w:i/>
                <w:iCs/>
                <w:sz w:val="18"/>
                <w:szCs w:val="20"/>
              </w:rPr>
              <w:t>…</w:t>
            </w:r>
          </w:p>
        </w:tc>
        <w:tc>
          <w:tcPr>
            <w:tcW w:w="2077" w:type="pct"/>
            <w:shd w:val="clear" w:color="auto" w:fill="FFFFFF"/>
          </w:tcPr>
          <w:p w14:paraId="352B74A8" w14:textId="54791594" w:rsidR="007765A9" w:rsidRPr="001C17ED" w:rsidRDefault="007765A9" w:rsidP="007765A9">
            <w:pPr>
              <w:keepNext/>
              <w:keepLines/>
              <w:spacing w:before="60" w:after="60"/>
              <w:rPr>
                <w:color w:val="000000"/>
                <w:sz w:val="18"/>
                <w:szCs w:val="18"/>
                <w:lang w:val="el-GR" w:eastAsia="el-GR"/>
              </w:rPr>
            </w:pPr>
            <w:proofErr w:type="spellStart"/>
            <w:r w:rsidRPr="00252398">
              <w:rPr>
                <w:i/>
                <w:iCs/>
                <w:sz w:val="18"/>
                <w:szCs w:val="20"/>
              </w:rPr>
              <w:t>Άλλες</w:t>
            </w:r>
            <w:proofErr w:type="spellEnd"/>
            <w:r w:rsidRPr="00252398">
              <w:rPr>
                <w:i/>
                <w:iCs/>
                <w:sz w:val="18"/>
                <w:szCs w:val="20"/>
              </w:rPr>
              <w:t xml:space="preserve"> Υπ</w:t>
            </w:r>
            <w:proofErr w:type="spellStart"/>
            <w:r w:rsidRPr="00252398">
              <w:rPr>
                <w:i/>
                <w:iCs/>
                <w:sz w:val="18"/>
                <w:szCs w:val="20"/>
              </w:rPr>
              <w:t>ηρεσίες</w:t>
            </w:r>
            <w:proofErr w:type="spellEnd"/>
            <w:r w:rsidRPr="00252398">
              <w:rPr>
                <w:i/>
                <w:iCs/>
                <w:sz w:val="18"/>
                <w:szCs w:val="20"/>
              </w:rPr>
              <w:t xml:space="preserve"> …</w:t>
            </w:r>
          </w:p>
        </w:tc>
        <w:tc>
          <w:tcPr>
            <w:tcW w:w="440" w:type="pct"/>
            <w:tcBorders>
              <w:bottom w:val="single" w:sz="4" w:space="0" w:color="auto"/>
              <w:right w:val="single" w:sz="4" w:space="0" w:color="auto"/>
            </w:tcBorders>
            <w:shd w:val="clear" w:color="auto" w:fill="FFFFFF"/>
            <w:vAlign w:val="center"/>
          </w:tcPr>
          <w:p w14:paraId="5F27270C" w14:textId="77777777" w:rsidR="007765A9" w:rsidRPr="00840707" w:rsidRDefault="007765A9" w:rsidP="007765A9">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7C11E547" w14:textId="77777777" w:rsidR="007765A9" w:rsidRPr="00840707" w:rsidRDefault="007765A9" w:rsidP="007765A9">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5595C08A" w14:textId="77777777" w:rsidR="007765A9" w:rsidRPr="00840707" w:rsidRDefault="007765A9" w:rsidP="007765A9">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6D084FC3" w14:textId="77777777" w:rsidR="007765A9" w:rsidRPr="00840707" w:rsidRDefault="007765A9" w:rsidP="007765A9">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72E8DFAD" w14:textId="77777777" w:rsidR="007765A9" w:rsidRPr="00840707" w:rsidRDefault="007765A9" w:rsidP="007765A9">
            <w:pPr>
              <w:keepNext/>
              <w:keepLines/>
              <w:spacing w:before="60" w:after="60"/>
              <w:rPr>
                <w:i/>
                <w:iCs/>
                <w:sz w:val="18"/>
                <w:szCs w:val="20"/>
                <w:lang w:val="el-GR"/>
              </w:rPr>
            </w:pPr>
          </w:p>
        </w:tc>
      </w:tr>
      <w:tr w:rsidR="00623457" w:rsidRPr="00C4217E" w14:paraId="5138E881" w14:textId="77777777" w:rsidTr="00C4217E">
        <w:trPr>
          <w:trHeight w:val="284"/>
        </w:trPr>
        <w:tc>
          <w:tcPr>
            <w:tcW w:w="2331" w:type="pct"/>
            <w:gridSpan w:val="2"/>
            <w:tcBorders>
              <w:right w:val="single" w:sz="4" w:space="0" w:color="auto"/>
            </w:tcBorders>
            <w:shd w:val="pct15" w:color="auto" w:fill="auto"/>
            <w:vAlign w:val="center"/>
          </w:tcPr>
          <w:p w14:paraId="6D912D0D" w14:textId="4C95166D" w:rsidR="00623457" w:rsidRPr="00C45809" w:rsidRDefault="00623457" w:rsidP="00C4217E">
            <w:pPr>
              <w:keepNext/>
              <w:keepLines/>
              <w:spacing w:before="60" w:after="60"/>
              <w:jc w:val="center"/>
              <w:rPr>
                <w:sz w:val="18"/>
                <w:szCs w:val="18"/>
              </w:rPr>
            </w:pPr>
            <w:r w:rsidRPr="00C45809">
              <w:rPr>
                <w:b/>
                <w:sz w:val="18"/>
                <w:szCs w:val="18"/>
                <w:lang w:val="el-GR"/>
              </w:rPr>
              <w:t>ΣΥΝΟΛΟ</w:t>
            </w:r>
            <w:r w:rsidR="00112FA3" w:rsidRPr="00C45809">
              <w:rPr>
                <w:b/>
                <w:sz w:val="18"/>
                <w:szCs w:val="18"/>
                <w:lang w:val="el-GR"/>
              </w:rPr>
              <w:t xml:space="preserve"> ΥΠΗΡΕΣΙΩΝ ΣΤΑΔΙΟΥ 1</w:t>
            </w:r>
          </w:p>
        </w:tc>
        <w:tc>
          <w:tcPr>
            <w:tcW w:w="437" w:type="pct"/>
            <w:tcBorders>
              <w:right w:val="single" w:sz="4" w:space="0" w:color="auto"/>
            </w:tcBorders>
            <w:shd w:val="pct15" w:color="auto" w:fill="auto"/>
            <w:vAlign w:val="center"/>
          </w:tcPr>
          <w:p w14:paraId="757A4C39" w14:textId="77777777" w:rsidR="00623457" w:rsidRPr="00840707" w:rsidRDefault="00623457" w:rsidP="00C4217E">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6FCB1453" w14:textId="77777777" w:rsidR="00623457" w:rsidRPr="00840707" w:rsidRDefault="00623457" w:rsidP="00C4217E">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CD7AA76" w14:textId="77777777" w:rsidR="00623457" w:rsidRPr="00840707" w:rsidRDefault="00623457" w:rsidP="00C4217E">
            <w:pPr>
              <w:keepNext/>
              <w:keepLines/>
              <w:spacing w:before="60" w:after="60"/>
              <w:rPr>
                <w:sz w:val="18"/>
                <w:szCs w:val="18"/>
              </w:rPr>
            </w:pPr>
          </w:p>
        </w:tc>
        <w:tc>
          <w:tcPr>
            <w:tcW w:w="544" w:type="pct"/>
            <w:shd w:val="clear" w:color="auto" w:fill="D9D9D9" w:themeFill="background1" w:themeFillShade="D9"/>
            <w:vAlign w:val="center"/>
          </w:tcPr>
          <w:p w14:paraId="58B369E0" w14:textId="77777777" w:rsidR="00623457" w:rsidRPr="00840707" w:rsidRDefault="00623457" w:rsidP="00C4217E">
            <w:pPr>
              <w:keepNext/>
              <w:keepLines/>
              <w:spacing w:before="60" w:after="60"/>
              <w:rPr>
                <w:sz w:val="18"/>
                <w:szCs w:val="18"/>
              </w:rPr>
            </w:pPr>
          </w:p>
        </w:tc>
        <w:tc>
          <w:tcPr>
            <w:tcW w:w="609" w:type="pct"/>
            <w:shd w:val="clear" w:color="auto" w:fill="D9D9D9" w:themeFill="background1" w:themeFillShade="D9"/>
            <w:vAlign w:val="center"/>
          </w:tcPr>
          <w:p w14:paraId="75F19DA0" w14:textId="77777777" w:rsidR="00623457" w:rsidRPr="00840707" w:rsidRDefault="00623457" w:rsidP="00C4217E">
            <w:pPr>
              <w:keepNext/>
              <w:keepLines/>
              <w:spacing w:before="60" w:after="60"/>
              <w:rPr>
                <w:sz w:val="18"/>
                <w:szCs w:val="18"/>
              </w:rPr>
            </w:pPr>
          </w:p>
        </w:tc>
      </w:tr>
      <w:tr w:rsidR="00112FA3" w:rsidRPr="00112FA3" w14:paraId="597BB9C2" w14:textId="77777777" w:rsidTr="005B18E8">
        <w:trPr>
          <w:trHeight w:val="284"/>
        </w:trPr>
        <w:tc>
          <w:tcPr>
            <w:tcW w:w="251" w:type="pct"/>
            <w:shd w:val="clear" w:color="auto" w:fill="FFFFFF"/>
          </w:tcPr>
          <w:p w14:paraId="08D510DF" w14:textId="397A3BCA" w:rsidR="00112FA3" w:rsidRPr="00C45809" w:rsidRDefault="00112FA3" w:rsidP="005B18E8">
            <w:pPr>
              <w:keepNext/>
              <w:keepLines/>
              <w:spacing w:before="60" w:after="60"/>
              <w:rPr>
                <w:sz w:val="18"/>
                <w:szCs w:val="20"/>
                <w:lang w:val="el-GR"/>
              </w:rPr>
            </w:pPr>
            <w:bookmarkStart w:id="756" w:name="_Toc240445879"/>
            <w:bookmarkStart w:id="757" w:name="_Toc366852700"/>
            <w:bookmarkStart w:id="758" w:name="_Ref508304072"/>
            <w:bookmarkStart w:id="759" w:name="_Toc10632753"/>
            <w:bookmarkStart w:id="760" w:name="_Toc42167520"/>
            <w:r w:rsidRPr="00C45809">
              <w:rPr>
                <w:sz w:val="18"/>
                <w:szCs w:val="20"/>
                <w:lang w:val="el-GR"/>
              </w:rPr>
              <w:t>1.</w:t>
            </w:r>
          </w:p>
        </w:tc>
        <w:tc>
          <w:tcPr>
            <w:tcW w:w="2077" w:type="pct"/>
            <w:shd w:val="clear" w:color="auto" w:fill="FFFFFF"/>
          </w:tcPr>
          <w:p w14:paraId="70F4F1EE" w14:textId="57441405" w:rsidR="00112FA3" w:rsidRPr="001C17ED" w:rsidRDefault="00112FA3" w:rsidP="005B18E8">
            <w:pPr>
              <w:keepNext/>
              <w:keepLines/>
              <w:spacing w:before="60" w:after="60"/>
              <w:rPr>
                <w:color w:val="000000"/>
                <w:sz w:val="18"/>
                <w:szCs w:val="18"/>
                <w:lang w:val="el-GR" w:eastAsia="el-GR"/>
              </w:rPr>
            </w:pPr>
            <w:r w:rsidRPr="00112FA3">
              <w:rPr>
                <w:color w:val="000000"/>
                <w:sz w:val="18"/>
                <w:szCs w:val="18"/>
                <w:lang w:val="el-GR" w:eastAsia="el-GR"/>
              </w:rPr>
              <w:t>Παροχή Υπηρεσιών (Μελέτης Εφαρμογής, Ανάπτυξης/ Παραμετροποίησης Λογισμικού, Μετάπτωσης, Ελέγχου, Εκπαίδευσης, Πιλοτικής και Δοκιμαστικής Λειτουργίας</w:t>
            </w:r>
          </w:p>
        </w:tc>
        <w:tc>
          <w:tcPr>
            <w:tcW w:w="440" w:type="pct"/>
            <w:tcBorders>
              <w:bottom w:val="single" w:sz="4" w:space="0" w:color="auto"/>
              <w:right w:val="single" w:sz="4" w:space="0" w:color="auto"/>
            </w:tcBorders>
            <w:shd w:val="clear" w:color="auto" w:fill="FFFFFF"/>
            <w:vAlign w:val="center"/>
          </w:tcPr>
          <w:p w14:paraId="7FF23D21" w14:textId="0E6B77E7" w:rsidR="00112FA3" w:rsidRPr="00F7561C" w:rsidRDefault="00F95A7C" w:rsidP="005B18E8">
            <w:pPr>
              <w:keepNext/>
              <w:keepLines/>
              <w:spacing w:before="60" w:after="60"/>
              <w:rPr>
                <w:sz w:val="18"/>
                <w:szCs w:val="20"/>
                <w:lang w:val="el-GR"/>
              </w:rPr>
            </w:pPr>
            <w:r w:rsidRPr="00F7561C">
              <w:rPr>
                <w:sz w:val="18"/>
                <w:szCs w:val="20"/>
                <w:lang w:val="el-GR"/>
              </w:rPr>
              <w:t>2</w:t>
            </w:r>
            <w:r>
              <w:rPr>
                <w:sz w:val="18"/>
                <w:szCs w:val="20"/>
                <w:lang w:val="el-GR"/>
              </w:rPr>
              <w:t>000</w:t>
            </w:r>
          </w:p>
        </w:tc>
        <w:tc>
          <w:tcPr>
            <w:tcW w:w="578" w:type="pct"/>
            <w:tcBorders>
              <w:left w:val="single" w:sz="4" w:space="0" w:color="auto"/>
              <w:bottom w:val="single" w:sz="4" w:space="0" w:color="auto"/>
            </w:tcBorders>
            <w:shd w:val="clear" w:color="auto" w:fill="FFFFFF"/>
            <w:vAlign w:val="center"/>
          </w:tcPr>
          <w:p w14:paraId="0B201CFE" w14:textId="77777777" w:rsidR="00112FA3" w:rsidRPr="00840707" w:rsidRDefault="00112FA3" w:rsidP="005B18E8">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6A04F571" w14:textId="77777777" w:rsidR="00112FA3" w:rsidRPr="00840707" w:rsidRDefault="00112FA3" w:rsidP="005B18E8">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5B48E097" w14:textId="77777777" w:rsidR="00112FA3" w:rsidRPr="00840707" w:rsidRDefault="00112FA3" w:rsidP="005B18E8">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15DCFA51" w14:textId="77777777" w:rsidR="00112FA3" w:rsidRPr="00840707" w:rsidRDefault="00112FA3" w:rsidP="005B18E8">
            <w:pPr>
              <w:keepNext/>
              <w:keepLines/>
              <w:spacing w:before="60" w:after="60"/>
              <w:rPr>
                <w:i/>
                <w:iCs/>
                <w:sz w:val="18"/>
                <w:szCs w:val="20"/>
                <w:lang w:val="el-GR"/>
              </w:rPr>
            </w:pPr>
          </w:p>
        </w:tc>
      </w:tr>
      <w:tr w:rsidR="007765A9" w:rsidRPr="00112FA3" w14:paraId="67704A94" w14:textId="77777777" w:rsidTr="005B18E8">
        <w:trPr>
          <w:trHeight w:val="284"/>
        </w:trPr>
        <w:tc>
          <w:tcPr>
            <w:tcW w:w="251" w:type="pct"/>
            <w:shd w:val="clear" w:color="auto" w:fill="FFFFFF"/>
          </w:tcPr>
          <w:p w14:paraId="3D8BC03B" w14:textId="1FBF0710" w:rsidR="007765A9" w:rsidRPr="00C45809" w:rsidRDefault="007765A9" w:rsidP="007765A9">
            <w:pPr>
              <w:keepNext/>
              <w:keepLines/>
              <w:spacing w:before="60" w:after="60"/>
              <w:rPr>
                <w:sz w:val="18"/>
                <w:szCs w:val="20"/>
                <w:lang w:val="el-GR"/>
              </w:rPr>
            </w:pPr>
            <w:r w:rsidRPr="00252398">
              <w:rPr>
                <w:i/>
                <w:iCs/>
                <w:sz w:val="18"/>
                <w:szCs w:val="20"/>
              </w:rPr>
              <w:t>…</w:t>
            </w:r>
          </w:p>
        </w:tc>
        <w:tc>
          <w:tcPr>
            <w:tcW w:w="2077" w:type="pct"/>
            <w:shd w:val="clear" w:color="auto" w:fill="FFFFFF"/>
          </w:tcPr>
          <w:p w14:paraId="355A7D1D" w14:textId="7E7EA3D6" w:rsidR="007765A9" w:rsidRPr="00112FA3" w:rsidRDefault="007765A9" w:rsidP="007765A9">
            <w:pPr>
              <w:keepNext/>
              <w:keepLines/>
              <w:spacing w:before="60" w:after="60"/>
              <w:rPr>
                <w:color w:val="000000"/>
                <w:sz w:val="18"/>
                <w:szCs w:val="18"/>
                <w:lang w:val="el-GR" w:eastAsia="el-GR"/>
              </w:rPr>
            </w:pPr>
            <w:proofErr w:type="spellStart"/>
            <w:r w:rsidRPr="00252398">
              <w:rPr>
                <w:i/>
                <w:iCs/>
                <w:sz w:val="18"/>
                <w:szCs w:val="20"/>
              </w:rPr>
              <w:t>Άλλες</w:t>
            </w:r>
            <w:proofErr w:type="spellEnd"/>
            <w:r w:rsidRPr="00252398">
              <w:rPr>
                <w:i/>
                <w:iCs/>
                <w:sz w:val="18"/>
                <w:szCs w:val="20"/>
              </w:rPr>
              <w:t xml:space="preserve"> Υπ</w:t>
            </w:r>
            <w:proofErr w:type="spellStart"/>
            <w:r w:rsidRPr="00252398">
              <w:rPr>
                <w:i/>
                <w:iCs/>
                <w:sz w:val="18"/>
                <w:szCs w:val="20"/>
              </w:rPr>
              <w:t>ηρεσίες</w:t>
            </w:r>
            <w:proofErr w:type="spellEnd"/>
            <w:r w:rsidRPr="00252398">
              <w:rPr>
                <w:i/>
                <w:iCs/>
                <w:sz w:val="18"/>
                <w:szCs w:val="20"/>
              </w:rPr>
              <w:t xml:space="preserve"> …</w:t>
            </w:r>
          </w:p>
        </w:tc>
        <w:tc>
          <w:tcPr>
            <w:tcW w:w="440" w:type="pct"/>
            <w:tcBorders>
              <w:bottom w:val="single" w:sz="4" w:space="0" w:color="auto"/>
              <w:right w:val="single" w:sz="4" w:space="0" w:color="auto"/>
            </w:tcBorders>
            <w:shd w:val="clear" w:color="auto" w:fill="FFFFFF"/>
            <w:vAlign w:val="center"/>
          </w:tcPr>
          <w:p w14:paraId="6B7E87AA" w14:textId="77777777" w:rsidR="007765A9" w:rsidRPr="00840707" w:rsidRDefault="007765A9" w:rsidP="007765A9">
            <w:pPr>
              <w:keepNext/>
              <w:keepLines/>
              <w:spacing w:before="60" w:after="60"/>
              <w:rPr>
                <w:i/>
                <w:iCs/>
                <w:sz w:val="18"/>
                <w:szCs w:val="20"/>
                <w:lang w:val="el-GR"/>
              </w:rPr>
            </w:pPr>
          </w:p>
        </w:tc>
        <w:tc>
          <w:tcPr>
            <w:tcW w:w="578" w:type="pct"/>
            <w:tcBorders>
              <w:left w:val="single" w:sz="4" w:space="0" w:color="auto"/>
              <w:bottom w:val="single" w:sz="4" w:space="0" w:color="auto"/>
            </w:tcBorders>
            <w:shd w:val="clear" w:color="auto" w:fill="FFFFFF"/>
            <w:vAlign w:val="center"/>
          </w:tcPr>
          <w:p w14:paraId="7027858F" w14:textId="77777777" w:rsidR="007765A9" w:rsidRPr="00840707" w:rsidRDefault="007765A9" w:rsidP="007765A9">
            <w:pPr>
              <w:keepNext/>
              <w:keepLines/>
              <w:spacing w:before="60" w:after="60"/>
              <w:rPr>
                <w:i/>
                <w:iCs/>
                <w:sz w:val="18"/>
                <w:szCs w:val="20"/>
                <w:lang w:val="el-GR"/>
              </w:rPr>
            </w:pPr>
          </w:p>
        </w:tc>
        <w:tc>
          <w:tcPr>
            <w:tcW w:w="501" w:type="pct"/>
            <w:tcBorders>
              <w:bottom w:val="single" w:sz="4" w:space="0" w:color="auto"/>
            </w:tcBorders>
            <w:shd w:val="clear" w:color="auto" w:fill="FFFFFF"/>
            <w:vAlign w:val="center"/>
          </w:tcPr>
          <w:p w14:paraId="373BA215" w14:textId="77777777" w:rsidR="007765A9" w:rsidRPr="00840707" w:rsidRDefault="007765A9" w:rsidP="007765A9">
            <w:pPr>
              <w:keepNext/>
              <w:keepLines/>
              <w:spacing w:before="60" w:after="60"/>
              <w:rPr>
                <w:i/>
                <w:iCs/>
                <w:sz w:val="18"/>
                <w:szCs w:val="20"/>
                <w:lang w:val="el-GR"/>
              </w:rPr>
            </w:pPr>
          </w:p>
        </w:tc>
        <w:tc>
          <w:tcPr>
            <w:tcW w:w="544" w:type="pct"/>
            <w:tcBorders>
              <w:bottom w:val="single" w:sz="4" w:space="0" w:color="auto"/>
            </w:tcBorders>
            <w:shd w:val="clear" w:color="auto" w:fill="FFFFFF"/>
            <w:vAlign w:val="center"/>
          </w:tcPr>
          <w:p w14:paraId="05C5BF19" w14:textId="77777777" w:rsidR="007765A9" w:rsidRPr="00840707" w:rsidRDefault="007765A9" w:rsidP="007765A9">
            <w:pPr>
              <w:keepNext/>
              <w:keepLines/>
              <w:spacing w:before="60" w:after="60"/>
              <w:rPr>
                <w:i/>
                <w:iCs/>
                <w:sz w:val="18"/>
                <w:szCs w:val="20"/>
                <w:lang w:val="el-GR"/>
              </w:rPr>
            </w:pPr>
          </w:p>
        </w:tc>
        <w:tc>
          <w:tcPr>
            <w:tcW w:w="609" w:type="pct"/>
            <w:tcBorders>
              <w:bottom w:val="single" w:sz="4" w:space="0" w:color="auto"/>
            </w:tcBorders>
            <w:shd w:val="clear" w:color="auto" w:fill="FFFFFF"/>
            <w:vAlign w:val="center"/>
          </w:tcPr>
          <w:p w14:paraId="0E40CFCB" w14:textId="77777777" w:rsidR="007765A9" w:rsidRPr="00840707" w:rsidRDefault="007765A9" w:rsidP="007765A9">
            <w:pPr>
              <w:keepNext/>
              <w:keepLines/>
              <w:spacing w:before="60" w:after="60"/>
              <w:rPr>
                <w:i/>
                <w:iCs/>
                <w:sz w:val="18"/>
                <w:szCs w:val="20"/>
                <w:lang w:val="el-GR"/>
              </w:rPr>
            </w:pPr>
          </w:p>
        </w:tc>
      </w:tr>
      <w:tr w:rsidR="00112FA3" w:rsidRPr="00C4217E" w14:paraId="52BFDBBC" w14:textId="77777777" w:rsidTr="00112FA3">
        <w:trPr>
          <w:trHeight w:val="284"/>
        </w:trPr>
        <w:tc>
          <w:tcPr>
            <w:tcW w:w="2331" w:type="pct"/>
            <w:gridSpan w:val="2"/>
            <w:tcBorders>
              <w:right w:val="single" w:sz="4" w:space="0" w:color="auto"/>
            </w:tcBorders>
            <w:shd w:val="pct15" w:color="auto" w:fill="auto"/>
            <w:vAlign w:val="center"/>
          </w:tcPr>
          <w:p w14:paraId="7A923A7D" w14:textId="1AC6D46F" w:rsidR="00112FA3" w:rsidRPr="00840707" w:rsidRDefault="00112FA3" w:rsidP="00112FA3">
            <w:pPr>
              <w:keepNext/>
              <w:keepLines/>
              <w:spacing w:before="60" w:after="60"/>
              <w:jc w:val="center"/>
              <w:rPr>
                <w:sz w:val="18"/>
                <w:szCs w:val="18"/>
              </w:rPr>
            </w:pPr>
            <w:r w:rsidRPr="00840707">
              <w:rPr>
                <w:b/>
                <w:sz w:val="18"/>
                <w:szCs w:val="18"/>
                <w:lang w:val="el-GR"/>
              </w:rPr>
              <w:t>ΣΥΝΟΛΟ</w:t>
            </w:r>
            <w:r>
              <w:rPr>
                <w:b/>
                <w:sz w:val="18"/>
                <w:szCs w:val="18"/>
                <w:lang w:val="el-GR"/>
              </w:rPr>
              <w:t xml:space="preserve"> ΥΠΗΡΕΣΙΩΝ ΣΤΑΔΙΟΥ 2</w:t>
            </w:r>
          </w:p>
        </w:tc>
        <w:tc>
          <w:tcPr>
            <w:tcW w:w="437" w:type="pct"/>
            <w:tcBorders>
              <w:right w:val="single" w:sz="4" w:space="0" w:color="auto"/>
            </w:tcBorders>
            <w:shd w:val="pct15" w:color="auto" w:fill="auto"/>
            <w:vAlign w:val="center"/>
          </w:tcPr>
          <w:p w14:paraId="56DAC6A5" w14:textId="77777777" w:rsidR="00112FA3" w:rsidRPr="00840707" w:rsidRDefault="00112FA3" w:rsidP="00112FA3">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22037DE3" w14:textId="77777777" w:rsidR="00112FA3" w:rsidRPr="00840707" w:rsidRDefault="00112FA3" w:rsidP="00112FA3">
            <w:pPr>
              <w:keepNext/>
              <w:keepLines/>
              <w:spacing w:before="60" w:after="60"/>
              <w:jc w:val="center"/>
              <w:rPr>
                <w:sz w:val="18"/>
                <w:szCs w:val="18"/>
              </w:rPr>
            </w:pPr>
          </w:p>
        </w:tc>
        <w:tc>
          <w:tcPr>
            <w:tcW w:w="501" w:type="pct"/>
            <w:tcBorders>
              <w:left w:val="single" w:sz="4" w:space="0" w:color="auto"/>
            </w:tcBorders>
            <w:shd w:val="clear" w:color="auto" w:fill="D9D9D9" w:themeFill="background1" w:themeFillShade="D9"/>
            <w:vAlign w:val="center"/>
          </w:tcPr>
          <w:p w14:paraId="7B012E0D" w14:textId="77777777" w:rsidR="00112FA3" w:rsidRPr="00840707" w:rsidRDefault="00112FA3" w:rsidP="00112FA3">
            <w:pPr>
              <w:keepNext/>
              <w:keepLines/>
              <w:spacing w:before="60" w:after="60"/>
              <w:rPr>
                <w:sz w:val="18"/>
                <w:szCs w:val="18"/>
              </w:rPr>
            </w:pPr>
          </w:p>
        </w:tc>
        <w:tc>
          <w:tcPr>
            <w:tcW w:w="544" w:type="pct"/>
            <w:shd w:val="clear" w:color="auto" w:fill="D9D9D9" w:themeFill="background1" w:themeFillShade="D9"/>
            <w:vAlign w:val="center"/>
          </w:tcPr>
          <w:p w14:paraId="77509896" w14:textId="77777777" w:rsidR="00112FA3" w:rsidRPr="00840707" w:rsidRDefault="00112FA3" w:rsidP="00112FA3">
            <w:pPr>
              <w:keepNext/>
              <w:keepLines/>
              <w:spacing w:before="60" w:after="60"/>
              <w:rPr>
                <w:sz w:val="18"/>
                <w:szCs w:val="18"/>
              </w:rPr>
            </w:pPr>
          </w:p>
        </w:tc>
        <w:tc>
          <w:tcPr>
            <w:tcW w:w="609" w:type="pct"/>
            <w:shd w:val="clear" w:color="auto" w:fill="D9D9D9" w:themeFill="background1" w:themeFillShade="D9"/>
            <w:vAlign w:val="center"/>
          </w:tcPr>
          <w:p w14:paraId="69FABA09" w14:textId="77777777" w:rsidR="00112FA3" w:rsidRPr="00840707" w:rsidRDefault="00112FA3" w:rsidP="00112FA3">
            <w:pPr>
              <w:keepNext/>
              <w:keepLines/>
              <w:spacing w:before="60" w:after="60"/>
              <w:rPr>
                <w:sz w:val="18"/>
                <w:szCs w:val="18"/>
              </w:rPr>
            </w:pPr>
          </w:p>
        </w:tc>
      </w:tr>
      <w:tr w:rsidR="00112FA3" w:rsidRPr="00C4217E" w14:paraId="50437CFB" w14:textId="77777777" w:rsidTr="005B18E8">
        <w:trPr>
          <w:trHeight w:val="284"/>
        </w:trPr>
        <w:tc>
          <w:tcPr>
            <w:tcW w:w="2331" w:type="pct"/>
            <w:gridSpan w:val="2"/>
            <w:tcBorders>
              <w:right w:val="single" w:sz="4" w:space="0" w:color="auto"/>
            </w:tcBorders>
            <w:shd w:val="pct15" w:color="auto" w:fill="auto"/>
            <w:vAlign w:val="center"/>
          </w:tcPr>
          <w:p w14:paraId="6F9ED173" w14:textId="30039FC7" w:rsidR="00112FA3" w:rsidRPr="00840707" w:rsidRDefault="00112FA3" w:rsidP="005B18E8">
            <w:pPr>
              <w:keepNext/>
              <w:keepLines/>
              <w:spacing w:before="60" w:after="60"/>
              <w:jc w:val="center"/>
              <w:rPr>
                <w:b/>
                <w:sz w:val="18"/>
                <w:szCs w:val="18"/>
                <w:lang w:val="el-GR"/>
              </w:rPr>
            </w:pPr>
            <w:r>
              <w:rPr>
                <w:b/>
                <w:sz w:val="18"/>
                <w:szCs w:val="18"/>
                <w:lang w:val="el-GR"/>
              </w:rPr>
              <w:t>ΓΕΝΙΚΟ ΣΥΝΟΛΟ</w:t>
            </w:r>
          </w:p>
        </w:tc>
        <w:tc>
          <w:tcPr>
            <w:tcW w:w="437" w:type="pct"/>
            <w:tcBorders>
              <w:right w:val="single" w:sz="4" w:space="0" w:color="auto"/>
            </w:tcBorders>
            <w:shd w:val="pct15" w:color="auto" w:fill="auto"/>
            <w:vAlign w:val="center"/>
          </w:tcPr>
          <w:p w14:paraId="3AD61546" w14:textId="77777777" w:rsidR="00112FA3" w:rsidRPr="00840707" w:rsidRDefault="00112FA3" w:rsidP="005B18E8">
            <w:pPr>
              <w:keepNext/>
              <w:keepLines/>
              <w:spacing w:before="60" w:after="60"/>
              <w:jc w:val="center"/>
              <w:rPr>
                <w:sz w:val="18"/>
                <w:szCs w:val="18"/>
              </w:rPr>
            </w:pPr>
          </w:p>
        </w:tc>
        <w:tc>
          <w:tcPr>
            <w:tcW w:w="578" w:type="pct"/>
            <w:tcBorders>
              <w:right w:val="single" w:sz="4" w:space="0" w:color="auto"/>
            </w:tcBorders>
            <w:shd w:val="clear" w:color="auto" w:fill="808080" w:themeFill="background1" w:themeFillShade="80"/>
            <w:vAlign w:val="center"/>
          </w:tcPr>
          <w:p w14:paraId="41FAF8DE" w14:textId="77777777" w:rsidR="00112FA3" w:rsidRPr="00840707" w:rsidRDefault="00112FA3" w:rsidP="005B18E8">
            <w:pPr>
              <w:keepNext/>
              <w:keepLines/>
              <w:spacing w:before="60" w:after="60"/>
              <w:jc w:val="center"/>
              <w:rPr>
                <w:sz w:val="18"/>
                <w:szCs w:val="18"/>
              </w:rPr>
            </w:pPr>
          </w:p>
        </w:tc>
        <w:tc>
          <w:tcPr>
            <w:tcW w:w="501" w:type="pct"/>
            <w:tcBorders>
              <w:left w:val="single" w:sz="4" w:space="0" w:color="auto"/>
              <w:bottom w:val="single" w:sz="4" w:space="0" w:color="auto"/>
            </w:tcBorders>
            <w:shd w:val="clear" w:color="auto" w:fill="D9D9D9" w:themeFill="background1" w:themeFillShade="D9"/>
            <w:vAlign w:val="center"/>
          </w:tcPr>
          <w:p w14:paraId="542A3FB4" w14:textId="77777777" w:rsidR="00112FA3" w:rsidRPr="00840707" w:rsidRDefault="00112FA3" w:rsidP="005B18E8">
            <w:pPr>
              <w:keepNext/>
              <w:keepLines/>
              <w:spacing w:before="60" w:after="60"/>
              <w:rPr>
                <w:sz w:val="18"/>
                <w:szCs w:val="18"/>
              </w:rPr>
            </w:pPr>
          </w:p>
        </w:tc>
        <w:tc>
          <w:tcPr>
            <w:tcW w:w="544" w:type="pct"/>
            <w:shd w:val="clear" w:color="auto" w:fill="D9D9D9" w:themeFill="background1" w:themeFillShade="D9"/>
            <w:vAlign w:val="center"/>
          </w:tcPr>
          <w:p w14:paraId="73DABB2C" w14:textId="77777777" w:rsidR="00112FA3" w:rsidRPr="00840707" w:rsidRDefault="00112FA3" w:rsidP="005B18E8">
            <w:pPr>
              <w:keepNext/>
              <w:keepLines/>
              <w:spacing w:before="60" w:after="60"/>
              <w:rPr>
                <w:sz w:val="18"/>
                <w:szCs w:val="18"/>
              </w:rPr>
            </w:pPr>
          </w:p>
        </w:tc>
        <w:tc>
          <w:tcPr>
            <w:tcW w:w="609" w:type="pct"/>
            <w:shd w:val="clear" w:color="auto" w:fill="D9D9D9" w:themeFill="background1" w:themeFillShade="D9"/>
            <w:vAlign w:val="center"/>
          </w:tcPr>
          <w:p w14:paraId="294B7E92" w14:textId="77777777" w:rsidR="00112FA3" w:rsidRPr="00840707" w:rsidRDefault="00112FA3" w:rsidP="005B18E8">
            <w:pPr>
              <w:keepNext/>
              <w:keepLines/>
              <w:spacing w:before="60" w:after="60"/>
              <w:rPr>
                <w:sz w:val="18"/>
                <w:szCs w:val="18"/>
              </w:rPr>
            </w:pPr>
          </w:p>
        </w:tc>
      </w:tr>
    </w:tbl>
    <w:p w14:paraId="5518694C" w14:textId="77777777" w:rsidR="00FE1C26" w:rsidRDefault="00FE1C26" w:rsidP="00623457">
      <w:pPr>
        <w:rPr>
          <w:lang w:val="el-GR"/>
        </w:rPr>
      </w:pPr>
    </w:p>
    <w:p w14:paraId="248C758F" w14:textId="77777777" w:rsidR="00FE1C26" w:rsidRPr="00252398" w:rsidRDefault="00FE1C26" w:rsidP="00623457">
      <w:pPr>
        <w:rPr>
          <w:lang w:val="el-GR"/>
        </w:rPr>
      </w:pPr>
    </w:p>
    <w:p w14:paraId="3B86A679" w14:textId="77777777" w:rsidR="00623457" w:rsidRPr="00C4217E" w:rsidRDefault="00623457" w:rsidP="00E03A54">
      <w:pPr>
        <w:pStyle w:val="3"/>
        <w:numPr>
          <w:ilvl w:val="2"/>
          <w:numId w:val="22"/>
        </w:numPr>
        <w:ind w:left="1134" w:hanging="414"/>
        <w:rPr>
          <w:rFonts w:cs="Tahoma"/>
          <w:lang w:val="el-GR"/>
        </w:rPr>
      </w:pPr>
      <w:bookmarkStart w:id="761" w:name="_Toc53671373"/>
      <w:bookmarkStart w:id="762" w:name="_Toc97194383"/>
      <w:bookmarkStart w:id="763" w:name="_Toc97194487"/>
      <w:bookmarkStart w:id="764" w:name="_Ref103082865"/>
      <w:bookmarkStart w:id="765" w:name="_Toc105077181"/>
      <w:r w:rsidRPr="00C4217E">
        <w:rPr>
          <w:rFonts w:cs="Tahoma"/>
          <w:lang w:val="el-GR"/>
        </w:rPr>
        <w:t>Άλλες δαπάνες</w:t>
      </w:r>
      <w:bookmarkEnd w:id="756"/>
      <w:bookmarkEnd w:id="757"/>
      <w:bookmarkEnd w:id="758"/>
      <w:bookmarkEnd w:id="759"/>
      <w:bookmarkEnd w:id="760"/>
      <w:bookmarkEnd w:id="761"/>
      <w:bookmarkEnd w:id="762"/>
      <w:bookmarkEnd w:id="763"/>
      <w:bookmarkEnd w:id="764"/>
      <w:bookmarkEnd w:id="765"/>
    </w:p>
    <w:tbl>
      <w:tblPr>
        <w:tblW w:w="493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085"/>
        <w:gridCol w:w="1244"/>
        <w:gridCol w:w="1180"/>
        <w:gridCol w:w="1069"/>
        <w:gridCol w:w="1189"/>
        <w:gridCol w:w="1239"/>
      </w:tblGrid>
      <w:tr w:rsidR="00623457" w:rsidRPr="00C4217E" w14:paraId="45405C0F" w14:textId="77777777" w:rsidTr="00C4217E">
        <w:trPr>
          <w:cantSplit/>
        </w:trPr>
        <w:tc>
          <w:tcPr>
            <w:tcW w:w="260" w:type="pct"/>
            <w:vMerge w:val="restart"/>
            <w:shd w:val="clear" w:color="auto" w:fill="E6E6E6"/>
            <w:vAlign w:val="center"/>
          </w:tcPr>
          <w:p w14:paraId="37AD3A4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Α/Α</w:t>
            </w:r>
          </w:p>
        </w:tc>
        <w:tc>
          <w:tcPr>
            <w:tcW w:w="1619" w:type="pct"/>
            <w:vMerge w:val="restart"/>
            <w:shd w:val="clear" w:color="auto" w:fill="E6E6E6"/>
            <w:vAlign w:val="center"/>
          </w:tcPr>
          <w:p w14:paraId="0BA1E38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ΠΕΡΙΓΡΑΦΗ</w:t>
            </w:r>
          </w:p>
        </w:tc>
        <w:tc>
          <w:tcPr>
            <w:tcW w:w="650" w:type="pct"/>
            <w:vMerge w:val="restart"/>
            <w:shd w:val="clear" w:color="auto" w:fill="E6E6E6"/>
            <w:vAlign w:val="center"/>
          </w:tcPr>
          <w:p w14:paraId="5CA37AA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ΠΟΣΟΤΗΤΑ</w:t>
            </w:r>
          </w:p>
        </w:tc>
        <w:tc>
          <w:tcPr>
            <w:tcW w:w="1173" w:type="pct"/>
            <w:gridSpan w:val="2"/>
            <w:shd w:val="clear" w:color="auto" w:fill="E6E6E6"/>
            <w:vAlign w:val="center"/>
          </w:tcPr>
          <w:p w14:paraId="06A6329E"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ΑΞΙΑ ΧΩΡΙΣ ΦΠΑ [€]</w:t>
            </w:r>
          </w:p>
        </w:tc>
        <w:tc>
          <w:tcPr>
            <w:tcW w:w="621" w:type="pct"/>
            <w:vMerge w:val="restart"/>
            <w:shd w:val="clear" w:color="auto" w:fill="E6E6E6"/>
            <w:vAlign w:val="center"/>
          </w:tcPr>
          <w:p w14:paraId="30F07CDD"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677" w:type="pct"/>
            <w:vMerge w:val="restart"/>
            <w:shd w:val="clear" w:color="auto" w:fill="E6E6E6"/>
            <w:vAlign w:val="center"/>
          </w:tcPr>
          <w:p w14:paraId="14F2FD3C"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 xml:space="preserve">ΣΥΝΟΛΙΚΗ ΑΞΙΑ </w:t>
            </w:r>
          </w:p>
          <w:p w14:paraId="48E99D32"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C4217E" w14:paraId="5DC65F65" w14:textId="77777777" w:rsidTr="00C4217E">
        <w:trPr>
          <w:cantSplit/>
        </w:trPr>
        <w:tc>
          <w:tcPr>
            <w:tcW w:w="229" w:type="pct"/>
            <w:vMerge/>
            <w:shd w:val="clear" w:color="auto" w:fill="E6E6E6"/>
            <w:vAlign w:val="center"/>
          </w:tcPr>
          <w:p w14:paraId="51187D92" w14:textId="77777777" w:rsidR="00623457" w:rsidRPr="00840707" w:rsidRDefault="00623457" w:rsidP="00C4217E">
            <w:pPr>
              <w:spacing w:before="60" w:after="60"/>
              <w:rPr>
                <w:sz w:val="18"/>
                <w:szCs w:val="18"/>
                <w:lang w:val="el-GR"/>
              </w:rPr>
            </w:pPr>
          </w:p>
        </w:tc>
        <w:tc>
          <w:tcPr>
            <w:tcW w:w="1623" w:type="pct"/>
            <w:vMerge/>
            <w:shd w:val="clear" w:color="auto" w:fill="E6E6E6"/>
            <w:vAlign w:val="center"/>
          </w:tcPr>
          <w:p w14:paraId="339626E0" w14:textId="77777777" w:rsidR="00623457" w:rsidRPr="00840707" w:rsidRDefault="00623457" w:rsidP="00C4217E">
            <w:pPr>
              <w:spacing w:before="60" w:after="60"/>
              <w:rPr>
                <w:sz w:val="18"/>
                <w:szCs w:val="18"/>
                <w:lang w:val="el-GR"/>
              </w:rPr>
            </w:pPr>
          </w:p>
        </w:tc>
        <w:tc>
          <w:tcPr>
            <w:tcW w:w="655" w:type="pct"/>
            <w:vMerge/>
            <w:shd w:val="clear" w:color="auto" w:fill="E6E6E6"/>
            <w:vAlign w:val="center"/>
          </w:tcPr>
          <w:p w14:paraId="225E3B3D" w14:textId="77777777" w:rsidR="00623457" w:rsidRPr="00840707" w:rsidRDefault="00623457" w:rsidP="00C4217E">
            <w:pPr>
              <w:spacing w:before="60" w:after="60"/>
              <w:rPr>
                <w:sz w:val="18"/>
                <w:szCs w:val="18"/>
                <w:lang w:val="el-GR"/>
              </w:rPr>
            </w:pPr>
          </w:p>
        </w:tc>
        <w:tc>
          <w:tcPr>
            <w:tcW w:w="621" w:type="pct"/>
            <w:shd w:val="clear" w:color="auto" w:fill="E6E6E6"/>
            <w:vAlign w:val="center"/>
          </w:tcPr>
          <w:p w14:paraId="1413612A" w14:textId="77777777" w:rsidR="00623457" w:rsidRPr="00840707" w:rsidRDefault="00623457" w:rsidP="00C4217E">
            <w:pPr>
              <w:spacing w:before="60" w:after="60"/>
              <w:jc w:val="center"/>
              <w:rPr>
                <w:sz w:val="18"/>
                <w:szCs w:val="18"/>
                <w:lang w:val="el-GR"/>
              </w:rPr>
            </w:pPr>
            <w:r w:rsidRPr="00840707">
              <w:rPr>
                <w:sz w:val="18"/>
                <w:szCs w:val="18"/>
                <w:lang w:val="el-GR"/>
              </w:rPr>
              <w:t>ΤΙΜΗ ΜΟΝΑΔΑΣ</w:t>
            </w:r>
          </w:p>
        </w:tc>
        <w:tc>
          <w:tcPr>
            <w:tcW w:w="563" w:type="pct"/>
            <w:shd w:val="clear" w:color="auto" w:fill="E6E6E6"/>
            <w:vAlign w:val="center"/>
          </w:tcPr>
          <w:p w14:paraId="46833F1B" w14:textId="77777777" w:rsidR="00623457" w:rsidRPr="00840707" w:rsidRDefault="00623457" w:rsidP="00C4217E">
            <w:pPr>
              <w:spacing w:before="60" w:after="60"/>
              <w:jc w:val="center"/>
              <w:rPr>
                <w:sz w:val="18"/>
                <w:szCs w:val="18"/>
                <w:lang w:val="el-GR"/>
              </w:rPr>
            </w:pPr>
            <w:r w:rsidRPr="00840707">
              <w:rPr>
                <w:sz w:val="18"/>
                <w:szCs w:val="18"/>
                <w:lang w:val="el-GR"/>
              </w:rPr>
              <w:t>ΣΥΝΟΛΟ</w:t>
            </w:r>
          </w:p>
        </w:tc>
        <w:tc>
          <w:tcPr>
            <w:tcW w:w="626" w:type="pct"/>
            <w:vMerge/>
            <w:shd w:val="clear" w:color="auto" w:fill="E6E6E6"/>
            <w:vAlign w:val="center"/>
          </w:tcPr>
          <w:p w14:paraId="3418C726" w14:textId="77777777" w:rsidR="00623457" w:rsidRPr="00840707" w:rsidRDefault="00623457" w:rsidP="00C4217E">
            <w:pPr>
              <w:spacing w:before="60" w:after="60"/>
              <w:rPr>
                <w:sz w:val="18"/>
                <w:szCs w:val="18"/>
                <w:lang w:val="el-GR"/>
              </w:rPr>
            </w:pPr>
          </w:p>
        </w:tc>
        <w:tc>
          <w:tcPr>
            <w:tcW w:w="682" w:type="pct"/>
            <w:vMerge/>
            <w:shd w:val="clear" w:color="auto" w:fill="E6E6E6"/>
            <w:vAlign w:val="center"/>
          </w:tcPr>
          <w:p w14:paraId="359CDC90" w14:textId="77777777" w:rsidR="00623457" w:rsidRPr="00840707" w:rsidRDefault="00623457" w:rsidP="00C4217E">
            <w:pPr>
              <w:spacing w:before="60" w:after="60"/>
              <w:rPr>
                <w:sz w:val="18"/>
                <w:szCs w:val="18"/>
                <w:lang w:val="el-GR"/>
              </w:rPr>
            </w:pPr>
          </w:p>
        </w:tc>
      </w:tr>
      <w:tr w:rsidR="00623457" w:rsidRPr="00C4217E" w14:paraId="7DD034CC" w14:textId="77777777" w:rsidTr="00C4217E">
        <w:trPr>
          <w:trHeight w:val="284"/>
        </w:trPr>
        <w:tc>
          <w:tcPr>
            <w:tcW w:w="229" w:type="pct"/>
            <w:vAlign w:val="center"/>
          </w:tcPr>
          <w:p w14:paraId="1E4692CA" w14:textId="77777777" w:rsidR="00623457" w:rsidRPr="00840707" w:rsidRDefault="00623457" w:rsidP="00C4217E">
            <w:pPr>
              <w:spacing w:before="60" w:after="60"/>
              <w:rPr>
                <w:sz w:val="18"/>
                <w:szCs w:val="18"/>
                <w:lang w:val="el-GR"/>
              </w:rPr>
            </w:pPr>
          </w:p>
        </w:tc>
        <w:tc>
          <w:tcPr>
            <w:tcW w:w="1623" w:type="pct"/>
            <w:vAlign w:val="center"/>
          </w:tcPr>
          <w:p w14:paraId="147A14D8" w14:textId="77777777" w:rsidR="00623457" w:rsidRPr="00840707" w:rsidRDefault="00623457" w:rsidP="00C4217E">
            <w:pPr>
              <w:spacing w:before="60" w:after="60"/>
              <w:rPr>
                <w:sz w:val="18"/>
                <w:szCs w:val="18"/>
                <w:lang w:val="el-GR"/>
              </w:rPr>
            </w:pPr>
          </w:p>
        </w:tc>
        <w:tc>
          <w:tcPr>
            <w:tcW w:w="655" w:type="pct"/>
            <w:vAlign w:val="center"/>
          </w:tcPr>
          <w:p w14:paraId="2A7E648F" w14:textId="77777777" w:rsidR="00623457" w:rsidRPr="00840707" w:rsidRDefault="00623457" w:rsidP="00C4217E">
            <w:pPr>
              <w:spacing w:before="60" w:after="60"/>
              <w:rPr>
                <w:sz w:val="18"/>
                <w:szCs w:val="18"/>
                <w:lang w:val="el-GR"/>
              </w:rPr>
            </w:pPr>
          </w:p>
        </w:tc>
        <w:tc>
          <w:tcPr>
            <w:tcW w:w="621" w:type="pct"/>
            <w:vAlign w:val="center"/>
          </w:tcPr>
          <w:p w14:paraId="4DE47D5E" w14:textId="77777777" w:rsidR="00623457" w:rsidRPr="00840707" w:rsidRDefault="00623457" w:rsidP="00C4217E">
            <w:pPr>
              <w:spacing w:before="60" w:after="60"/>
              <w:rPr>
                <w:sz w:val="18"/>
                <w:szCs w:val="18"/>
                <w:lang w:val="el-GR"/>
              </w:rPr>
            </w:pPr>
          </w:p>
        </w:tc>
        <w:tc>
          <w:tcPr>
            <w:tcW w:w="563" w:type="pct"/>
            <w:vAlign w:val="center"/>
          </w:tcPr>
          <w:p w14:paraId="51AA5A8F" w14:textId="77777777" w:rsidR="00623457" w:rsidRPr="00840707" w:rsidRDefault="00623457" w:rsidP="00C4217E">
            <w:pPr>
              <w:spacing w:before="60" w:after="60"/>
              <w:rPr>
                <w:sz w:val="18"/>
                <w:szCs w:val="18"/>
                <w:lang w:val="el-GR"/>
              </w:rPr>
            </w:pPr>
          </w:p>
        </w:tc>
        <w:tc>
          <w:tcPr>
            <w:tcW w:w="626" w:type="pct"/>
            <w:vAlign w:val="center"/>
          </w:tcPr>
          <w:p w14:paraId="0F6110DF" w14:textId="77777777" w:rsidR="00623457" w:rsidRPr="00840707" w:rsidRDefault="00623457" w:rsidP="00C4217E">
            <w:pPr>
              <w:spacing w:before="60" w:after="60"/>
              <w:rPr>
                <w:sz w:val="18"/>
                <w:szCs w:val="18"/>
                <w:lang w:val="el-GR"/>
              </w:rPr>
            </w:pPr>
          </w:p>
        </w:tc>
        <w:tc>
          <w:tcPr>
            <w:tcW w:w="682" w:type="pct"/>
            <w:vAlign w:val="center"/>
          </w:tcPr>
          <w:p w14:paraId="19D0E43A" w14:textId="77777777" w:rsidR="00623457" w:rsidRPr="00840707" w:rsidRDefault="00623457" w:rsidP="00C4217E">
            <w:pPr>
              <w:spacing w:before="60" w:after="60"/>
              <w:rPr>
                <w:sz w:val="18"/>
                <w:szCs w:val="18"/>
                <w:lang w:val="el-GR"/>
              </w:rPr>
            </w:pPr>
          </w:p>
        </w:tc>
      </w:tr>
      <w:tr w:rsidR="00623457" w:rsidRPr="00C4217E" w14:paraId="1B87E2C9" w14:textId="77777777" w:rsidTr="00C4217E">
        <w:trPr>
          <w:trHeight w:val="284"/>
        </w:trPr>
        <w:tc>
          <w:tcPr>
            <w:tcW w:w="229" w:type="pct"/>
            <w:vAlign w:val="center"/>
          </w:tcPr>
          <w:p w14:paraId="37866B00" w14:textId="77777777" w:rsidR="00623457" w:rsidRPr="00840707" w:rsidRDefault="00623457" w:rsidP="00C4217E">
            <w:pPr>
              <w:spacing w:before="60" w:after="60"/>
              <w:rPr>
                <w:sz w:val="18"/>
                <w:szCs w:val="18"/>
                <w:lang w:val="el-GR"/>
              </w:rPr>
            </w:pPr>
          </w:p>
        </w:tc>
        <w:tc>
          <w:tcPr>
            <w:tcW w:w="1623" w:type="pct"/>
            <w:vAlign w:val="center"/>
          </w:tcPr>
          <w:p w14:paraId="3AC3A043"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7DE80C3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A28BC8B" w14:textId="77777777" w:rsidR="00623457" w:rsidRPr="00840707" w:rsidRDefault="00623457" w:rsidP="00C4217E">
            <w:pPr>
              <w:spacing w:before="60" w:after="60"/>
              <w:rPr>
                <w:sz w:val="18"/>
                <w:szCs w:val="18"/>
                <w:lang w:val="el-GR"/>
              </w:rPr>
            </w:pPr>
          </w:p>
        </w:tc>
        <w:tc>
          <w:tcPr>
            <w:tcW w:w="563" w:type="pct"/>
            <w:vAlign w:val="center"/>
          </w:tcPr>
          <w:p w14:paraId="17D60D5F" w14:textId="77777777" w:rsidR="00623457" w:rsidRPr="00840707" w:rsidRDefault="00623457" w:rsidP="00C4217E">
            <w:pPr>
              <w:spacing w:before="60" w:after="60"/>
              <w:rPr>
                <w:sz w:val="18"/>
                <w:szCs w:val="18"/>
                <w:lang w:val="el-GR"/>
              </w:rPr>
            </w:pPr>
          </w:p>
        </w:tc>
        <w:tc>
          <w:tcPr>
            <w:tcW w:w="626" w:type="pct"/>
            <w:vAlign w:val="center"/>
          </w:tcPr>
          <w:p w14:paraId="09CBA612" w14:textId="77777777" w:rsidR="00623457" w:rsidRPr="00840707" w:rsidRDefault="00623457" w:rsidP="00C4217E">
            <w:pPr>
              <w:spacing w:before="60" w:after="60"/>
              <w:rPr>
                <w:sz w:val="18"/>
                <w:szCs w:val="18"/>
                <w:lang w:val="el-GR"/>
              </w:rPr>
            </w:pPr>
          </w:p>
        </w:tc>
        <w:tc>
          <w:tcPr>
            <w:tcW w:w="682" w:type="pct"/>
            <w:vAlign w:val="center"/>
          </w:tcPr>
          <w:p w14:paraId="64AEA8A0" w14:textId="77777777" w:rsidR="00623457" w:rsidRPr="00840707" w:rsidRDefault="00623457" w:rsidP="00C4217E">
            <w:pPr>
              <w:spacing w:before="60" w:after="60"/>
              <w:rPr>
                <w:sz w:val="18"/>
                <w:szCs w:val="18"/>
                <w:lang w:val="el-GR"/>
              </w:rPr>
            </w:pPr>
          </w:p>
        </w:tc>
      </w:tr>
      <w:tr w:rsidR="00623457" w:rsidRPr="00C4217E" w14:paraId="6AF9325D" w14:textId="77777777" w:rsidTr="00C4217E">
        <w:trPr>
          <w:trHeight w:val="284"/>
        </w:trPr>
        <w:tc>
          <w:tcPr>
            <w:tcW w:w="229" w:type="pct"/>
            <w:tcBorders>
              <w:bottom w:val="single" w:sz="4" w:space="0" w:color="auto"/>
            </w:tcBorders>
            <w:vAlign w:val="center"/>
          </w:tcPr>
          <w:p w14:paraId="4713F8A2" w14:textId="77777777" w:rsidR="00623457" w:rsidRPr="00840707" w:rsidRDefault="00623457" w:rsidP="00C4217E">
            <w:pPr>
              <w:spacing w:before="60" w:after="60"/>
              <w:rPr>
                <w:sz w:val="18"/>
                <w:szCs w:val="18"/>
                <w:lang w:val="el-GR"/>
              </w:rPr>
            </w:pPr>
          </w:p>
        </w:tc>
        <w:tc>
          <w:tcPr>
            <w:tcW w:w="1623" w:type="pct"/>
            <w:tcBorders>
              <w:bottom w:val="single" w:sz="4" w:space="0" w:color="auto"/>
            </w:tcBorders>
            <w:vAlign w:val="center"/>
          </w:tcPr>
          <w:p w14:paraId="643640DB" w14:textId="77777777" w:rsidR="00623457" w:rsidRPr="00840707" w:rsidRDefault="00623457" w:rsidP="00C4217E">
            <w:pPr>
              <w:spacing w:before="60" w:after="60"/>
              <w:rPr>
                <w:sz w:val="18"/>
                <w:szCs w:val="18"/>
                <w:lang w:val="el-GR"/>
              </w:rPr>
            </w:pPr>
          </w:p>
        </w:tc>
        <w:tc>
          <w:tcPr>
            <w:tcW w:w="655" w:type="pct"/>
            <w:tcBorders>
              <w:bottom w:val="single" w:sz="4" w:space="0" w:color="auto"/>
            </w:tcBorders>
            <w:vAlign w:val="center"/>
          </w:tcPr>
          <w:p w14:paraId="106301E1" w14:textId="77777777" w:rsidR="00623457" w:rsidRPr="00840707" w:rsidRDefault="00623457" w:rsidP="00C4217E">
            <w:pPr>
              <w:spacing w:before="60" w:after="60"/>
              <w:rPr>
                <w:sz w:val="18"/>
                <w:szCs w:val="18"/>
                <w:lang w:val="el-GR"/>
              </w:rPr>
            </w:pPr>
          </w:p>
        </w:tc>
        <w:tc>
          <w:tcPr>
            <w:tcW w:w="621" w:type="pct"/>
            <w:tcBorders>
              <w:bottom w:val="single" w:sz="4" w:space="0" w:color="auto"/>
            </w:tcBorders>
            <w:vAlign w:val="center"/>
          </w:tcPr>
          <w:p w14:paraId="414BD2EE" w14:textId="77777777" w:rsidR="00623457" w:rsidRPr="00840707" w:rsidRDefault="00623457" w:rsidP="00C4217E">
            <w:pPr>
              <w:spacing w:before="60" w:after="60"/>
              <w:rPr>
                <w:sz w:val="18"/>
                <w:szCs w:val="18"/>
                <w:lang w:val="el-GR"/>
              </w:rPr>
            </w:pPr>
          </w:p>
        </w:tc>
        <w:tc>
          <w:tcPr>
            <w:tcW w:w="563" w:type="pct"/>
            <w:tcBorders>
              <w:bottom w:val="single" w:sz="4" w:space="0" w:color="auto"/>
            </w:tcBorders>
            <w:vAlign w:val="center"/>
          </w:tcPr>
          <w:p w14:paraId="14E7C529" w14:textId="77777777" w:rsidR="00623457" w:rsidRPr="00840707" w:rsidRDefault="00623457" w:rsidP="00C4217E">
            <w:pPr>
              <w:spacing w:before="60" w:after="60"/>
              <w:rPr>
                <w:sz w:val="18"/>
                <w:szCs w:val="18"/>
                <w:lang w:val="el-GR"/>
              </w:rPr>
            </w:pPr>
          </w:p>
        </w:tc>
        <w:tc>
          <w:tcPr>
            <w:tcW w:w="626" w:type="pct"/>
            <w:vAlign w:val="center"/>
          </w:tcPr>
          <w:p w14:paraId="1A83816D" w14:textId="77777777" w:rsidR="00623457" w:rsidRPr="00840707" w:rsidRDefault="00623457" w:rsidP="00C4217E">
            <w:pPr>
              <w:spacing w:before="60" w:after="60"/>
              <w:rPr>
                <w:sz w:val="18"/>
                <w:szCs w:val="18"/>
                <w:lang w:val="el-GR"/>
              </w:rPr>
            </w:pPr>
          </w:p>
        </w:tc>
        <w:tc>
          <w:tcPr>
            <w:tcW w:w="682" w:type="pct"/>
            <w:vAlign w:val="center"/>
          </w:tcPr>
          <w:p w14:paraId="4208E9AC" w14:textId="77777777" w:rsidR="00623457" w:rsidRPr="00840707" w:rsidRDefault="00623457" w:rsidP="00C4217E">
            <w:pPr>
              <w:spacing w:before="60" w:after="60"/>
              <w:rPr>
                <w:sz w:val="18"/>
                <w:szCs w:val="18"/>
                <w:lang w:val="el-GR"/>
              </w:rPr>
            </w:pPr>
          </w:p>
        </w:tc>
      </w:tr>
      <w:tr w:rsidR="00623457" w:rsidRPr="00C4217E" w14:paraId="0AF6B19D" w14:textId="77777777" w:rsidTr="00C4217E">
        <w:tblPrEx>
          <w:shd w:val="clear" w:color="auto" w:fill="FFFFFF"/>
        </w:tblPrEx>
        <w:trPr>
          <w:trHeight w:val="284"/>
        </w:trPr>
        <w:tc>
          <w:tcPr>
            <w:tcW w:w="1" w:type="pct"/>
            <w:gridSpan w:val="4"/>
            <w:tcBorders>
              <w:right w:val="single" w:sz="4" w:space="0" w:color="auto"/>
            </w:tcBorders>
            <w:shd w:val="pct15" w:color="auto" w:fill="auto"/>
            <w:vAlign w:val="center"/>
          </w:tcPr>
          <w:p w14:paraId="750E138A" w14:textId="77777777" w:rsidR="00623457" w:rsidRPr="00840707" w:rsidRDefault="00623457" w:rsidP="00C4217E">
            <w:pPr>
              <w:spacing w:before="60" w:after="60"/>
              <w:jc w:val="center"/>
              <w:rPr>
                <w:sz w:val="18"/>
                <w:szCs w:val="18"/>
                <w:lang w:val="el-GR"/>
              </w:rPr>
            </w:pPr>
            <w:bookmarkStart w:id="766" w:name="_Toc240445880"/>
            <w:r w:rsidRPr="00840707">
              <w:rPr>
                <w:b/>
                <w:sz w:val="18"/>
                <w:szCs w:val="18"/>
                <w:lang w:val="el-GR"/>
              </w:rPr>
              <w:t>ΣΥΝΟΛΟ</w:t>
            </w:r>
          </w:p>
        </w:tc>
        <w:tc>
          <w:tcPr>
            <w:tcW w:w="563" w:type="pct"/>
            <w:tcBorders>
              <w:top w:val="single" w:sz="4" w:space="0" w:color="auto"/>
              <w:left w:val="single" w:sz="4" w:space="0" w:color="auto"/>
              <w:bottom w:val="single" w:sz="4" w:space="0" w:color="auto"/>
            </w:tcBorders>
            <w:shd w:val="clear" w:color="auto" w:fill="FFFFFF"/>
            <w:vAlign w:val="center"/>
          </w:tcPr>
          <w:p w14:paraId="38109BC8" w14:textId="77777777" w:rsidR="00623457" w:rsidRPr="00840707" w:rsidRDefault="00623457" w:rsidP="00C4217E">
            <w:pPr>
              <w:spacing w:before="60" w:after="60"/>
              <w:rPr>
                <w:sz w:val="18"/>
                <w:szCs w:val="18"/>
                <w:lang w:val="el-GR"/>
              </w:rPr>
            </w:pPr>
          </w:p>
        </w:tc>
        <w:tc>
          <w:tcPr>
            <w:tcW w:w="626" w:type="pct"/>
            <w:shd w:val="clear" w:color="auto" w:fill="FFFFFF"/>
            <w:vAlign w:val="center"/>
          </w:tcPr>
          <w:p w14:paraId="70350ADD" w14:textId="77777777" w:rsidR="00623457" w:rsidRPr="00840707" w:rsidRDefault="00623457" w:rsidP="00C4217E">
            <w:pPr>
              <w:spacing w:before="60" w:after="60"/>
              <w:rPr>
                <w:sz w:val="18"/>
                <w:szCs w:val="18"/>
                <w:lang w:val="el-GR"/>
              </w:rPr>
            </w:pPr>
          </w:p>
        </w:tc>
        <w:tc>
          <w:tcPr>
            <w:tcW w:w="682" w:type="pct"/>
            <w:shd w:val="clear" w:color="auto" w:fill="FFFFFF"/>
            <w:vAlign w:val="center"/>
          </w:tcPr>
          <w:p w14:paraId="3DEEBDDE" w14:textId="77777777" w:rsidR="00623457" w:rsidRPr="00840707" w:rsidRDefault="00623457" w:rsidP="00C4217E">
            <w:pPr>
              <w:spacing w:before="60" w:after="60"/>
              <w:rPr>
                <w:sz w:val="18"/>
                <w:szCs w:val="18"/>
                <w:lang w:val="el-GR"/>
              </w:rPr>
            </w:pPr>
          </w:p>
        </w:tc>
      </w:tr>
    </w:tbl>
    <w:p w14:paraId="35087DD9" w14:textId="77777777" w:rsidR="00623457" w:rsidRPr="00252398" w:rsidRDefault="00623457" w:rsidP="00623457">
      <w:pPr>
        <w:rPr>
          <w:lang w:val="el-GR"/>
        </w:rPr>
      </w:pPr>
      <w:bookmarkStart w:id="767" w:name="_Toc46178225"/>
      <w:bookmarkStart w:id="768" w:name="_Toc46178713"/>
      <w:bookmarkStart w:id="769" w:name="_Toc46179200"/>
      <w:bookmarkStart w:id="770" w:name="_Toc63254467"/>
      <w:bookmarkStart w:id="771" w:name="_Ref104352824"/>
      <w:bookmarkStart w:id="772" w:name="_Ref104352827"/>
      <w:bookmarkStart w:id="773" w:name="_Ref104352962"/>
      <w:bookmarkStart w:id="774" w:name="_Toc240445882"/>
      <w:bookmarkStart w:id="775" w:name="_Toc366852703"/>
      <w:bookmarkStart w:id="776" w:name="_Toc10632754"/>
      <w:bookmarkStart w:id="777" w:name="_Toc42167521"/>
      <w:bookmarkEnd w:id="766"/>
      <w:bookmarkEnd w:id="767"/>
      <w:bookmarkEnd w:id="768"/>
      <w:bookmarkEnd w:id="769"/>
    </w:p>
    <w:p w14:paraId="21D0AEF2" w14:textId="77777777" w:rsidR="00623457" w:rsidRPr="00C4217E" w:rsidRDefault="00623457" w:rsidP="00E03A54">
      <w:pPr>
        <w:pStyle w:val="3"/>
        <w:numPr>
          <w:ilvl w:val="2"/>
          <w:numId w:val="22"/>
        </w:numPr>
        <w:ind w:left="1134" w:hanging="414"/>
        <w:rPr>
          <w:rFonts w:cs="Tahoma"/>
          <w:lang w:val="el-GR"/>
        </w:rPr>
      </w:pPr>
      <w:bookmarkStart w:id="778" w:name="_Ref52978018"/>
      <w:bookmarkStart w:id="779" w:name="_Toc53671374"/>
      <w:bookmarkStart w:id="780" w:name="_Toc97194384"/>
      <w:bookmarkStart w:id="781" w:name="_Toc97194488"/>
      <w:bookmarkStart w:id="782" w:name="_Toc105077182"/>
      <w:r w:rsidRPr="00C4217E">
        <w:rPr>
          <w:rFonts w:cs="Tahoma"/>
          <w:lang w:val="el-GR"/>
        </w:rPr>
        <w:lastRenderedPageBreak/>
        <w:t>Συγκεντρωτικός Πίνακας Οικονομικής Προσφοράς</w:t>
      </w:r>
      <w:bookmarkEnd w:id="770"/>
      <w:r w:rsidRPr="00C4217E">
        <w:rPr>
          <w:rFonts w:cs="Tahoma"/>
          <w:lang w:val="el-GR"/>
        </w:rPr>
        <w:t xml:space="preserve"> Έργου</w:t>
      </w:r>
      <w:bookmarkEnd w:id="771"/>
      <w:bookmarkEnd w:id="772"/>
      <w:bookmarkEnd w:id="773"/>
      <w:bookmarkEnd w:id="774"/>
      <w:bookmarkEnd w:id="775"/>
      <w:bookmarkEnd w:id="776"/>
      <w:bookmarkEnd w:id="777"/>
      <w:bookmarkEnd w:id="778"/>
      <w:bookmarkEnd w:id="779"/>
      <w:bookmarkEnd w:id="780"/>
      <w:bookmarkEnd w:id="781"/>
      <w:bookmarkEnd w:id="78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623457" w:rsidRPr="00B07C02" w14:paraId="35298E84" w14:textId="77777777" w:rsidTr="00C4217E">
        <w:trPr>
          <w:cantSplit/>
          <w:trHeight w:val="280"/>
        </w:trPr>
        <w:tc>
          <w:tcPr>
            <w:tcW w:w="290" w:type="pct"/>
            <w:vMerge w:val="restart"/>
            <w:shd w:val="pct15" w:color="auto" w:fill="FFFFFF"/>
            <w:vAlign w:val="center"/>
          </w:tcPr>
          <w:p w14:paraId="5DD44DD5" w14:textId="77777777" w:rsidR="00623457" w:rsidRPr="00840707" w:rsidRDefault="00623457" w:rsidP="00C4217E">
            <w:pPr>
              <w:keepNext/>
              <w:keepLines/>
              <w:spacing w:before="60" w:after="60"/>
              <w:rPr>
                <w:sz w:val="18"/>
                <w:szCs w:val="18"/>
                <w:lang w:val="el-GR"/>
              </w:rPr>
            </w:pPr>
            <w:r w:rsidRPr="00840707">
              <w:rPr>
                <w:sz w:val="18"/>
                <w:szCs w:val="18"/>
                <w:lang w:val="el-GR"/>
              </w:rPr>
              <w:t>Α/Α</w:t>
            </w:r>
          </w:p>
        </w:tc>
        <w:tc>
          <w:tcPr>
            <w:tcW w:w="2173" w:type="pct"/>
            <w:vMerge w:val="restart"/>
            <w:shd w:val="pct15" w:color="auto" w:fill="FFFFFF"/>
            <w:vAlign w:val="center"/>
          </w:tcPr>
          <w:p w14:paraId="34BACF01" w14:textId="77777777" w:rsidR="00623457" w:rsidRPr="00840707" w:rsidRDefault="00623457" w:rsidP="00C4217E">
            <w:pPr>
              <w:keepNext/>
              <w:keepLines/>
              <w:spacing w:before="60" w:after="60"/>
              <w:rPr>
                <w:sz w:val="18"/>
                <w:szCs w:val="18"/>
                <w:lang w:val="el-GR"/>
              </w:rPr>
            </w:pPr>
            <w:r w:rsidRPr="00840707">
              <w:rPr>
                <w:sz w:val="18"/>
                <w:szCs w:val="18"/>
                <w:lang w:val="el-GR"/>
              </w:rPr>
              <w:t>ΠΕΡΙΓΡΑΦΗ</w:t>
            </w:r>
          </w:p>
        </w:tc>
        <w:tc>
          <w:tcPr>
            <w:tcW w:w="845" w:type="pct"/>
            <w:vMerge w:val="restart"/>
            <w:shd w:val="pct15" w:color="auto" w:fill="FFFFFF"/>
            <w:vAlign w:val="center"/>
          </w:tcPr>
          <w:p w14:paraId="7DA41F0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ΧΩΡΙΣ ΦΠΑ [€]</w:t>
            </w:r>
          </w:p>
        </w:tc>
        <w:tc>
          <w:tcPr>
            <w:tcW w:w="846" w:type="pct"/>
            <w:vMerge w:val="restart"/>
            <w:shd w:val="pct15" w:color="auto" w:fill="FFFFFF"/>
            <w:vAlign w:val="center"/>
          </w:tcPr>
          <w:p w14:paraId="0D5CE03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ΦΠΑ [€]</w:t>
            </w:r>
          </w:p>
        </w:tc>
        <w:tc>
          <w:tcPr>
            <w:tcW w:w="846" w:type="pct"/>
            <w:vMerge w:val="restart"/>
            <w:shd w:val="pct15" w:color="auto" w:fill="FFFFFF"/>
            <w:vAlign w:val="center"/>
          </w:tcPr>
          <w:p w14:paraId="3F1174F1"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623457" w:rsidRPr="00840707" w:rsidRDefault="00623457" w:rsidP="00C4217E">
            <w:pPr>
              <w:keepNext/>
              <w:keepLines/>
              <w:spacing w:before="60" w:after="60"/>
              <w:jc w:val="center"/>
              <w:rPr>
                <w:sz w:val="18"/>
                <w:szCs w:val="18"/>
                <w:lang w:val="el-GR"/>
              </w:rPr>
            </w:pPr>
            <w:r w:rsidRPr="00840707">
              <w:rPr>
                <w:sz w:val="18"/>
                <w:szCs w:val="18"/>
                <w:lang w:val="el-GR"/>
              </w:rPr>
              <w:t>ΜΕ ΦΠΑ [€]</w:t>
            </w:r>
          </w:p>
        </w:tc>
      </w:tr>
      <w:tr w:rsidR="00623457" w:rsidRPr="00B07C02" w14:paraId="7607AFBC" w14:textId="77777777" w:rsidTr="00C4217E">
        <w:trPr>
          <w:cantSplit/>
          <w:trHeight w:val="340"/>
        </w:trPr>
        <w:tc>
          <w:tcPr>
            <w:tcW w:w="290" w:type="pct"/>
            <w:vMerge/>
            <w:shd w:val="pct15" w:color="auto" w:fill="FFFFFF"/>
            <w:vAlign w:val="center"/>
          </w:tcPr>
          <w:p w14:paraId="164D3626" w14:textId="77777777" w:rsidR="00623457" w:rsidRPr="00840707" w:rsidRDefault="00623457" w:rsidP="00C4217E">
            <w:pPr>
              <w:keepNext/>
              <w:keepLines/>
              <w:spacing w:before="60" w:after="60"/>
              <w:rPr>
                <w:sz w:val="18"/>
                <w:szCs w:val="18"/>
                <w:lang w:val="el-GR"/>
              </w:rPr>
            </w:pPr>
          </w:p>
        </w:tc>
        <w:tc>
          <w:tcPr>
            <w:tcW w:w="2173" w:type="pct"/>
            <w:vMerge/>
            <w:shd w:val="pct15" w:color="auto" w:fill="FFFFFF"/>
            <w:vAlign w:val="center"/>
          </w:tcPr>
          <w:p w14:paraId="2B22FB44" w14:textId="77777777" w:rsidR="00623457" w:rsidRPr="00840707" w:rsidRDefault="00623457" w:rsidP="00C4217E">
            <w:pPr>
              <w:keepNext/>
              <w:keepLines/>
              <w:spacing w:before="60" w:after="60"/>
              <w:rPr>
                <w:sz w:val="18"/>
                <w:szCs w:val="18"/>
                <w:lang w:val="el-GR"/>
              </w:rPr>
            </w:pPr>
          </w:p>
        </w:tc>
        <w:tc>
          <w:tcPr>
            <w:tcW w:w="845" w:type="pct"/>
            <w:vMerge/>
            <w:shd w:val="pct15" w:color="auto" w:fill="FFFFFF"/>
            <w:vAlign w:val="center"/>
          </w:tcPr>
          <w:p w14:paraId="780E20A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5108061A" w14:textId="77777777" w:rsidR="00623457" w:rsidRPr="00840707" w:rsidRDefault="00623457" w:rsidP="00C4217E">
            <w:pPr>
              <w:keepNext/>
              <w:keepLines/>
              <w:spacing w:before="60" w:after="60"/>
              <w:rPr>
                <w:sz w:val="18"/>
                <w:szCs w:val="18"/>
                <w:lang w:val="el-GR"/>
              </w:rPr>
            </w:pPr>
          </w:p>
        </w:tc>
        <w:tc>
          <w:tcPr>
            <w:tcW w:w="846" w:type="pct"/>
            <w:vMerge/>
            <w:shd w:val="pct15" w:color="auto" w:fill="FFFFFF"/>
            <w:vAlign w:val="center"/>
          </w:tcPr>
          <w:p w14:paraId="3BDF0676" w14:textId="77777777" w:rsidR="00623457" w:rsidRPr="00840707" w:rsidRDefault="00623457" w:rsidP="00C4217E">
            <w:pPr>
              <w:keepNext/>
              <w:keepLines/>
              <w:spacing w:before="60" w:after="60"/>
              <w:rPr>
                <w:sz w:val="18"/>
                <w:szCs w:val="18"/>
                <w:lang w:val="el-GR"/>
              </w:rPr>
            </w:pPr>
          </w:p>
        </w:tc>
      </w:tr>
      <w:tr w:rsidR="00623457" w:rsidRPr="00C4217E" w14:paraId="1D8CB2BA" w14:textId="77777777" w:rsidTr="00C4217E">
        <w:trPr>
          <w:trHeight w:val="284"/>
        </w:trPr>
        <w:tc>
          <w:tcPr>
            <w:tcW w:w="290" w:type="pct"/>
            <w:vAlign w:val="center"/>
          </w:tcPr>
          <w:p w14:paraId="45287650" w14:textId="21549425" w:rsidR="00623457" w:rsidRPr="00840707" w:rsidRDefault="00A902A2" w:rsidP="00C4217E">
            <w:pPr>
              <w:keepNext/>
              <w:keepLines/>
              <w:spacing w:before="60" w:after="60"/>
              <w:rPr>
                <w:sz w:val="18"/>
                <w:szCs w:val="18"/>
                <w:lang w:val="el-GR"/>
              </w:rPr>
            </w:pPr>
            <w:r>
              <w:rPr>
                <w:sz w:val="18"/>
                <w:szCs w:val="18"/>
                <w:lang w:val="el-GR"/>
              </w:rPr>
              <w:t>1</w:t>
            </w:r>
            <w:r w:rsidR="007765A9">
              <w:rPr>
                <w:sz w:val="18"/>
                <w:szCs w:val="18"/>
                <w:lang w:val="el-GR"/>
              </w:rPr>
              <w:t>.</w:t>
            </w:r>
          </w:p>
        </w:tc>
        <w:tc>
          <w:tcPr>
            <w:tcW w:w="2173" w:type="pct"/>
            <w:vAlign w:val="center"/>
          </w:tcPr>
          <w:p w14:paraId="3C4FA937" w14:textId="025B749A" w:rsidR="00623457" w:rsidRPr="00840707" w:rsidRDefault="00623457" w:rsidP="00C4217E">
            <w:pPr>
              <w:keepNext/>
              <w:keepLines/>
              <w:spacing w:before="60" w:after="60"/>
              <w:rPr>
                <w:sz w:val="18"/>
                <w:szCs w:val="18"/>
                <w:lang w:val="el-GR"/>
              </w:rPr>
            </w:pPr>
            <w:r w:rsidRPr="00840707">
              <w:rPr>
                <w:sz w:val="18"/>
                <w:szCs w:val="18"/>
                <w:lang w:val="el-GR"/>
              </w:rPr>
              <w:t xml:space="preserve">Έτοιμο Λογισμικό (Πίνακας </w:t>
            </w:r>
            <w:r w:rsidRPr="00840707">
              <w:rPr>
                <w:sz w:val="18"/>
                <w:szCs w:val="18"/>
              </w:rPr>
              <w:fldChar w:fldCharType="begin"/>
            </w:r>
            <w:r w:rsidRPr="00840707">
              <w:rPr>
                <w:sz w:val="18"/>
                <w:szCs w:val="18"/>
              </w:rPr>
              <w:instrText xml:space="preserve"> REF _Ref508304036 \r \h  \* MERGEFORMAT </w:instrText>
            </w:r>
            <w:r w:rsidRPr="00840707">
              <w:rPr>
                <w:sz w:val="18"/>
                <w:szCs w:val="18"/>
              </w:rPr>
            </w:r>
            <w:r w:rsidRPr="00840707">
              <w:rPr>
                <w:sz w:val="18"/>
                <w:szCs w:val="18"/>
              </w:rPr>
              <w:fldChar w:fldCharType="separate"/>
            </w:r>
            <w:r w:rsidR="00226B02">
              <w:rPr>
                <w:sz w:val="18"/>
                <w:szCs w:val="18"/>
              </w:rPr>
              <w:t>1</w:t>
            </w:r>
            <w:r w:rsidRPr="00840707">
              <w:rPr>
                <w:sz w:val="18"/>
                <w:szCs w:val="18"/>
              </w:rPr>
              <w:fldChar w:fldCharType="end"/>
            </w:r>
            <w:r w:rsidRPr="00840707">
              <w:rPr>
                <w:sz w:val="18"/>
                <w:szCs w:val="18"/>
                <w:lang w:val="el-GR"/>
              </w:rPr>
              <w:t>)</w:t>
            </w:r>
          </w:p>
        </w:tc>
        <w:tc>
          <w:tcPr>
            <w:tcW w:w="845" w:type="pct"/>
            <w:vAlign w:val="center"/>
          </w:tcPr>
          <w:p w14:paraId="571B67C3" w14:textId="77777777" w:rsidR="00623457" w:rsidRPr="00840707" w:rsidRDefault="00623457" w:rsidP="00C4217E">
            <w:pPr>
              <w:keepNext/>
              <w:keepLines/>
              <w:spacing w:before="60" w:after="60"/>
              <w:rPr>
                <w:sz w:val="18"/>
                <w:szCs w:val="18"/>
                <w:lang w:val="el-GR"/>
              </w:rPr>
            </w:pPr>
          </w:p>
        </w:tc>
        <w:tc>
          <w:tcPr>
            <w:tcW w:w="846" w:type="pct"/>
            <w:vAlign w:val="center"/>
          </w:tcPr>
          <w:p w14:paraId="51689A4D" w14:textId="77777777" w:rsidR="00623457" w:rsidRPr="00840707" w:rsidRDefault="00623457" w:rsidP="00C4217E">
            <w:pPr>
              <w:keepNext/>
              <w:keepLines/>
              <w:spacing w:before="60" w:after="60"/>
              <w:rPr>
                <w:sz w:val="18"/>
                <w:szCs w:val="18"/>
                <w:lang w:val="el-GR"/>
              </w:rPr>
            </w:pPr>
          </w:p>
        </w:tc>
        <w:tc>
          <w:tcPr>
            <w:tcW w:w="846" w:type="pct"/>
            <w:vAlign w:val="center"/>
          </w:tcPr>
          <w:p w14:paraId="34F45C7B" w14:textId="77777777" w:rsidR="00623457" w:rsidRPr="00840707" w:rsidRDefault="00623457" w:rsidP="00C4217E">
            <w:pPr>
              <w:keepNext/>
              <w:keepLines/>
              <w:spacing w:before="60" w:after="60"/>
              <w:rPr>
                <w:sz w:val="18"/>
                <w:szCs w:val="18"/>
                <w:lang w:val="el-GR"/>
              </w:rPr>
            </w:pPr>
          </w:p>
        </w:tc>
      </w:tr>
      <w:tr w:rsidR="00623457" w:rsidRPr="00C4217E" w14:paraId="68E9859F" w14:textId="77777777" w:rsidTr="00C4217E">
        <w:trPr>
          <w:trHeight w:val="284"/>
        </w:trPr>
        <w:tc>
          <w:tcPr>
            <w:tcW w:w="290" w:type="pct"/>
            <w:vAlign w:val="center"/>
          </w:tcPr>
          <w:p w14:paraId="39B14D75" w14:textId="44C4082A" w:rsidR="00623457" w:rsidRPr="00840707" w:rsidRDefault="00A902A2" w:rsidP="00C4217E">
            <w:pPr>
              <w:keepNext/>
              <w:keepLines/>
              <w:spacing w:before="60" w:after="60"/>
              <w:rPr>
                <w:sz w:val="18"/>
                <w:szCs w:val="18"/>
                <w:lang w:val="el-GR"/>
              </w:rPr>
            </w:pPr>
            <w:r>
              <w:rPr>
                <w:sz w:val="18"/>
                <w:szCs w:val="18"/>
                <w:lang w:val="el-GR"/>
              </w:rPr>
              <w:t>2</w:t>
            </w:r>
            <w:r w:rsidR="007765A9">
              <w:rPr>
                <w:sz w:val="18"/>
                <w:szCs w:val="18"/>
                <w:lang w:val="el-GR"/>
              </w:rPr>
              <w:t>.</w:t>
            </w:r>
          </w:p>
        </w:tc>
        <w:tc>
          <w:tcPr>
            <w:tcW w:w="2173" w:type="pct"/>
            <w:vAlign w:val="center"/>
          </w:tcPr>
          <w:p w14:paraId="61F54AB5" w14:textId="2E9FFC5D" w:rsidR="00623457" w:rsidRPr="00840707" w:rsidRDefault="00623457" w:rsidP="00C4217E">
            <w:pPr>
              <w:keepNext/>
              <w:keepLines/>
              <w:spacing w:before="60" w:after="60"/>
              <w:rPr>
                <w:sz w:val="18"/>
                <w:szCs w:val="18"/>
                <w:lang w:val="el-GR"/>
              </w:rPr>
            </w:pPr>
            <w:r w:rsidRPr="00840707">
              <w:rPr>
                <w:sz w:val="18"/>
                <w:szCs w:val="18"/>
                <w:lang w:val="el-GR"/>
              </w:rPr>
              <w:t xml:space="preserve">Εφαρμογές (Πίνακας </w:t>
            </w:r>
            <w:r w:rsidRPr="00840707">
              <w:rPr>
                <w:sz w:val="18"/>
                <w:szCs w:val="18"/>
              </w:rPr>
              <w:fldChar w:fldCharType="begin"/>
            </w:r>
            <w:r w:rsidRPr="00840707">
              <w:rPr>
                <w:sz w:val="18"/>
                <w:szCs w:val="18"/>
              </w:rPr>
              <w:instrText xml:space="preserve"> REF _Ref508304048 \r \h  \* MERGEFORMAT </w:instrText>
            </w:r>
            <w:r w:rsidRPr="00840707">
              <w:rPr>
                <w:sz w:val="18"/>
                <w:szCs w:val="18"/>
              </w:rPr>
            </w:r>
            <w:r w:rsidRPr="00840707">
              <w:rPr>
                <w:sz w:val="18"/>
                <w:szCs w:val="18"/>
              </w:rPr>
              <w:fldChar w:fldCharType="separate"/>
            </w:r>
            <w:r w:rsidR="00226B02">
              <w:rPr>
                <w:sz w:val="18"/>
                <w:szCs w:val="18"/>
              </w:rPr>
              <w:t>2</w:t>
            </w:r>
            <w:r w:rsidRPr="00840707">
              <w:rPr>
                <w:sz w:val="18"/>
                <w:szCs w:val="18"/>
              </w:rPr>
              <w:fldChar w:fldCharType="end"/>
            </w:r>
            <w:r w:rsidRPr="00840707">
              <w:rPr>
                <w:sz w:val="18"/>
                <w:szCs w:val="18"/>
                <w:lang w:val="el-GR"/>
              </w:rPr>
              <w:t>)</w:t>
            </w:r>
          </w:p>
        </w:tc>
        <w:tc>
          <w:tcPr>
            <w:tcW w:w="845" w:type="pct"/>
            <w:vAlign w:val="center"/>
          </w:tcPr>
          <w:p w14:paraId="1A3FED5B" w14:textId="77777777" w:rsidR="00623457" w:rsidRPr="00840707" w:rsidRDefault="00623457" w:rsidP="00C4217E">
            <w:pPr>
              <w:keepNext/>
              <w:keepLines/>
              <w:spacing w:before="60" w:after="60"/>
              <w:rPr>
                <w:sz w:val="18"/>
                <w:szCs w:val="18"/>
                <w:lang w:val="el-GR"/>
              </w:rPr>
            </w:pPr>
          </w:p>
        </w:tc>
        <w:tc>
          <w:tcPr>
            <w:tcW w:w="846" w:type="pct"/>
            <w:vAlign w:val="center"/>
          </w:tcPr>
          <w:p w14:paraId="2181693E" w14:textId="77777777" w:rsidR="00623457" w:rsidRPr="00840707" w:rsidRDefault="00623457" w:rsidP="00C4217E">
            <w:pPr>
              <w:keepNext/>
              <w:keepLines/>
              <w:spacing w:before="60" w:after="60"/>
              <w:rPr>
                <w:sz w:val="18"/>
                <w:szCs w:val="18"/>
                <w:lang w:val="el-GR"/>
              </w:rPr>
            </w:pPr>
          </w:p>
        </w:tc>
        <w:tc>
          <w:tcPr>
            <w:tcW w:w="846" w:type="pct"/>
            <w:vAlign w:val="center"/>
          </w:tcPr>
          <w:p w14:paraId="7CAF374D" w14:textId="77777777" w:rsidR="00623457" w:rsidRPr="00840707" w:rsidRDefault="00623457" w:rsidP="00C4217E">
            <w:pPr>
              <w:keepNext/>
              <w:keepLines/>
              <w:spacing w:before="60" w:after="60"/>
              <w:rPr>
                <w:sz w:val="18"/>
                <w:szCs w:val="18"/>
                <w:lang w:val="el-GR"/>
              </w:rPr>
            </w:pPr>
          </w:p>
        </w:tc>
      </w:tr>
      <w:tr w:rsidR="00623457" w:rsidRPr="00C4217E" w14:paraId="4C5FC75D" w14:textId="77777777" w:rsidTr="00C4217E">
        <w:trPr>
          <w:trHeight w:val="284"/>
        </w:trPr>
        <w:tc>
          <w:tcPr>
            <w:tcW w:w="290" w:type="pct"/>
            <w:vAlign w:val="center"/>
          </w:tcPr>
          <w:p w14:paraId="61B82051" w14:textId="2F79F9FE" w:rsidR="00623457" w:rsidRPr="00840707" w:rsidRDefault="00A902A2" w:rsidP="00C4217E">
            <w:pPr>
              <w:keepNext/>
              <w:keepLines/>
              <w:spacing w:before="60" w:after="60"/>
              <w:rPr>
                <w:sz w:val="18"/>
                <w:szCs w:val="18"/>
                <w:lang w:val="el-GR"/>
              </w:rPr>
            </w:pPr>
            <w:r>
              <w:rPr>
                <w:sz w:val="18"/>
                <w:szCs w:val="18"/>
                <w:lang w:val="el-GR"/>
              </w:rPr>
              <w:t>3</w:t>
            </w:r>
            <w:r w:rsidR="007765A9">
              <w:rPr>
                <w:sz w:val="18"/>
                <w:szCs w:val="18"/>
                <w:lang w:val="el-GR"/>
              </w:rPr>
              <w:t>.</w:t>
            </w:r>
          </w:p>
        </w:tc>
        <w:tc>
          <w:tcPr>
            <w:tcW w:w="2173" w:type="pct"/>
            <w:vAlign w:val="center"/>
          </w:tcPr>
          <w:p w14:paraId="6FBCB16B" w14:textId="25E3646D" w:rsidR="00623457" w:rsidRPr="00840707" w:rsidRDefault="00623457" w:rsidP="00C4217E">
            <w:pPr>
              <w:keepNext/>
              <w:keepLines/>
              <w:spacing w:before="60" w:after="60"/>
              <w:rPr>
                <w:sz w:val="18"/>
                <w:szCs w:val="18"/>
                <w:lang w:val="el-GR"/>
              </w:rPr>
            </w:pPr>
            <w:r w:rsidRPr="00840707">
              <w:rPr>
                <w:sz w:val="18"/>
                <w:szCs w:val="18"/>
                <w:lang w:val="el-GR"/>
              </w:rPr>
              <w:t xml:space="preserve">Υπηρεσίες (Πίνακας </w:t>
            </w:r>
            <w:r w:rsidRPr="00252398">
              <w:rPr>
                <w:sz w:val="18"/>
                <w:szCs w:val="18"/>
              </w:rPr>
              <w:fldChar w:fldCharType="begin"/>
            </w:r>
            <w:r w:rsidRPr="00840707">
              <w:rPr>
                <w:sz w:val="18"/>
                <w:szCs w:val="18"/>
              </w:rPr>
              <w:instrText xml:space="preserve"> REF _Ref508304059 \r \h  \* MERGEFORMAT </w:instrText>
            </w:r>
            <w:r w:rsidRPr="00252398">
              <w:rPr>
                <w:sz w:val="18"/>
                <w:szCs w:val="18"/>
              </w:rPr>
            </w:r>
            <w:r w:rsidRPr="00252398">
              <w:rPr>
                <w:sz w:val="18"/>
                <w:szCs w:val="18"/>
              </w:rPr>
              <w:fldChar w:fldCharType="separate"/>
            </w:r>
            <w:r w:rsidR="00226B02">
              <w:rPr>
                <w:sz w:val="18"/>
                <w:szCs w:val="18"/>
              </w:rPr>
              <w:t>3</w:t>
            </w:r>
            <w:r w:rsidRPr="00252398">
              <w:rPr>
                <w:sz w:val="18"/>
                <w:szCs w:val="18"/>
              </w:rPr>
              <w:fldChar w:fldCharType="end"/>
            </w:r>
            <w:r w:rsidRPr="00840707">
              <w:rPr>
                <w:sz w:val="18"/>
                <w:szCs w:val="18"/>
                <w:lang w:val="el-GR"/>
              </w:rPr>
              <w:t>)</w:t>
            </w:r>
          </w:p>
        </w:tc>
        <w:tc>
          <w:tcPr>
            <w:tcW w:w="845" w:type="pct"/>
            <w:vAlign w:val="center"/>
          </w:tcPr>
          <w:p w14:paraId="34EF4896" w14:textId="77777777" w:rsidR="00623457" w:rsidRPr="00840707" w:rsidRDefault="00623457" w:rsidP="00C4217E">
            <w:pPr>
              <w:keepNext/>
              <w:keepLines/>
              <w:spacing w:before="60" w:after="60"/>
              <w:rPr>
                <w:sz w:val="18"/>
                <w:szCs w:val="18"/>
                <w:lang w:val="el-GR"/>
              </w:rPr>
            </w:pPr>
          </w:p>
        </w:tc>
        <w:tc>
          <w:tcPr>
            <w:tcW w:w="846" w:type="pct"/>
            <w:vAlign w:val="center"/>
          </w:tcPr>
          <w:p w14:paraId="5AC07FED" w14:textId="77777777" w:rsidR="00623457" w:rsidRPr="00840707" w:rsidRDefault="00623457" w:rsidP="00C4217E">
            <w:pPr>
              <w:keepNext/>
              <w:keepLines/>
              <w:spacing w:before="60" w:after="60"/>
              <w:rPr>
                <w:sz w:val="18"/>
                <w:szCs w:val="18"/>
                <w:lang w:val="el-GR"/>
              </w:rPr>
            </w:pPr>
          </w:p>
        </w:tc>
        <w:tc>
          <w:tcPr>
            <w:tcW w:w="846" w:type="pct"/>
            <w:vAlign w:val="center"/>
          </w:tcPr>
          <w:p w14:paraId="25F89458" w14:textId="77777777" w:rsidR="00623457" w:rsidRPr="00840707" w:rsidRDefault="00623457" w:rsidP="00C4217E">
            <w:pPr>
              <w:keepNext/>
              <w:keepLines/>
              <w:spacing w:before="60" w:after="60"/>
              <w:rPr>
                <w:sz w:val="18"/>
                <w:szCs w:val="18"/>
                <w:lang w:val="el-GR"/>
              </w:rPr>
            </w:pPr>
          </w:p>
        </w:tc>
      </w:tr>
      <w:tr w:rsidR="00623457" w:rsidRPr="00C4217E" w14:paraId="7FF8C42C" w14:textId="77777777" w:rsidTr="00C4217E">
        <w:trPr>
          <w:trHeight w:val="284"/>
        </w:trPr>
        <w:tc>
          <w:tcPr>
            <w:tcW w:w="290" w:type="pct"/>
            <w:vAlign w:val="center"/>
          </w:tcPr>
          <w:p w14:paraId="11701AFF" w14:textId="75784ABB" w:rsidR="00623457" w:rsidRPr="00840707" w:rsidRDefault="00A902A2" w:rsidP="00C4217E">
            <w:pPr>
              <w:keepNext/>
              <w:keepLines/>
              <w:spacing w:before="60" w:after="60"/>
              <w:rPr>
                <w:sz w:val="18"/>
                <w:szCs w:val="18"/>
                <w:lang w:val="el-GR"/>
              </w:rPr>
            </w:pPr>
            <w:r>
              <w:rPr>
                <w:sz w:val="18"/>
                <w:szCs w:val="18"/>
                <w:lang w:val="el-GR"/>
              </w:rPr>
              <w:t>4</w:t>
            </w:r>
            <w:r w:rsidR="007765A9">
              <w:rPr>
                <w:sz w:val="18"/>
                <w:szCs w:val="18"/>
                <w:lang w:val="el-GR"/>
              </w:rPr>
              <w:t>.</w:t>
            </w:r>
          </w:p>
        </w:tc>
        <w:tc>
          <w:tcPr>
            <w:tcW w:w="2173" w:type="pct"/>
            <w:vAlign w:val="center"/>
          </w:tcPr>
          <w:p w14:paraId="14C864CF" w14:textId="0285BA1A" w:rsidR="00623457" w:rsidRPr="00840707" w:rsidRDefault="00623457" w:rsidP="00C4217E">
            <w:pPr>
              <w:keepNext/>
              <w:keepLines/>
              <w:spacing w:before="60" w:after="60"/>
              <w:rPr>
                <w:sz w:val="18"/>
                <w:szCs w:val="18"/>
                <w:lang w:val="el-GR"/>
              </w:rPr>
            </w:pPr>
            <w:r w:rsidRPr="00840707">
              <w:rPr>
                <w:sz w:val="18"/>
                <w:szCs w:val="18"/>
                <w:lang w:val="el-GR"/>
              </w:rPr>
              <w:t xml:space="preserve">Άλλες δαπάνες (Πίνακας </w:t>
            </w:r>
            <w:r w:rsidR="00A902A2">
              <w:rPr>
                <w:sz w:val="18"/>
                <w:szCs w:val="18"/>
                <w:lang w:val="el-GR"/>
              </w:rPr>
              <w:fldChar w:fldCharType="begin"/>
            </w:r>
            <w:r w:rsidR="00A902A2">
              <w:rPr>
                <w:sz w:val="18"/>
                <w:szCs w:val="18"/>
                <w:lang w:val="el-GR"/>
              </w:rPr>
              <w:instrText xml:space="preserve"> REF _Ref103082865 \r \h </w:instrText>
            </w:r>
            <w:r w:rsidR="00A902A2">
              <w:rPr>
                <w:sz w:val="18"/>
                <w:szCs w:val="18"/>
                <w:lang w:val="el-GR"/>
              </w:rPr>
            </w:r>
            <w:r w:rsidR="00A902A2">
              <w:rPr>
                <w:sz w:val="18"/>
                <w:szCs w:val="18"/>
                <w:lang w:val="el-GR"/>
              </w:rPr>
              <w:fldChar w:fldCharType="separate"/>
            </w:r>
            <w:r w:rsidR="00226B02">
              <w:rPr>
                <w:sz w:val="18"/>
                <w:szCs w:val="18"/>
                <w:lang w:val="el-GR"/>
              </w:rPr>
              <w:t>4</w:t>
            </w:r>
            <w:r w:rsidR="00A902A2">
              <w:rPr>
                <w:sz w:val="18"/>
                <w:szCs w:val="18"/>
                <w:lang w:val="el-GR"/>
              </w:rPr>
              <w:fldChar w:fldCharType="end"/>
            </w:r>
            <w:r w:rsidRPr="00840707">
              <w:rPr>
                <w:sz w:val="18"/>
                <w:szCs w:val="18"/>
                <w:lang w:val="el-GR"/>
              </w:rPr>
              <w:t>)</w:t>
            </w:r>
          </w:p>
        </w:tc>
        <w:tc>
          <w:tcPr>
            <w:tcW w:w="845" w:type="pct"/>
            <w:vAlign w:val="center"/>
          </w:tcPr>
          <w:p w14:paraId="66D00734" w14:textId="77777777" w:rsidR="00623457" w:rsidRPr="00840707" w:rsidRDefault="00623457" w:rsidP="00C4217E">
            <w:pPr>
              <w:keepNext/>
              <w:keepLines/>
              <w:spacing w:before="60" w:after="60"/>
              <w:rPr>
                <w:sz w:val="18"/>
                <w:szCs w:val="18"/>
                <w:lang w:val="el-GR"/>
              </w:rPr>
            </w:pPr>
          </w:p>
        </w:tc>
        <w:tc>
          <w:tcPr>
            <w:tcW w:w="846" w:type="pct"/>
            <w:vAlign w:val="center"/>
          </w:tcPr>
          <w:p w14:paraId="55B143F6" w14:textId="77777777" w:rsidR="00623457" w:rsidRPr="00840707" w:rsidRDefault="00623457" w:rsidP="00C4217E">
            <w:pPr>
              <w:keepNext/>
              <w:keepLines/>
              <w:spacing w:before="60" w:after="60"/>
              <w:rPr>
                <w:sz w:val="18"/>
                <w:szCs w:val="18"/>
                <w:lang w:val="el-GR"/>
              </w:rPr>
            </w:pPr>
          </w:p>
        </w:tc>
        <w:tc>
          <w:tcPr>
            <w:tcW w:w="846" w:type="pct"/>
            <w:vAlign w:val="center"/>
          </w:tcPr>
          <w:p w14:paraId="0C8907B1" w14:textId="77777777" w:rsidR="00623457" w:rsidRPr="00840707" w:rsidRDefault="00623457" w:rsidP="00C4217E">
            <w:pPr>
              <w:keepNext/>
              <w:keepLines/>
              <w:spacing w:before="60" w:after="60"/>
              <w:rPr>
                <w:sz w:val="18"/>
                <w:szCs w:val="18"/>
                <w:lang w:val="el-GR"/>
              </w:rPr>
            </w:pPr>
          </w:p>
        </w:tc>
      </w:tr>
      <w:tr w:rsidR="00623457" w:rsidRPr="00C4217E" w14:paraId="4EFE9D2E" w14:textId="77777777" w:rsidTr="00C4217E">
        <w:trPr>
          <w:trHeight w:val="284"/>
        </w:trPr>
        <w:tc>
          <w:tcPr>
            <w:tcW w:w="290" w:type="pct"/>
            <w:shd w:val="clear" w:color="auto" w:fill="A0A0A0"/>
            <w:vAlign w:val="center"/>
          </w:tcPr>
          <w:p w14:paraId="058AD901" w14:textId="77777777" w:rsidR="00623457" w:rsidRPr="00840707" w:rsidRDefault="00623457" w:rsidP="00C4217E">
            <w:pPr>
              <w:keepNext/>
              <w:keepLines/>
              <w:spacing w:before="60" w:after="60"/>
              <w:rPr>
                <w:sz w:val="18"/>
                <w:szCs w:val="18"/>
                <w:lang w:val="el-GR"/>
              </w:rPr>
            </w:pPr>
          </w:p>
        </w:tc>
        <w:tc>
          <w:tcPr>
            <w:tcW w:w="2173" w:type="pct"/>
            <w:shd w:val="clear" w:color="auto" w:fill="A0A0A0"/>
            <w:vAlign w:val="center"/>
          </w:tcPr>
          <w:p w14:paraId="3AB3A925" w14:textId="77777777" w:rsidR="00623457" w:rsidRPr="00840707" w:rsidRDefault="00623457" w:rsidP="00C4217E">
            <w:pPr>
              <w:pStyle w:val="afe"/>
              <w:keepNext/>
              <w:keepLines/>
              <w:spacing w:before="60" w:after="60"/>
              <w:rPr>
                <w:b/>
                <w:sz w:val="18"/>
                <w:szCs w:val="18"/>
                <w:lang w:val="el-GR"/>
              </w:rPr>
            </w:pPr>
            <w:r w:rsidRPr="00840707">
              <w:rPr>
                <w:b/>
                <w:sz w:val="18"/>
                <w:szCs w:val="18"/>
                <w:lang w:val="el-GR"/>
              </w:rPr>
              <w:t>ΓΕΝΙΚΟ ΣΥΝΟΛΟ</w:t>
            </w:r>
          </w:p>
        </w:tc>
        <w:tc>
          <w:tcPr>
            <w:tcW w:w="845" w:type="pct"/>
            <w:shd w:val="clear" w:color="auto" w:fill="A0A0A0"/>
            <w:vAlign w:val="center"/>
          </w:tcPr>
          <w:p w14:paraId="196CC99C"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7D7F1EFD" w14:textId="77777777" w:rsidR="00623457" w:rsidRPr="00840707" w:rsidRDefault="00623457" w:rsidP="00C4217E">
            <w:pPr>
              <w:keepNext/>
              <w:keepLines/>
              <w:spacing w:before="60" w:after="60"/>
              <w:rPr>
                <w:sz w:val="18"/>
                <w:szCs w:val="18"/>
                <w:lang w:val="el-GR"/>
              </w:rPr>
            </w:pPr>
          </w:p>
        </w:tc>
        <w:tc>
          <w:tcPr>
            <w:tcW w:w="846" w:type="pct"/>
            <w:shd w:val="clear" w:color="auto" w:fill="A0A0A0"/>
            <w:vAlign w:val="center"/>
          </w:tcPr>
          <w:p w14:paraId="10D4CE64" w14:textId="77777777" w:rsidR="00623457" w:rsidRPr="00840707" w:rsidRDefault="00623457" w:rsidP="00C4217E">
            <w:pPr>
              <w:keepNext/>
              <w:keepLines/>
              <w:spacing w:before="60" w:after="60"/>
              <w:rPr>
                <w:sz w:val="18"/>
                <w:szCs w:val="18"/>
                <w:lang w:val="el-GR"/>
              </w:rPr>
            </w:pPr>
          </w:p>
        </w:tc>
      </w:tr>
    </w:tbl>
    <w:p w14:paraId="18E0D929" w14:textId="7AA692B8" w:rsidR="00623457" w:rsidRDefault="00623457" w:rsidP="00623457">
      <w:pPr>
        <w:rPr>
          <w:b/>
        </w:rPr>
      </w:pPr>
      <w:bookmarkStart w:id="783" w:name="_Ref104352863"/>
      <w:bookmarkStart w:id="784" w:name="_Ref104352865"/>
      <w:bookmarkStart w:id="785" w:name="_Ref104352990"/>
      <w:bookmarkStart w:id="786" w:name="_Toc240445883"/>
      <w:bookmarkStart w:id="787" w:name="_Toc366852704"/>
      <w:bookmarkStart w:id="788" w:name="_Toc10632755"/>
      <w:bookmarkStart w:id="789" w:name="_Toc42167522"/>
    </w:p>
    <w:bookmarkEnd w:id="783"/>
    <w:bookmarkEnd w:id="784"/>
    <w:bookmarkEnd w:id="785"/>
    <w:bookmarkEnd w:id="786"/>
    <w:bookmarkEnd w:id="787"/>
    <w:bookmarkEnd w:id="788"/>
    <w:bookmarkEnd w:id="789"/>
    <w:p w14:paraId="2FB9CC36" w14:textId="77777777" w:rsidR="00623457" w:rsidRDefault="00623457" w:rsidP="00623457">
      <w:pPr>
        <w:rPr>
          <w:i/>
          <w:color w:val="5B9BD5"/>
          <w:lang w:val="el-GR"/>
        </w:rPr>
      </w:pPr>
    </w:p>
    <w:p w14:paraId="4962F7BA" w14:textId="7B577C30" w:rsidR="008C0429" w:rsidRPr="008C0429" w:rsidRDefault="008C0429" w:rsidP="008C0429">
      <w:pPr>
        <w:pStyle w:val="3"/>
        <w:numPr>
          <w:ilvl w:val="2"/>
          <w:numId w:val="22"/>
        </w:numPr>
        <w:ind w:left="1134" w:hanging="414"/>
        <w:rPr>
          <w:rFonts w:cs="Tahoma"/>
          <w:lang w:val="el-GR"/>
        </w:rPr>
      </w:pPr>
      <w:bookmarkStart w:id="790" w:name="_Ref514757416"/>
      <w:bookmarkStart w:id="791" w:name="_Toc516238354"/>
      <w:bookmarkStart w:id="792" w:name="_Toc37167374"/>
      <w:bookmarkStart w:id="793" w:name="_Ref104801991"/>
      <w:bookmarkStart w:id="794" w:name="_Toc105077183"/>
      <w:bookmarkStart w:id="795" w:name="_Ref104547951"/>
      <w:r w:rsidRPr="008C0429">
        <w:rPr>
          <w:rFonts w:cs="Tahoma"/>
          <w:lang w:val="el-GR"/>
        </w:rPr>
        <w:t>Σ</w:t>
      </w:r>
      <w:bookmarkStart w:id="796" w:name="_Ref281862041"/>
      <w:bookmarkStart w:id="797" w:name="_Toc296503859"/>
      <w:bookmarkStart w:id="798" w:name="_Toc297727874"/>
      <w:bookmarkStart w:id="799" w:name="_Toc308006566"/>
      <w:bookmarkStart w:id="800" w:name="_Toc308007236"/>
      <w:bookmarkStart w:id="801" w:name="_Toc308177410"/>
      <w:r w:rsidRPr="008C0429">
        <w:rPr>
          <w:rFonts w:cs="Tahoma"/>
          <w:lang w:val="el-GR"/>
        </w:rPr>
        <w:t xml:space="preserve">υγκεντρωτικός Πίνακας Οικονομικής Προσφοράς </w:t>
      </w:r>
      <w:bookmarkEnd w:id="790"/>
      <w:bookmarkEnd w:id="791"/>
      <w:bookmarkEnd w:id="792"/>
      <w:bookmarkEnd w:id="796"/>
      <w:bookmarkEnd w:id="797"/>
      <w:bookmarkEnd w:id="798"/>
      <w:bookmarkEnd w:id="799"/>
      <w:bookmarkEnd w:id="800"/>
      <w:bookmarkEnd w:id="801"/>
      <w:r>
        <w:rPr>
          <w:rFonts w:cs="Tahoma"/>
          <w:lang w:val="el-GR"/>
        </w:rPr>
        <w:t xml:space="preserve">Υπηρεσιών για τις Άδειες Χρήσης του Έτοιμου Λογισμικού </w:t>
      </w:r>
      <w:r w:rsidR="00DF0DB1">
        <w:rPr>
          <w:rFonts w:cs="Tahoma"/>
          <w:lang w:val="el-GR"/>
        </w:rPr>
        <w:t xml:space="preserve">και Συντήρησης Εφαρμογών </w:t>
      </w:r>
      <w:r w:rsidR="00466E03">
        <w:rPr>
          <w:rFonts w:cs="Tahoma"/>
          <w:lang w:val="el-GR"/>
        </w:rPr>
        <w:t xml:space="preserve">μετά την </w:t>
      </w:r>
      <w:r w:rsidR="00DF0DB1">
        <w:rPr>
          <w:rFonts w:cs="Tahoma"/>
          <w:lang w:val="el-GR"/>
        </w:rPr>
        <w:t xml:space="preserve">Ολοκλήρωση της Περιόδου Εγγύησης </w:t>
      </w:r>
      <w:r w:rsidR="00466E03">
        <w:rPr>
          <w:rFonts w:cs="Tahoma"/>
          <w:lang w:val="el-GR"/>
        </w:rPr>
        <w:t>του Έργου</w:t>
      </w:r>
      <w:bookmarkEnd w:id="793"/>
      <w:bookmarkEnd w:id="794"/>
      <w:r w:rsidR="00466E03">
        <w:rPr>
          <w:rFonts w:cs="Tahoma"/>
          <w:lang w:val="el-GR"/>
        </w:rPr>
        <w:t xml:space="preserve"> </w:t>
      </w:r>
      <w:bookmarkEnd w:id="795"/>
    </w:p>
    <w:p w14:paraId="7B335FE9" w14:textId="77777777" w:rsidR="008C0429" w:rsidRDefault="008C0429" w:rsidP="008C0429">
      <w:pPr>
        <w:pStyle w:val="aff"/>
        <w:rPr>
          <w:lang w:val="el-GR"/>
        </w:rPr>
      </w:pPr>
    </w:p>
    <w:p w14:paraId="7CF3624E" w14:textId="52E4F62B" w:rsidR="008C0429" w:rsidRPr="000525D7" w:rsidRDefault="008C0429" w:rsidP="008C0429">
      <w:pPr>
        <w:pStyle w:val="aff"/>
        <w:rPr>
          <w:i/>
          <w:lang w:val="el-GR"/>
        </w:rPr>
      </w:pPr>
    </w:p>
    <w:tbl>
      <w:tblPr>
        <w:tblW w:w="50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5"/>
        <w:gridCol w:w="1483"/>
        <w:gridCol w:w="1971"/>
        <w:gridCol w:w="1259"/>
        <w:gridCol w:w="662"/>
        <w:gridCol w:w="1259"/>
        <w:gridCol w:w="2091"/>
      </w:tblGrid>
      <w:tr w:rsidR="009271CC" w:rsidRPr="00742818" w14:paraId="2B14A20D" w14:textId="77777777" w:rsidTr="009271CC">
        <w:trPr>
          <w:cantSplit/>
          <w:jc w:val="center"/>
        </w:trPr>
        <w:tc>
          <w:tcPr>
            <w:tcW w:w="580" w:type="pct"/>
            <w:shd w:val="clear" w:color="auto" w:fill="CCCCCC"/>
            <w:vAlign w:val="center"/>
          </w:tcPr>
          <w:p w14:paraId="200F437F" w14:textId="77777777" w:rsidR="008C0429" w:rsidRPr="00FE268D" w:rsidRDefault="008C0429" w:rsidP="00263189">
            <w:pPr>
              <w:spacing w:after="0"/>
              <w:jc w:val="center"/>
            </w:pPr>
            <w:r w:rsidRPr="00FE268D">
              <w:t>ΕΤΟΣ *</w:t>
            </w:r>
          </w:p>
        </w:tc>
        <w:tc>
          <w:tcPr>
            <w:tcW w:w="743" w:type="pct"/>
            <w:shd w:val="clear" w:color="auto" w:fill="CCCCCC"/>
            <w:vAlign w:val="center"/>
          </w:tcPr>
          <w:p w14:paraId="049D2E0A" w14:textId="46BA1E94" w:rsidR="008C0429" w:rsidRPr="00FE268D" w:rsidRDefault="008C0429" w:rsidP="00263189">
            <w:pPr>
              <w:spacing w:after="0"/>
              <w:jc w:val="center"/>
              <w:rPr>
                <w:lang w:val="el-GR"/>
              </w:rPr>
            </w:pPr>
            <w:r w:rsidRPr="00FE268D">
              <w:rPr>
                <w:lang w:val="el-GR"/>
              </w:rPr>
              <w:t>ΕΤΗΣΙ</w:t>
            </w:r>
            <w:r w:rsidR="00466E03">
              <w:rPr>
                <w:lang w:val="el-GR"/>
              </w:rPr>
              <w:t xml:space="preserve">Ο ΚΟΣΤΟΣ ΑΔΕΙΩΝ ΧΡΗΣΗΣ </w:t>
            </w:r>
            <w:r w:rsidRPr="00FE268D">
              <w:rPr>
                <w:lang w:val="el-GR"/>
              </w:rPr>
              <w:t xml:space="preserve"> ΕΤΟΙΜΟΥ ΛΟΓΙΣΜΙΚΟΥ</w:t>
            </w:r>
            <w:r w:rsidR="00466E03">
              <w:rPr>
                <w:lang w:val="el-GR"/>
              </w:rPr>
              <w:t xml:space="preserve"> ΜΕΤΑ ΤΗΝ ΟΡ</w:t>
            </w:r>
            <w:r w:rsidR="005541C0">
              <w:rPr>
                <w:lang w:val="el-GR"/>
              </w:rPr>
              <w:t>Ι</w:t>
            </w:r>
            <w:r w:rsidR="00466E03">
              <w:rPr>
                <w:lang w:val="el-GR"/>
              </w:rPr>
              <w:t>ΣΤΙΚΗ ΠΑΡΑΛΑΒΗ ΤΟΥ ΕΡΓΟΥ</w:t>
            </w:r>
          </w:p>
          <w:p w14:paraId="1CFBF360" w14:textId="77777777" w:rsidR="008C0429" w:rsidRPr="00FE268D" w:rsidRDefault="008C0429" w:rsidP="00263189">
            <w:pPr>
              <w:spacing w:after="0"/>
              <w:jc w:val="center"/>
              <w:rPr>
                <w:lang w:val="el-GR"/>
              </w:rPr>
            </w:pPr>
            <w:r w:rsidRPr="00FE268D">
              <w:rPr>
                <w:lang w:val="el-GR"/>
              </w:rPr>
              <w:t>(ΧΩΡΙΣ ΦΠΑ) [€]</w:t>
            </w:r>
          </w:p>
        </w:tc>
        <w:tc>
          <w:tcPr>
            <w:tcW w:w="987" w:type="pct"/>
            <w:shd w:val="clear" w:color="auto" w:fill="CCCCCC"/>
            <w:vAlign w:val="center"/>
          </w:tcPr>
          <w:p w14:paraId="08B47721" w14:textId="6150AC13" w:rsidR="008C0429" w:rsidRPr="00FE268D" w:rsidRDefault="008C0429" w:rsidP="00263189">
            <w:pPr>
              <w:spacing w:after="0"/>
              <w:jc w:val="center"/>
              <w:rPr>
                <w:lang w:val="el-GR"/>
              </w:rPr>
            </w:pPr>
            <w:r w:rsidRPr="00FE268D">
              <w:rPr>
                <w:lang w:val="el-GR"/>
              </w:rPr>
              <w:t xml:space="preserve">ΕΤΗΣΙΑ </w:t>
            </w:r>
            <w:r w:rsidR="0008482A">
              <w:rPr>
                <w:lang w:val="el-GR"/>
              </w:rPr>
              <w:t xml:space="preserve">ΑΞΙΑ </w:t>
            </w:r>
            <w:r w:rsidRPr="00FE268D">
              <w:rPr>
                <w:lang w:val="el-GR"/>
              </w:rPr>
              <w:t>ΣΥΝΤΗΡΗΣΗ</w:t>
            </w:r>
            <w:r w:rsidR="0008482A">
              <w:rPr>
                <w:lang w:val="el-GR"/>
              </w:rPr>
              <w:t>Σ</w:t>
            </w:r>
            <w:r w:rsidRPr="00FE268D">
              <w:rPr>
                <w:lang w:val="el-GR"/>
              </w:rPr>
              <w:t xml:space="preserve"> ΕΦΑΡΜΟΓΗΣ/ΩΝ</w:t>
            </w:r>
            <w:r>
              <w:rPr>
                <w:lang w:val="el-GR"/>
              </w:rPr>
              <w:t>*</w:t>
            </w:r>
          </w:p>
          <w:p w14:paraId="0E4AEAE2" w14:textId="77777777" w:rsidR="008C0429" w:rsidRPr="00FE268D" w:rsidRDefault="008C0429" w:rsidP="00263189">
            <w:pPr>
              <w:spacing w:after="0"/>
              <w:jc w:val="center"/>
              <w:rPr>
                <w:lang w:val="el-GR"/>
              </w:rPr>
            </w:pPr>
            <w:r w:rsidRPr="00FE268D">
              <w:rPr>
                <w:lang w:val="el-GR"/>
              </w:rPr>
              <w:t>(ΧΩΡΙΣ ΦΠΑ) [€]</w:t>
            </w:r>
          </w:p>
        </w:tc>
        <w:tc>
          <w:tcPr>
            <w:tcW w:w="632" w:type="pct"/>
            <w:shd w:val="clear" w:color="auto" w:fill="CCCCCC"/>
            <w:vAlign w:val="center"/>
          </w:tcPr>
          <w:p w14:paraId="6B2194EC" w14:textId="215F1ED9" w:rsidR="008C0429" w:rsidRPr="00FE268D" w:rsidRDefault="008C0429" w:rsidP="00263189">
            <w:pPr>
              <w:spacing w:after="0"/>
              <w:jc w:val="center"/>
              <w:rPr>
                <w:lang w:val="el-GR"/>
              </w:rPr>
            </w:pPr>
            <w:r w:rsidRPr="00FE268D">
              <w:rPr>
                <w:lang w:val="el-GR"/>
              </w:rPr>
              <w:t>ΣΥΝΟΛΙΚΗ ΕΤΗΣΙΑ (ΧΩΡΙΣ ΦΠΑ) [€]</w:t>
            </w:r>
          </w:p>
        </w:tc>
        <w:tc>
          <w:tcPr>
            <w:tcW w:w="334" w:type="pct"/>
            <w:shd w:val="clear" w:color="auto" w:fill="CCCCCC"/>
            <w:vAlign w:val="center"/>
          </w:tcPr>
          <w:p w14:paraId="025B241D" w14:textId="77777777" w:rsidR="008C0429" w:rsidRPr="00FE268D" w:rsidRDefault="008C0429" w:rsidP="00263189">
            <w:pPr>
              <w:spacing w:after="0"/>
              <w:jc w:val="center"/>
            </w:pPr>
            <w:r w:rsidRPr="00FE268D">
              <w:t>ΦΠΑ [€]</w:t>
            </w:r>
          </w:p>
        </w:tc>
        <w:tc>
          <w:tcPr>
            <w:tcW w:w="632" w:type="pct"/>
            <w:shd w:val="clear" w:color="auto" w:fill="CCCCCC"/>
            <w:vAlign w:val="center"/>
          </w:tcPr>
          <w:p w14:paraId="7D85221B" w14:textId="621CE52B" w:rsidR="008C0429" w:rsidRPr="00FE268D" w:rsidRDefault="008C0429" w:rsidP="00263189">
            <w:pPr>
              <w:spacing w:after="0"/>
              <w:jc w:val="center"/>
              <w:rPr>
                <w:lang w:val="el-GR"/>
              </w:rPr>
            </w:pPr>
            <w:r w:rsidRPr="00FE268D">
              <w:rPr>
                <w:lang w:val="el-GR"/>
              </w:rPr>
              <w:t xml:space="preserve">ΣΥΝΟΛΙΚΗ ΕΤΗΣΙΑ ΑΞΙΑ </w:t>
            </w:r>
          </w:p>
          <w:p w14:paraId="777A6124" w14:textId="77777777" w:rsidR="008C0429" w:rsidRPr="00FE268D" w:rsidRDefault="008C0429" w:rsidP="00263189">
            <w:pPr>
              <w:spacing w:after="0"/>
              <w:jc w:val="center"/>
              <w:rPr>
                <w:lang w:val="el-GR"/>
              </w:rPr>
            </w:pPr>
            <w:r w:rsidRPr="00FE268D">
              <w:rPr>
                <w:lang w:val="el-GR"/>
              </w:rPr>
              <w:t>(ΜΕ ΦΠΑ) [€]</w:t>
            </w:r>
          </w:p>
        </w:tc>
        <w:tc>
          <w:tcPr>
            <w:tcW w:w="1092" w:type="pct"/>
            <w:shd w:val="clear" w:color="auto" w:fill="CCCCCC"/>
            <w:vAlign w:val="center"/>
          </w:tcPr>
          <w:p w14:paraId="2CED923F" w14:textId="0A8BEB98" w:rsidR="008C0429" w:rsidRPr="0008482A" w:rsidRDefault="008C0429" w:rsidP="00263189">
            <w:pPr>
              <w:spacing w:after="0"/>
              <w:jc w:val="center"/>
              <w:rPr>
                <w:lang w:val="el-GR"/>
              </w:rPr>
            </w:pPr>
            <w:r w:rsidRPr="0008482A">
              <w:rPr>
                <w:lang w:val="el-GR"/>
              </w:rPr>
              <w:t xml:space="preserve">ΕΤΗΣΙΟ ΠΟΣΟΣΤΟ ΣΥΝΤΗΡΗΣΗΣ </w:t>
            </w:r>
            <w:r w:rsidR="0008482A">
              <w:rPr>
                <w:lang w:val="el-GR"/>
              </w:rPr>
              <w:t>ΕΦΑΡΜΟΓΗΣ/ΩΝ</w:t>
            </w:r>
            <w:r w:rsidRPr="0008482A">
              <w:rPr>
                <w:lang w:val="el-GR"/>
              </w:rPr>
              <w:t>**</w:t>
            </w:r>
          </w:p>
        </w:tc>
      </w:tr>
      <w:tr w:rsidR="0008482A" w:rsidRPr="00FE268D" w14:paraId="0C3949E5" w14:textId="77777777" w:rsidTr="009271CC">
        <w:trPr>
          <w:trHeight w:val="284"/>
          <w:jc w:val="center"/>
        </w:trPr>
        <w:tc>
          <w:tcPr>
            <w:tcW w:w="580" w:type="pct"/>
            <w:vAlign w:val="center"/>
          </w:tcPr>
          <w:p w14:paraId="5A167AAC" w14:textId="77777777" w:rsidR="008C0429" w:rsidRPr="00FE268D" w:rsidRDefault="008C0429" w:rsidP="00263189">
            <w:pPr>
              <w:spacing w:after="0"/>
              <w:jc w:val="center"/>
              <w:rPr>
                <w:b/>
              </w:rPr>
            </w:pPr>
            <w:r w:rsidRPr="00FE268D">
              <w:rPr>
                <w:b/>
              </w:rPr>
              <w:t>1</w:t>
            </w:r>
            <w:r w:rsidRPr="00FE268D">
              <w:rPr>
                <w:b/>
                <w:vertAlign w:val="superscript"/>
              </w:rPr>
              <w:t>ο</w:t>
            </w:r>
          </w:p>
        </w:tc>
        <w:tc>
          <w:tcPr>
            <w:tcW w:w="743" w:type="pct"/>
          </w:tcPr>
          <w:p w14:paraId="2B6D0582" w14:textId="77777777" w:rsidR="008C0429" w:rsidRPr="00FE268D" w:rsidRDefault="008C0429" w:rsidP="00263189">
            <w:pPr>
              <w:spacing w:after="0"/>
              <w:jc w:val="center"/>
            </w:pPr>
          </w:p>
        </w:tc>
        <w:tc>
          <w:tcPr>
            <w:tcW w:w="987" w:type="pct"/>
            <w:vAlign w:val="center"/>
          </w:tcPr>
          <w:p w14:paraId="10790AB8" w14:textId="77777777" w:rsidR="008C0429" w:rsidRPr="00FE268D" w:rsidRDefault="008C0429" w:rsidP="00263189">
            <w:pPr>
              <w:spacing w:after="0"/>
              <w:jc w:val="center"/>
            </w:pPr>
          </w:p>
        </w:tc>
        <w:tc>
          <w:tcPr>
            <w:tcW w:w="632" w:type="pct"/>
          </w:tcPr>
          <w:p w14:paraId="0E9CFB0E" w14:textId="77777777" w:rsidR="008C0429" w:rsidRPr="00FE268D" w:rsidRDefault="008C0429" w:rsidP="00263189">
            <w:pPr>
              <w:spacing w:after="0"/>
              <w:jc w:val="center"/>
            </w:pPr>
          </w:p>
        </w:tc>
        <w:tc>
          <w:tcPr>
            <w:tcW w:w="334" w:type="pct"/>
            <w:vAlign w:val="center"/>
          </w:tcPr>
          <w:p w14:paraId="37580321" w14:textId="77777777" w:rsidR="008C0429" w:rsidRPr="00FE268D" w:rsidRDefault="008C0429" w:rsidP="00263189">
            <w:pPr>
              <w:spacing w:after="0"/>
              <w:jc w:val="center"/>
            </w:pPr>
          </w:p>
        </w:tc>
        <w:tc>
          <w:tcPr>
            <w:tcW w:w="632" w:type="pct"/>
            <w:vAlign w:val="center"/>
          </w:tcPr>
          <w:p w14:paraId="467CE7EC" w14:textId="77777777" w:rsidR="008C0429" w:rsidRPr="00FE268D" w:rsidRDefault="008C0429" w:rsidP="00263189">
            <w:pPr>
              <w:spacing w:after="0"/>
              <w:jc w:val="center"/>
            </w:pPr>
          </w:p>
        </w:tc>
        <w:tc>
          <w:tcPr>
            <w:tcW w:w="1092" w:type="pct"/>
            <w:vAlign w:val="center"/>
          </w:tcPr>
          <w:p w14:paraId="40DA27E5" w14:textId="77777777" w:rsidR="008C0429" w:rsidRPr="00FE268D" w:rsidRDefault="008C0429" w:rsidP="00263189">
            <w:pPr>
              <w:spacing w:after="0"/>
              <w:jc w:val="center"/>
            </w:pPr>
          </w:p>
        </w:tc>
      </w:tr>
      <w:tr w:rsidR="0008482A" w:rsidRPr="00FE268D" w14:paraId="74B21413" w14:textId="77777777" w:rsidTr="009271CC">
        <w:trPr>
          <w:trHeight w:val="284"/>
          <w:jc w:val="center"/>
        </w:trPr>
        <w:tc>
          <w:tcPr>
            <w:tcW w:w="580" w:type="pct"/>
            <w:vAlign w:val="center"/>
          </w:tcPr>
          <w:p w14:paraId="0CD49788" w14:textId="77777777" w:rsidR="008C0429" w:rsidRPr="00FE268D" w:rsidRDefault="008C0429" w:rsidP="00263189">
            <w:pPr>
              <w:spacing w:after="0"/>
              <w:jc w:val="center"/>
              <w:rPr>
                <w:b/>
              </w:rPr>
            </w:pPr>
            <w:r w:rsidRPr="00FE268D">
              <w:rPr>
                <w:b/>
              </w:rPr>
              <w:t>2</w:t>
            </w:r>
            <w:r w:rsidRPr="00FE268D">
              <w:rPr>
                <w:b/>
                <w:vertAlign w:val="superscript"/>
              </w:rPr>
              <w:t>ο</w:t>
            </w:r>
          </w:p>
        </w:tc>
        <w:tc>
          <w:tcPr>
            <w:tcW w:w="743" w:type="pct"/>
          </w:tcPr>
          <w:p w14:paraId="52C5FEDE" w14:textId="77777777" w:rsidR="008C0429" w:rsidRPr="00FE268D" w:rsidRDefault="008C0429" w:rsidP="00263189">
            <w:pPr>
              <w:spacing w:after="0"/>
              <w:jc w:val="center"/>
            </w:pPr>
          </w:p>
        </w:tc>
        <w:tc>
          <w:tcPr>
            <w:tcW w:w="987" w:type="pct"/>
            <w:vAlign w:val="center"/>
          </w:tcPr>
          <w:p w14:paraId="10CF68E9" w14:textId="77777777" w:rsidR="008C0429" w:rsidRPr="00FE268D" w:rsidRDefault="008C0429" w:rsidP="00263189">
            <w:pPr>
              <w:spacing w:after="0"/>
              <w:jc w:val="center"/>
            </w:pPr>
          </w:p>
        </w:tc>
        <w:tc>
          <w:tcPr>
            <w:tcW w:w="632" w:type="pct"/>
          </w:tcPr>
          <w:p w14:paraId="7FF87973" w14:textId="77777777" w:rsidR="008C0429" w:rsidRPr="00FE268D" w:rsidRDefault="008C0429" w:rsidP="00263189">
            <w:pPr>
              <w:spacing w:after="0"/>
              <w:jc w:val="center"/>
            </w:pPr>
          </w:p>
        </w:tc>
        <w:tc>
          <w:tcPr>
            <w:tcW w:w="334" w:type="pct"/>
            <w:vAlign w:val="center"/>
          </w:tcPr>
          <w:p w14:paraId="7A582390" w14:textId="77777777" w:rsidR="008C0429" w:rsidRPr="00FE268D" w:rsidRDefault="008C0429" w:rsidP="00263189">
            <w:pPr>
              <w:spacing w:after="0"/>
              <w:jc w:val="center"/>
            </w:pPr>
          </w:p>
        </w:tc>
        <w:tc>
          <w:tcPr>
            <w:tcW w:w="632" w:type="pct"/>
            <w:vAlign w:val="center"/>
          </w:tcPr>
          <w:p w14:paraId="22595602" w14:textId="77777777" w:rsidR="008C0429" w:rsidRPr="00FE268D" w:rsidRDefault="008C0429" w:rsidP="00263189">
            <w:pPr>
              <w:spacing w:after="0"/>
              <w:jc w:val="center"/>
            </w:pPr>
          </w:p>
        </w:tc>
        <w:tc>
          <w:tcPr>
            <w:tcW w:w="1092" w:type="pct"/>
            <w:vAlign w:val="center"/>
          </w:tcPr>
          <w:p w14:paraId="58454698" w14:textId="77777777" w:rsidR="008C0429" w:rsidRPr="00FE268D" w:rsidRDefault="008C0429" w:rsidP="00263189">
            <w:pPr>
              <w:spacing w:after="0"/>
              <w:jc w:val="center"/>
            </w:pPr>
          </w:p>
        </w:tc>
      </w:tr>
      <w:tr w:rsidR="0008482A" w:rsidRPr="00FE268D" w14:paraId="3FBD0C60" w14:textId="77777777" w:rsidTr="009271CC">
        <w:trPr>
          <w:trHeight w:val="284"/>
          <w:jc w:val="center"/>
        </w:trPr>
        <w:tc>
          <w:tcPr>
            <w:tcW w:w="580" w:type="pct"/>
            <w:vAlign w:val="center"/>
          </w:tcPr>
          <w:p w14:paraId="6EB91B74" w14:textId="77777777" w:rsidR="008C0429" w:rsidRPr="00FE268D" w:rsidRDefault="008C0429" w:rsidP="00263189">
            <w:pPr>
              <w:spacing w:after="0"/>
              <w:jc w:val="center"/>
              <w:rPr>
                <w:b/>
              </w:rPr>
            </w:pPr>
            <w:r w:rsidRPr="00FE268D">
              <w:rPr>
                <w:b/>
              </w:rPr>
              <w:t>3</w:t>
            </w:r>
            <w:r w:rsidRPr="00FE268D">
              <w:rPr>
                <w:b/>
                <w:vertAlign w:val="superscript"/>
              </w:rPr>
              <w:t>ο</w:t>
            </w:r>
          </w:p>
        </w:tc>
        <w:tc>
          <w:tcPr>
            <w:tcW w:w="743" w:type="pct"/>
          </w:tcPr>
          <w:p w14:paraId="4E5F2966" w14:textId="77777777" w:rsidR="008C0429" w:rsidRPr="00FE268D" w:rsidRDefault="008C0429" w:rsidP="00263189">
            <w:pPr>
              <w:spacing w:after="0"/>
              <w:jc w:val="center"/>
            </w:pPr>
          </w:p>
        </w:tc>
        <w:tc>
          <w:tcPr>
            <w:tcW w:w="987" w:type="pct"/>
            <w:vAlign w:val="center"/>
          </w:tcPr>
          <w:p w14:paraId="33C41C6D" w14:textId="77777777" w:rsidR="008C0429" w:rsidRPr="00FE268D" w:rsidRDefault="008C0429" w:rsidP="00263189">
            <w:pPr>
              <w:spacing w:after="0"/>
              <w:jc w:val="center"/>
            </w:pPr>
          </w:p>
        </w:tc>
        <w:tc>
          <w:tcPr>
            <w:tcW w:w="632" w:type="pct"/>
          </w:tcPr>
          <w:p w14:paraId="05834A6F" w14:textId="77777777" w:rsidR="008C0429" w:rsidRPr="00FE268D" w:rsidRDefault="008C0429" w:rsidP="00263189">
            <w:pPr>
              <w:spacing w:after="0"/>
              <w:jc w:val="center"/>
            </w:pPr>
          </w:p>
        </w:tc>
        <w:tc>
          <w:tcPr>
            <w:tcW w:w="334" w:type="pct"/>
            <w:vAlign w:val="center"/>
          </w:tcPr>
          <w:p w14:paraId="18CB26B8" w14:textId="77777777" w:rsidR="008C0429" w:rsidRPr="00FE268D" w:rsidRDefault="008C0429" w:rsidP="00263189">
            <w:pPr>
              <w:spacing w:after="0"/>
              <w:jc w:val="center"/>
            </w:pPr>
          </w:p>
        </w:tc>
        <w:tc>
          <w:tcPr>
            <w:tcW w:w="632" w:type="pct"/>
            <w:vAlign w:val="center"/>
          </w:tcPr>
          <w:p w14:paraId="449922A1" w14:textId="77777777" w:rsidR="008C0429" w:rsidRPr="00FE268D" w:rsidRDefault="008C0429" w:rsidP="00263189">
            <w:pPr>
              <w:spacing w:after="0"/>
              <w:jc w:val="center"/>
            </w:pPr>
          </w:p>
        </w:tc>
        <w:tc>
          <w:tcPr>
            <w:tcW w:w="1092" w:type="pct"/>
            <w:vAlign w:val="center"/>
          </w:tcPr>
          <w:p w14:paraId="41D266C3" w14:textId="77777777" w:rsidR="008C0429" w:rsidRPr="00FE268D" w:rsidRDefault="008C0429" w:rsidP="00263189">
            <w:pPr>
              <w:spacing w:after="0"/>
              <w:jc w:val="center"/>
            </w:pPr>
          </w:p>
        </w:tc>
      </w:tr>
      <w:tr w:rsidR="009271CC" w:rsidRPr="00FE268D" w14:paraId="3FA42D15" w14:textId="77777777" w:rsidTr="009271CC">
        <w:trPr>
          <w:trHeight w:val="284"/>
          <w:jc w:val="center"/>
        </w:trPr>
        <w:tc>
          <w:tcPr>
            <w:tcW w:w="580" w:type="pct"/>
            <w:shd w:val="clear" w:color="auto" w:fill="CCCCCC"/>
            <w:vAlign w:val="center"/>
          </w:tcPr>
          <w:p w14:paraId="529087EE" w14:textId="77777777" w:rsidR="008C0429" w:rsidRPr="00FE268D" w:rsidRDefault="008C0429" w:rsidP="00263189">
            <w:pPr>
              <w:spacing w:after="0"/>
              <w:jc w:val="center"/>
              <w:rPr>
                <w:b/>
              </w:rPr>
            </w:pPr>
            <w:r w:rsidRPr="00FE268D">
              <w:rPr>
                <w:b/>
              </w:rPr>
              <w:t>ΣΥΝΟΛΟ</w:t>
            </w:r>
          </w:p>
        </w:tc>
        <w:tc>
          <w:tcPr>
            <w:tcW w:w="743" w:type="pct"/>
            <w:shd w:val="clear" w:color="auto" w:fill="CCCCCC"/>
          </w:tcPr>
          <w:p w14:paraId="0DBB9320" w14:textId="77777777" w:rsidR="008C0429" w:rsidRPr="00FE268D" w:rsidRDefault="008C0429" w:rsidP="00263189">
            <w:pPr>
              <w:spacing w:after="0"/>
              <w:jc w:val="center"/>
            </w:pPr>
          </w:p>
        </w:tc>
        <w:tc>
          <w:tcPr>
            <w:tcW w:w="987" w:type="pct"/>
            <w:shd w:val="clear" w:color="auto" w:fill="CCCCCC"/>
            <w:vAlign w:val="center"/>
          </w:tcPr>
          <w:p w14:paraId="7007E80C" w14:textId="77777777" w:rsidR="008C0429" w:rsidRPr="00FE268D" w:rsidRDefault="008C0429" w:rsidP="00263189">
            <w:pPr>
              <w:spacing w:after="0"/>
              <w:jc w:val="center"/>
              <w:outlineLvl w:val="0"/>
            </w:pPr>
          </w:p>
        </w:tc>
        <w:tc>
          <w:tcPr>
            <w:tcW w:w="632" w:type="pct"/>
            <w:shd w:val="clear" w:color="auto" w:fill="CCCCCC"/>
          </w:tcPr>
          <w:p w14:paraId="7A5E01C0" w14:textId="77777777" w:rsidR="008C0429" w:rsidRPr="00FE268D" w:rsidRDefault="008C0429" w:rsidP="00263189">
            <w:pPr>
              <w:spacing w:after="0"/>
              <w:jc w:val="center"/>
            </w:pPr>
          </w:p>
        </w:tc>
        <w:tc>
          <w:tcPr>
            <w:tcW w:w="334" w:type="pct"/>
            <w:shd w:val="clear" w:color="auto" w:fill="CCCCCC"/>
            <w:vAlign w:val="center"/>
          </w:tcPr>
          <w:p w14:paraId="03762A73" w14:textId="77777777" w:rsidR="008C0429" w:rsidRPr="00FE268D" w:rsidRDefault="008C0429" w:rsidP="00263189">
            <w:pPr>
              <w:spacing w:after="0"/>
              <w:jc w:val="center"/>
            </w:pPr>
          </w:p>
        </w:tc>
        <w:tc>
          <w:tcPr>
            <w:tcW w:w="632" w:type="pct"/>
            <w:shd w:val="clear" w:color="auto" w:fill="CCCCCC"/>
            <w:vAlign w:val="center"/>
          </w:tcPr>
          <w:p w14:paraId="67472F74" w14:textId="77777777" w:rsidR="008C0429" w:rsidRPr="00FE268D" w:rsidRDefault="008C0429" w:rsidP="00263189">
            <w:pPr>
              <w:spacing w:after="0"/>
              <w:jc w:val="center"/>
            </w:pPr>
          </w:p>
        </w:tc>
        <w:tc>
          <w:tcPr>
            <w:tcW w:w="1092" w:type="pct"/>
            <w:shd w:val="clear" w:color="auto" w:fill="CCCCCC"/>
            <w:vAlign w:val="center"/>
          </w:tcPr>
          <w:p w14:paraId="30F45F64" w14:textId="77777777" w:rsidR="008C0429" w:rsidRPr="00FE268D" w:rsidRDefault="008C0429" w:rsidP="00263189">
            <w:pPr>
              <w:spacing w:after="0"/>
              <w:jc w:val="center"/>
            </w:pPr>
          </w:p>
        </w:tc>
      </w:tr>
    </w:tbl>
    <w:p w14:paraId="02E73BC2" w14:textId="77777777" w:rsidR="009271CC" w:rsidRDefault="009271CC" w:rsidP="008C0429">
      <w:pPr>
        <w:shd w:val="clear" w:color="auto" w:fill="FFFFFF"/>
        <w:spacing w:before="150" w:after="150"/>
        <w:rPr>
          <w:b/>
          <w:lang w:val="el-GR"/>
        </w:rPr>
      </w:pPr>
    </w:p>
    <w:p w14:paraId="6C0129AD" w14:textId="24FF6A15" w:rsidR="008C0429" w:rsidRDefault="0008482A" w:rsidP="008C0429">
      <w:pPr>
        <w:shd w:val="clear" w:color="auto" w:fill="FFFFFF"/>
        <w:spacing w:before="150" w:after="150"/>
        <w:rPr>
          <w:lang w:val="el-GR"/>
        </w:rPr>
      </w:pPr>
      <w:r>
        <w:rPr>
          <w:b/>
          <w:lang w:val="el-GR"/>
        </w:rPr>
        <w:t>*</w:t>
      </w:r>
      <w:r w:rsidR="008C0429">
        <w:rPr>
          <w:b/>
          <w:lang w:val="el-GR"/>
        </w:rPr>
        <w:t>Γ</w:t>
      </w:r>
      <w:r w:rsidR="008C0429" w:rsidRPr="00C54737">
        <w:rPr>
          <w:b/>
          <w:lang w:val="el-GR"/>
        </w:rPr>
        <w:t xml:space="preserve">ια κάθε έτος μετά την </w:t>
      </w:r>
      <w:r w:rsidR="00B91A0E">
        <w:rPr>
          <w:b/>
          <w:lang w:val="el-GR"/>
        </w:rPr>
        <w:t>Ολοκλήρωση της Περιόδου Εγγύησης</w:t>
      </w:r>
      <w:r w:rsidR="008C0429">
        <w:rPr>
          <w:b/>
          <w:lang w:val="el-GR"/>
        </w:rPr>
        <w:t xml:space="preserve"> του Έργου</w:t>
      </w:r>
      <w:r w:rsidR="008C0429" w:rsidRPr="00C54737">
        <w:rPr>
          <w:b/>
          <w:lang w:val="el-GR"/>
        </w:rPr>
        <w:t xml:space="preserve"> και έως τη λήξη της </w:t>
      </w:r>
      <w:r w:rsidR="008C0429">
        <w:rPr>
          <w:b/>
          <w:lang w:val="el-GR"/>
        </w:rPr>
        <w:t xml:space="preserve">Περιόδου </w:t>
      </w:r>
      <w:r>
        <w:rPr>
          <w:b/>
          <w:lang w:val="el-GR"/>
        </w:rPr>
        <w:t>Συντήρησης</w:t>
      </w:r>
      <w:r w:rsidR="008C0429">
        <w:rPr>
          <w:b/>
          <w:lang w:val="el-GR"/>
        </w:rPr>
        <w:t xml:space="preserve"> (Τρία έτη)</w:t>
      </w:r>
      <w:r w:rsidR="008C0429" w:rsidRPr="00C54737">
        <w:rPr>
          <w:lang w:val="el-GR"/>
        </w:rPr>
        <w:t>,</w:t>
      </w:r>
      <w:r w:rsidR="008C0429">
        <w:rPr>
          <w:lang w:val="el-GR"/>
        </w:rPr>
        <w:t xml:space="preserve"> το κόστος </w:t>
      </w:r>
      <w:r>
        <w:rPr>
          <w:lang w:val="el-GR"/>
        </w:rPr>
        <w:t>συντήρησης εφαρμογής/ων</w:t>
      </w:r>
      <w:r w:rsidR="008C0429" w:rsidRPr="00C54737">
        <w:rPr>
          <w:lang w:val="el-GR"/>
        </w:rPr>
        <w:t xml:space="preserve"> δεν μπορεί να</w:t>
      </w:r>
      <w:r w:rsidR="008C0429">
        <w:rPr>
          <w:lang w:val="el-GR"/>
        </w:rPr>
        <w:t xml:space="preserve"> </w:t>
      </w:r>
      <w:r w:rsidR="008C0429" w:rsidRPr="00C54737">
        <w:rPr>
          <w:lang w:val="el-GR"/>
        </w:rPr>
        <w:t xml:space="preserve">είναι μικρότερο του </w:t>
      </w:r>
      <w:r w:rsidR="008C0429">
        <w:rPr>
          <w:b/>
          <w:lang w:val="el-GR"/>
        </w:rPr>
        <w:t>15</w:t>
      </w:r>
      <w:r w:rsidR="008C0429" w:rsidRPr="00C54737">
        <w:rPr>
          <w:b/>
          <w:lang w:val="el-GR"/>
        </w:rPr>
        <w:t>%</w:t>
      </w:r>
      <w:r w:rsidR="008C0429" w:rsidRPr="00C54737">
        <w:rPr>
          <w:lang w:val="el-GR"/>
        </w:rPr>
        <w:t xml:space="preserve"> ή μεγαλύτερο του </w:t>
      </w:r>
      <w:r w:rsidR="008C0429">
        <w:rPr>
          <w:b/>
          <w:lang w:val="el-GR"/>
        </w:rPr>
        <w:t>20</w:t>
      </w:r>
      <w:r w:rsidR="008C0429" w:rsidRPr="00C54737">
        <w:rPr>
          <w:b/>
          <w:lang w:val="el-GR"/>
        </w:rPr>
        <w:t>%</w:t>
      </w:r>
      <w:r w:rsidR="008C0429" w:rsidRPr="00C54737">
        <w:rPr>
          <w:lang w:val="el-GR"/>
        </w:rPr>
        <w:t xml:space="preserve"> της Οικονομικής Προσφοράς του υποψηφίου Αναδόχου για το Έργο (βλ. πίνακα</w:t>
      </w:r>
      <w:r w:rsidR="008C0429">
        <w:rPr>
          <w:lang w:val="el-GR"/>
        </w:rPr>
        <w:t xml:space="preserve"> </w:t>
      </w:r>
      <w:r w:rsidR="00466E03">
        <w:rPr>
          <w:lang w:val="el-GR"/>
        </w:rPr>
        <w:t>2</w:t>
      </w:r>
      <w:r w:rsidR="008C0429">
        <w:rPr>
          <w:lang w:val="el-GR"/>
        </w:rPr>
        <w:t xml:space="preserve"> </w:t>
      </w:r>
      <w:r w:rsidR="00466E03">
        <w:rPr>
          <w:lang w:val="el-GR"/>
        </w:rPr>
        <w:t>Εφαρμογές</w:t>
      </w:r>
      <w:r w:rsidR="008C0429" w:rsidRPr="00C54737">
        <w:rPr>
          <w:lang w:val="el-GR"/>
        </w:rPr>
        <w:t>/ πεδίο «ΣΥΝΟΛΟ» στήλης «</w:t>
      </w:r>
      <w:r w:rsidR="004C1945">
        <w:rPr>
          <w:lang w:val="el-GR"/>
        </w:rPr>
        <w:t>ΑΞΙΑ</w:t>
      </w:r>
      <w:r w:rsidR="008C0429" w:rsidRPr="00C54737">
        <w:rPr>
          <w:lang w:val="el-GR"/>
        </w:rPr>
        <w:t xml:space="preserve"> ΧΩΡΙΣ ΦΠΑ»).</w:t>
      </w:r>
    </w:p>
    <w:p w14:paraId="0B667502" w14:textId="10CD3041" w:rsidR="0008482A" w:rsidRPr="0008482A" w:rsidRDefault="0008482A" w:rsidP="0008482A">
      <w:pPr>
        <w:shd w:val="clear" w:color="auto" w:fill="FFFFFF"/>
        <w:spacing w:before="150" w:after="150"/>
        <w:rPr>
          <w:b/>
          <w:lang w:val="el-GR"/>
        </w:rPr>
      </w:pPr>
      <w:r w:rsidRPr="0008482A">
        <w:rPr>
          <w:b/>
          <w:lang w:val="el-GR"/>
        </w:rPr>
        <w:t xml:space="preserve">**Το </w:t>
      </w:r>
      <w:r w:rsidRPr="00FE268D">
        <w:rPr>
          <w:b/>
          <w:lang w:val="el-GR"/>
        </w:rPr>
        <w:t>ΕΤΗΣΙΟ ΠΟΣΟΣΤΟ ΣΥΝΤΗΡΗΣΗΣ</w:t>
      </w:r>
      <w:r>
        <w:rPr>
          <w:b/>
          <w:lang w:val="el-GR"/>
        </w:rPr>
        <w:t xml:space="preserve"> ΕΦΑΡΜΟΓΗΣ/ΩΝ</w:t>
      </w:r>
      <w:r w:rsidRPr="00FE268D">
        <w:rPr>
          <w:b/>
          <w:lang w:val="el-GR"/>
        </w:rPr>
        <w:t xml:space="preserve"> </w:t>
      </w:r>
      <w:r w:rsidRPr="0008482A">
        <w:rPr>
          <w:lang w:val="el-GR"/>
        </w:rPr>
        <w:t>(για την κάθε γραμμή του Πίνακα</w:t>
      </w:r>
      <w:r>
        <w:rPr>
          <w:lang w:val="el-GR"/>
        </w:rPr>
        <w:t xml:space="preserve"> 6</w:t>
      </w:r>
      <w:r w:rsidRPr="0008482A">
        <w:rPr>
          <w:lang w:val="el-GR"/>
        </w:rPr>
        <w:t>) προκύπτει διαιρώντας το ποσό που αναγράφεται στη στήλη «ΕΤΗΣΙΑ ΑΞΙΑ ΣΥΝΤΗΡΗΣΗΣ</w:t>
      </w:r>
      <w:r>
        <w:rPr>
          <w:lang w:val="el-GR"/>
        </w:rPr>
        <w:t xml:space="preserve"> ΕΦΑΡΜΟΓΗΣ/ΩΝ</w:t>
      </w:r>
      <w:r w:rsidRPr="0008482A">
        <w:rPr>
          <w:lang w:val="el-GR"/>
        </w:rPr>
        <w:t xml:space="preserve"> (ΧΩΡΙΣ ΦΠΑ)» του ίδιου Πίνακα με το «ΣΥΝΟΛΟ» που αναγράφεται στη στήλη «</w:t>
      </w:r>
      <w:r w:rsidRPr="00C54737">
        <w:rPr>
          <w:lang w:val="el-GR"/>
        </w:rPr>
        <w:t>/ πεδίο «ΣΥΝΟΛΟ» στήλης «</w:t>
      </w:r>
      <w:r>
        <w:rPr>
          <w:lang w:val="el-GR"/>
        </w:rPr>
        <w:t>ΑΞΙΑ</w:t>
      </w:r>
      <w:r w:rsidRPr="00C54737">
        <w:rPr>
          <w:lang w:val="el-GR"/>
        </w:rPr>
        <w:t xml:space="preserve"> ΧΩΡΙΣ ΦΠΑ»</w:t>
      </w:r>
      <w:r w:rsidRPr="0008482A">
        <w:rPr>
          <w:lang w:val="el-GR"/>
        </w:rPr>
        <w:t xml:space="preserve"> </w:t>
      </w:r>
      <w:r>
        <w:rPr>
          <w:lang w:val="el-GR"/>
        </w:rPr>
        <w:t>του Π</w:t>
      </w:r>
      <w:r w:rsidRPr="00C54737">
        <w:rPr>
          <w:lang w:val="el-GR"/>
        </w:rPr>
        <w:t>ίνακα</w:t>
      </w:r>
      <w:r>
        <w:rPr>
          <w:lang w:val="el-GR"/>
        </w:rPr>
        <w:t xml:space="preserve"> 2 Εφαρμογές</w:t>
      </w:r>
    </w:p>
    <w:p w14:paraId="59BFB188" w14:textId="74A379B5" w:rsidR="0008482A" w:rsidRDefault="0008482A" w:rsidP="008C0429">
      <w:pPr>
        <w:shd w:val="clear" w:color="auto" w:fill="FFFFFF"/>
        <w:spacing w:before="150" w:after="150"/>
        <w:rPr>
          <w:lang w:val="el-GR"/>
        </w:rPr>
      </w:pPr>
    </w:p>
    <w:p w14:paraId="568D3062" w14:textId="77777777" w:rsidR="00853941" w:rsidRDefault="00853941" w:rsidP="00623457">
      <w:pPr>
        <w:rPr>
          <w:i/>
          <w:color w:val="5B9BD5"/>
          <w:lang w:val="el-GR"/>
        </w:rPr>
      </w:pPr>
    </w:p>
    <w:p w14:paraId="5DAA40CB" w14:textId="48754963" w:rsidR="0008482A" w:rsidRPr="00D63725" w:rsidRDefault="0008482A" w:rsidP="00623457">
      <w:pPr>
        <w:rPr>
          <w:i/>
          <w:color w:val="5B9BD5"/>
          <w:lang w:val="el-GR"/>
        </w:rPr>
        <w:sectPr w:rsidR="0008482A" w:rsidRPr="00D63725" w:rsidSect="00C4217E">
          <w:headerReference w:type="first" r:id="rId43"/>
          <w:pgSz w:w="11906" w:h="16838"/>
          <w:pgMar w:top="1134" w:right="1134" w:bottom="1134" w:left="1134" w:header="720" w:footer="97" w:gutter="0"/>
          <w:cols w:space="720"/>
          <w:titlePg/>
          <w:docGrid w:linePitch="360"/>
        </w:sectPr>
      </w:pPr>
    </w:p>
    <w:p w14:paraId="5247CADE" w14:textId="580ED310" w:rsidR="008338F0" w:rsidRPr="003329FF" w:rsidRDefault="003355E7" w:rsidP="003329FF">
      <w:pPr>
        <w:pStyle w:val="2"/>
        <w:numPr>
          <w:ilvl w:val="0"/>
          <w:numId w:val="0"/>
        </w:numPr>
        <w:ind w:left="576" w:hanging="576"/>
        <w:rPr>
          <w:rFonts w:cs="Tahoma"/>
          <w:lang w:val="el-GR"/>
        </w:rPr>
      </w:pPr>
      <w:bookmarkStart w:id="802" w:name="_Ref496623895"/>
      <w:bookmarkStart w:id="803" w:name="_Ref496624676"/>
      <w:bookmarkStart w:id="804" w:name="_Ref496625135"/>
      <w:bookmarkStart w:id="805" w:name="_Toc97194387"/>
      <w:bookmarkStart w:id="806" w:name="_Toc97194491"/>
      <w:bookmarkStart w:id="807" w:name="_Toc105077184"/>
      <w:r w:rsidRPr="003329FF">
        <w:rPr>
          <w:rFonts w:cs="Tahoma"/>
          <w:lang w:val="el-GR"/>
        </w:rPr>
        <w:lastRenderedPageBreak/>
        <w:t xml:space="preserve">ΠΑΡΑΡΤΗΜΑ </w:t>
      </w:r>
      <w:r w:rsidRPr="00603221">
        <w:rPr>
          <w:rFonts w:cs="Tahoma"/>
        </w:rPr>
        <w:t>VII</w:t>
      </w:r>
      <w:r w:rsidRPr="003329FF">
        <w:rPr>
          <w:rFonts w:cs="Tahoma"/>
          <w:lang w:val="el-GR"/>
        </w:rPr>
        <w:t xml:space="preserve"> – Υποδείγματα Εγγυητικών Επιστολών</w:t>
      </w:r>
      <w:bookmarkEnd w:id="802"/>
      <w:bookmarkEnd w:id="803"/>
      <w:bookmarkEnd w:id="804"/>
      <w:bookmarkEnd w:id="805"/>
      <w:bookmarkEnd w:id="806"/>
      <w:bookmarkEnd w:id="807"/>
      <w:r w:rsidRPr="003329FF">
        <w:rPr>
          <w:rFonts w:cs="Tahoma"/>
          <w:lang w:val="el-GR"/>
        </w:rPr>
        <w:t xml:space="preserve"> </w:t>
      </w:r>
    </w:p>
    <w:p w14:paraId="273E7CD1" w14:textId="77777777" w:rsidR="009B6AAD" w:rsidRPr="00603221" w:rsidRDefault="009B6AAD" w:rsidP="00E03A54">
      <w:pPr>
        <w:pStyle w:val="3"/>
        <w:numPr>
          <w:ilvl w:val="0"/>
          <w:numId w:val="8"/>
        </w:numPr>
        <w:rPr>
          <w:rFonts w:cs="Tahoma"/>
          <w:szCs w:val="22"/>
          <w:u w:val="single"/>
          <w:lang w:val="el-GR"/>
        </w:rPr>
      </w:pPr>
      <w:bookmarkStart w:id="808" w:name="_Toc43634808"/>
      <w:bookmarkStart w:id="809" w:name="_Toc44821188"/>
      <w:bookmarkStart w:id="810" w:name="_Toc48552980"/>
      <w:bookmarkStart w:id="811" w:name="_Toc49073807"/>
      <w:bookmarkStart w:id="812" w:name="_Toc62559079"/>
      <w:bookmarkStart w:id="813" w:name="_Toc487799701"/>
      <w:bookmarkStart w:id="814" w:name="_Toc97194388"/>
      <w:bookmarkStart w:id="815" w:name="_Toc97194492"/>
      <w:bookmarkStart w:id="816" w:name="_Toc105077185"/>
      <w:r w:rsidRPr="00603221">
        <w:rPr>
          <w:rFonts w:cs="Tahoma"/>
          <w:szCs w:val="22"/>
          <w:u w:val="single"/>
          <w:lang w:val="el-GR"/>
        </w:rPr>
        <w:t>Εγγυητική Επιστολή Συμμετοχής</w:t>
      </w:r>
      <w:bookmarkEnd w:id="808"/>
      <w:bookmarkEnd w:id="809"/>
      <w:bookmarkEnd w:id="810"/>
      <w:bookmarkEnd w:id="811"/>
      <w:bookmarkEnd w:id="812"/>
      <w:bookmarkEnd w:id="813"/>
      <w:bookmarkEnd w:id="814"/>
      <w:bookmarkEnd w:id="815"/>
      <w:bookmarkEnd w:id="816"/>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w:t>
      </w:r>
      <w:proofErr w:type="spellStart"/>
      <w:r w:rsidRPr="00603221">
        <w:rPr>
          <w:lang w:val="el-GR" w:eastAsia="el-GR"/>
        </w:rPr>
        <w:t>αριθμ</w:t>
      </w:r>
      <w:proofErr w:type="spellEnd"/>
      <w:r w:rsidRPr="00603221">
        <w:rPr>
          <w:lang w:val="el-GR" w:eastAsia="el-GR"/>
        </w:rPr>
        <w:t xml:space="preserve">. ……………….. ποσού ………………….……. ευρώ </w:t>
      </w:r>
    </w:p>
    <w:p w14:paraId="448381A1" w14:textId="77777777" w:rsidR="009B6AAD" w:rsidRPr="00603221" w:rsidRDefault="009B6AAD" w:rsidP="009B6AAD">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lang w:val="el-GR" w:eastAsia="el-GR"/>
        </w:rPr>
        <w:t>ιδιότητάς</w:t>
      </w:r>
      <w:proofErr w:type="spellEnd"/>
      <w:r w:rsidRPr="00603221">
        <w:rPr>
          <w:lang w:val="el-GR" w:eastAsia="el-GR"/>
        </w:rPr>
        <w:t xml:space="preserve">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1189CEB" w:rsidR="009B6AAD" w:rsidRPr="00603221" w:rsidRDefault="009B6AAD" w:rsidP="009B6AAD">
      <w:pPr>
        <w:rPr>
          <w:lang w:val="el-GR" w:eastAsia="el-GR"/>
        </w:rPr>
      </w:pPr>
      <w:r w:rsidRPr="00603221">
        <w:rPr>
          <w:lang w:val="el-GR" w:eastAsia="el-GR"/>
        </w:rPr>
        <w:t xml:space="preserve">Αποδεχόμαστε να παρατείνομε την ισχύ της </w:t>
      </w:r>
      <w:r w:rsidRPr="00375BA3">
        <w:rPr>
          <w:lang w:val="el-GR" w:eastAsia="el-GR"/>
        </w:rPr>
        <w:t xml:space="preserve">εγγύησης ύστερα από έγγραφο της Υπηρεσίας σας, στο οποίο επισυνάπτεται η συναίνεση του υπέρ ου για την παράταση της προσφοράς, </w:t>
      </w:r>
      <w:bookmarkStart w:id="817" w:name="_Hlk67671899"/>
      <w:r w:rsidRPr="00375BA3">
        <w:rPr>
          <w:lang w:val="el-GR" w:eastAsia="el-GR"/>
        </w:rPr>
        <w:t xml:space="preserve">σύμφωνα με την παρ. </w:t>
      </w:r>
      <w:r w:rsidR="004A3382" w:rsidRPr="00375BA3">
        <w:rPr>
          <w:b/>
          <w:bCs/>
          <w:lang w:val="el-GR"/>
        </w:rPr>
        <w:fldChar w:fldCharType="begin"/>
      </w:r>
      <w:r w:rsidR="004A3382" w:rsidRPr="00375BA3">
        <w:rPr>
          <w:lang w:val="el-GR" w:eastAsia="el-GR"/>
        </w:rPr>
        <w:instrText xml:space="preserve"> REF _Ref496542081 \r \h </w:instrText>
      </w:r>
      <w:r w:rsidR="00DF02B0" w:rsidRPr="00375BA3">
        <w:rPr>
          <w:b/>
          <w:bCs/>
          <w:lang w:val="el-GR"/>
        </w:rPr>
        <w:instrText xml:space="preserve"> \* MERGEFORMAT </w:instrText>
      </w:r>
      <w:r w:rsidR="004A3382" w:rsidRPr="00375BA3">
        <w:rPr>
          <w:b/>
          <w:bCs/>
          <w:lang w:val="el-GR"/>
        </w:rPr>
      </w:r>
      <w:r w:rsidR="004A3382" w:rsidRPr="00375BA3">
        <w:rPr>
          <w:b/>
          <w:bCs/>
          <w:lang w:val="el-GR"/>
        </w:rPr>
        <w:fldChar w:fldCharType="separate"/>
      </w:r>
      <w:r w:rsidR="00226B02">
        <w:rPr>
          <w:lang w:val="el-GR" w:eastAsia="el-GR"/>
        </w:rPr>
        <w:t>2.2.2</w:t>
      </w:r>
      <w:r w:rsidR="004A3382" w:rsidRPr="00375BA3">
        <w:rPr>
          <w:b/>
          <w:bCs/>
          <w:lang w:val="el-GR"/>
        </w:rPr>
        <w:fldChar w:fldCharType="end"/>
      </w:r>
      <w:r w:rsidR="004A3382" w:rsidRPr="00375BA3">
        <w:rPr>
          <w:lang w:val="el-GR" w:eastAsia="el-GR"/>
        </w:rPr>
        <w:t xml:space="preserve"> της παρούσας </w:t>
      </w:r>
      <w:r w:rsidRPr="00375BA3">
        <w:rPr>
          <w:lang w:val="el-GR" w:eastAsia="el-GR"/>
        </w:rPr>
        <w:t xml:space="preserve">, </w:t>
      </w:r>
      <w:bookmarkEnd w:id="817"/>
      <w:r w:rsidRPr="00375BA3">
        <w:rPr>
          <w:lang w:val="el-GR" w:eastAsia="el-GR"/>
        </w:rPr>
        <w:t>με την προϋπόθεση ότι</w:t>
      </w:r>
      <w:r w:rsidRPr="00603221">
        <w:rPr>
          <w:lang w:val="el-GR" w:eastAsia="el-GR"/>
        </w:rPr>
        <w:t xml:space="preserve">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rsidP="00E03A54">
      <w:pPr>
        <w:pStyle w:val="3"/>
        <w:numPr>
          <w:ilvl w:val="0"/>
          <w:numId w:val="8"/>
        </w:numPr>
        <w:rPr>
          <w:rFonts w:cs="Tahoma"/>
          <w:szCs w:val="22"/>
          <w:u w:val="single"/>
          <w:lang w:val="el-GR"/>
        </w:rPr>
      </w:pPr>
      <w:bookmarkStart w:id="818" w:name="_Toc97194389"/>
      <w:bookmarkStart w:id="819" w:name="_Toc97194493"/>
      <w:bookmarkStart w:id="820" w:name="_Toc105077186"/>
      <w:r w:rsidRPr="00603221">
        <w:rPr>
          <w:rFonts w:cs="Tahoma"/>
          <w:szCs w:val="22"/>
          <w:u w:val="single"/>
          <w:lang w:val="el-GR"/>
        </w:rPr>
        <w:lastRenderedPageBreak/>
        <w:t>Εγγυητική Επιστολή Καλής Εκτέλεσης</w:t>
      </w:r>
      <w:bookmarkEnd w:id="818"/>
      <w:bookmarkEnd w:id="819"/>
      <w:bookmarkEnd w:id="820"/>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821" w:name="_Toc336420407"/>
      <w:r w:rsidRPr="00603221">
        <w:rPr>
          <w:lang w:val="el-GR"/>
        </w:rPr>
        <w:t>ΕΚΔΟΤΗΣ (Πλήρης επωνυμία).......................................................................</w:t>
      </w:r>
      <w:bookmarkEnd w:id="821"/>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0D866F64" w14:textId="77777777" w:rsidR="007A7DCA" w:rsidRPr="00603221" w:rsidRDefault="007A7DCA" w:rsidP="007A7DCA">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 xml:space="preserve">ατομικά και για κάθε μία από αυτές και ως αλληλέγγυα και εις ολόκληρο υπόχρεων μεταξύ τους, εκ της </w:t>
      </w:r>
      <w:proofErr w:type="spellStart"/>
      <w:r w:rsidRPr="00603221">
        <w:rPr>
          <w:lang w:val="el-GR"/>
        </w:rPr>
        <w:t>ιδιότητάς</w:t>
      </w:r>
      <w:proofErr w:type="spellEnd"/>
      <w:r w:rsidRPr="00603221">
        <w:rPr>
          <w:lang w:val="el-GR"/>
        </w:rPr>
        <w:t xml:space="preserve"> τους ως μελών της ένωσης ή κοινοπραξίας,</w:t>
      </w:r>
    </w:p>
    <w:p w14:paraId="317BEAB5" w14:textId="77777777" w:rsidR="007A7DCA" w:rsidRPr="00603221" w:rsidRDefault="007A7DCA" w:rsidP="007A7DCA">
      <w:pPr>
        <w:rPr>
          <w:lang w:val="el-GR"/>
        </w:rPr>
      </w:pPr>
      <w:r w:rsidRPr="00603221">
        <w:rPr>
          <w:lang w:val="el-GR"/>
        </w:rPr>
        <w:t xml:space="preserve">για την καλή εκτέλεση της </w:t>
      </w:r>
      <w:proofErr w:type="spellStart"/>
      <w:r w:rsidRPr="00603221">
        <w:rPr>
          <w:lang w:val="el-GR"/>
        </w:rPr>
        <w:t>υπ</w:t>
      </w:r>
      <w:proofErr w:type="spellEnd"/>
      <w:r w:rsidRPr="00603221">
        <w:rPr>
          <w:lang w:val="el-GR"/>
        </w:rPr>
        <w:t xml:space="preserve"> </w:t>
      </w:r>
      <w:proofErr w:type="spellStart"/>
      <w:r w:rsidRPr="00603221">
        <w:rPr>
          <w:lang w:val="el-GR"/>
        </w:rPr>
        <w:t>αριθ</w:t>
      </w:r>
      <w:proofErr w:type="spellEnd"/>
      <w:r w:rsidRPr="00603221">
        <w:rPr>
          <w:lang w:val="el-GR"/>
        </w:rPr>
        <w:t xml:space="preserve">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52470C2C" w:rsidR="007A7DCA" w:rsidRPr="00603221" w:rsidRDefault="007A7DCA" w:rsidP="007A7DCA">
      <w:pPr>
        <w:rPr>
          <w:lang w:val="el-GR"/>
        </w:rPr>
      </w:pPr>
      <w:r w:rsidRPr="00603221">
        <w:rPr>
          <w:lang w:val="el-GR"/>
        </w:rPr>
        <w:t xml:space="preserve">Η παρούσα ισχύει μέχρι και την ............... </w:t>
      </w:r>
      <w:bookmarkStart w:id="822"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26B02">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822"/>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603221" w:rsidRDefault="007A7DCA" w:rsidP="007A7DCA">
      <w:pPr>
        <w:jc w:val="right"/>
      </w:pPr>
      <w:r w:rsidRPr="00603221">
        <w:rPr>
          <w:lang w:eastAsia="el-GR"/>
        </w:rPr>
        <w:t>(</w:t>
      </w:r>
      <w:proofErr w:type="spellStart"/>
      <w:r w:rsidRPr="00603221">
        <w:rPr>
          <w:lang w:eastAsia="el-GR"/>
        </w:rPr>
        <w:t>Εξουσιοδοτημένη</w:t>
      </w:r>
      <w:proofErr w:type="spellEnd"/>
      <w:r w:rsidRPr="00603221">
        <w:rPr>
          <w:lang w:eastAsia="el-GR"/>
        </w:rPr>
        <w:t xml:space="preserve"> υπ</w:t>
      </w:r>
      <w:proofErr w:type="spellStart"/>
      <w:r w:rsidRPr="00603221">
        <w:rPr>
          <w:lang w:eastAsia="el-GR"/>
        </w:rPr>
        <w:t>ογρ</w:t>
      </w:r>
      <w:proofErr w:type="spellEnd"/>
      <w:r w:rsidRPr="00603221">
        <w:rPr>
          <w:lang w:eastAsia="el-GR"/>
        </w:rPr>
        <w:t>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E94D70A" w14:textId="77777777" w:rsidR="007A7DCA" w:rsidRPr="00603221" w:rsidRDefault="00DA2A67" w:rsidP="00E03A54">
      <w:pPr>
        <w:pStyle w:val="3"/>
        <w:numPr>
          <w:ilvl w:val="0"/>
          <w:numId w:val="8"/>
        </w:numPr>
        <w:rPr>
          <w:rFonts w:cs="Tahoma"/>
          <w:szCs w:val="22"/>
          <w:lang w:val="el-GR" w:eastAsia="el-GR"/>
        </w:rPr>
      </w:pPr>
      <w:bookmarkStart w:id="823" w:name="_Toc97194390"/>
      <w:bookmarkStart w:id="824" w:name="_Toc97194494"/>
      <w:bookmarkStart w:id="825" w:name="_Toc105077187"/>
      <w:bookmarkStart w:id="826" w:name="_Hlk67672044"/>
      <w:r w:rsidRPr="00603221">
        <w:rPr>
          <w:rFonts w:cs="Tahoma"/>
          <w:szCs w:val="22"/>
          <w:lang w:val="el-GR" w:eastAsia="el-GR"/>
        </w:rPr>
        <w:lastRenderedPageBreak/>
        <w:t>Εγγυητική Επιστολή Προκαταβολής</w:t>
      </w:r>
      <w:bookmarkEnd w:id="823"/>
      <w:bookmarkEnd w:id="824"/>
      <w:bookmarkEnd w:id="825"/>
      <w:r w:rsidRPr="00603221">
        <w:rPr>
          <w:rFonts w:cs="Tahoma"/>
          <w:szCs w:val="22"/>
          <w:lang w:val="el-GR" w:eastAsia="el-GR"/>
        </w:rPr>
        <w:t xml:space="preserve"> </w:t>
      </w:r>
    </w:p>
    <w:p w14:paraId="1F0A639E" w14:textId="77777777" w:rsidR="009B6AAD" w:rsidRPr="00603221" w:rsidRDefault="009B6AAD">
      <w:pPr>
        <w:suppressAutoHyphens w:val="0"/>
        <w:spacing w:after="0"/>
        <w:jc w:val="left"/>
        <w:rPr>
          <w:lang w:val="el-GR"/>
        </w:rPr>
      </w:pPr>
    </w:p>
    <w:p w14:paraId="6C9C54BA" w14:textId="77777777" w:rsidR="007E000B" w:rsidRPr="00603221" w:rsidRDefault="007E000B" w:rsidP="007E000B">
      <w:pPr>
        <w:spacing w:line="276" w:lineRule="auto"/>
        <w:rPr>
          <w:lang w:val="el-GR"/>
        </w:rPr>
      </w:pPr>
      <w:bookmarkStart w:id="827" w:name="_Hlk494197599"/>
      <w:r w:rsidRPr="00603221">
        <w:rPr>
          <w:lang w:val="el-GR"/>
        </w:rPr>
        <w:t>ΕΚΔΟΤΗΣ: .......................................................................</w:t>
      </w:r>
    </w:p>
    <w:p w14:paraId="446B437B" w14:textId="77777777" w:rsidR="007E000B" w:rsidRPr="00603221" w:rsidRDefault="007E000B" w:rsidP="007E000B">
      <w:pPr>
        <w:spacing w:line="276" w:lineRule="auto"/>
        <w:jc w:val="right"/>
        <w:rPr>
          <w:lang w:val="el-GR"/>
        </w:rPr>
      </w:pPr>
      <w:r w:rsidRPr="00603221">
        <w:rPr>
          <w:lang w:val="el-GR"/>
        </w:rPr>
        <w:t>Ημερομηνία έκδοσης: ...........................</w:t>
      </w:r>
    </w:p>
    <w:p w14:paraId="7CFCCA75" w14:textId="716B7C3E" w:rsidR="007E000B" w:rsidRPr="00603221" w:rsidRDefault="007E000B" w:rsidP="007E000B">
      <w:pPr>
        <w:spacing w:line="276" w:lineRule="auto"/>
        <w:rPr>
          <w:lang w:val="el-GR" w:eastAsia="el-GR"/>
        </w:rPr>
      </w:pPr>
      <w:r w:rsidRPr="00603221">
        <w:rPr>
          <w:lang w:val="el-GR"/>
        </w:rPr>
        <w:t xml:space="preserve">Προς: </w:t>
      </w:r>
      <w:r w:rsidRPr="00603221">
        <w:rPr>
          <w:lang w:val="el-GR" w:eastAsia="el-GR"/>
        </w:rPr>
        <w:t xml:space="preserve">Κοινωνία της Πληροφορίας </w:t>
      </w:r>
      <w:r w:rsidR="00483953">
        <w:rPr>
          <w:lang w:val="el-GR" w:eastAsia="el-GR"/>
        </w:rPr>
        <w:t>Μ.</w:t>
      </w:r>
      <w:r w:rsidRPr="00603221">
        <w:rPr>
          <w:lang w:val="el-GR" w:eastAsia="el-GR"/>
        </w:rPr>
        <w:t>Α.Ε.</w:t>
      </w:r>
    </w:p>
    <w:p w14:paraId="5347614C" w14:textId="77777777" w:rsidR="00483953" w:rsidRPr="00603221" w:rsidRDefault="00483953" w:rsidP="00483953">
      <w:pPr>
        <w:rPr>
          <w:lang w:val="el-GR" w:eastAsia="el-GR"/>
        </w:rPr>
      </w:pPr>
      <w:proofErr w:type="spellStart"/>
      <w:r>
        <w:rPr>
          <w:color w:val="000000"/>
          <w:lang w:val="el-GR"/>
        </w:rPr>
        <w:t>Λεωφ</w:t>
      </w:r>
      <w:proofErr w:type="spellEnd"/>
      <w:r>
        <w:rPr>
          <w:color w:val="000000"/>
          <w:lang w:val="el-GR"/>
        </w:rPr>
        <w:t>. Συγγρού 194, 176 71 Καλλιθέα Αθήνα</w:t>
      </w:r>
    </w:p>
    <w:p w14:paraId="741AD562" w14:textId="77777777" w:rsidR="007E000B" w:rsidRPr="00603221" w:rsidRDefault="007E000B" w:rsidP="007E000B">
      <w:pPr>
        <w:spacing w:line="276" w:lineRule="auto"/>
        <w:rPr>
          <w:lang w:val="el-GR" w:eastAsia="el-GR"/>
        </w:rPr>
      </w:pPr>
      <w:r w:rsidRPr="00603221">
        <w:rPr>
          <w:lang w:val="el-GR" w:eastAsia="el-GR"/>
        </w:rPr>
        <w:t>ΑΦΜ:</w:t>
      </w:r>
      <w:r w:rsidR="00E1337D" w:rsidRPr="00603221">
        <w:rPr>
          <w:lang w:val="el-GR" w:eastAsia="el-GR"/>
        </w:rPr>
        <w:t xml:space="preserve"> </w:t>
      </w:r>
      <w:r w:rsidRPr="00603221">
        <w:rPr>
          <w:lang w:val="el-GR" w:eastAsia="el-GR"/>
        </w:rPr>
        <w:t>999983307</w:t>
      </w:r>
    </w:p>
    <w:p w14:paraId="4478F681" w14:textId="77777777" w:rsidR="007E000B" w:rsidRPr="00603221" w:rsidRDefault="007E000B" w:rsidP="007E000B">
      <w:pPr>
        <w:rPr>
          <w:lang w:val="el-GR"/>
        </w:rPr>
      </w:pPr>
      <w:r w:rsidRPr="00603221">
        <w:rPr>
          <w:lang w:val="el-GR"/>
        </w:rPr>
        <w:t xml:space="preserve">Εγγύηση μας υπ’ </w:t>
      </w:r>
      <w:proofErr w:type="spellStart"/>
      <w:r w:rsidRPr="00603221">
        <w:rPr>
          <w:lang w:val="el-GR"/>
        </w:rPr>
        <w:t>αριθμ</w:t>
      </w:r>
      <w:proofErr w:type="spellEnd"/>
      <w:r w:rsidRPr="00603221">
        <w:rPr>
          <w:lang w:val="el-GR"/>
        </w:rPr>
        <w:t xml:space="preserve">. ……………….. ποσού ………………….……. ευρώ </w:t>
      </w:r>
    </w:p>
    <w:p w14:paraId="6F958DE6" w14:textId="77777777" w:rsidR="007E000B" w:rsidRPr="00603221" w:rsidRDefault="007E000B" w:rsidP="007E000B">
      <w:pPr>
        <w:rPr>
          <w:lang w:val="el-GR" w:eastAsia="el-GR"/>
        </w:rPr>
      </w:pPr>
      <w:r w:rsidRPr="00603221">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603221">
        <w:rPr>
          <w:lang w:val="el-GR" w:eastAsia="el-GR"/>
        </w:rPr>
        <w:t>διζήσεως</w:t>
      </w:r>
      <w:proofErr w:type="spellEnd"/>
      <w:r w:rsidRPr="00603221">
        <w:rPr>
          <w:lang w:val="el-GR" w:eastAsia="el-GR"/>
        </w:rPr>
        <w:t>, μέχρι του ποσού των ευρώ</w:t>
      </w:r>
      <w:r w:rsidR="00E1337D" w:rsidRPr="00603221">
        <w:rPr>
          <w:lang w:val="el-GR" w:eastAsia="el-GR"/>
        </w:rPr>
        <w:t xml:space="preserve"> </w:t>
      </w:r>
      <w:r w:rsidRPr="00603221">
        <w:rPr>
          <w:lang w:val="el-GR" w:eastAsia="el-GR"/>
        </w:rPr>
        <w:t>……………………………………………υπέρ του</w:t>
      </w:r>
    </w:p>
    <w:p w14:paraId="5771A4FE" w14:textId="77777777" w:rsidR="007E000B" w:rsidRPr="00603221" w:rsidRDefault="007E000B" w:rsidP="007E000B">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DD3889A"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772C5E19" w14:textId="77777777" w:rsidR="007E000B" w:rsidRPr="00603221" w:rsidRDefault="007E000B" w:rsidP="007E000B">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7C22E355" w14:textId="77777777" w:rsidR="007E000B" w:rsidRPr="00603221" w:rsidRDefault="007E000B" w:rsidP="007E000B">
      <w:pPr>
        <w:rPr>
          <w:lang w:val="el-GR" w:eastAsia="el-GR"/>
        </w:rPr>
      </w:pPr>
      <w:r w:rsidRPr="00603221">
        <w:rPr>
          <w:lang w:val="el-GR" w:eastAsia="el-GR"/>
        </w:rPr>
        <w:t>α) (πλήρη επωνυμία) …… ΑΦΜ…….….... οδός............................. αριθμός.................ΤΚ………………</w:t>
      </w:r>
    </w:p>
    <w:p w14:paraId="617836A1" w14:textId="77777777" w:rsidR="007E000B" w:rsidRPr="00603221" w:rsidRDefault="007E000B" w:rsidP="007E000B">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5BD496FA" w14:textId="77777777" w:rsidR="007E000B" w:rsidRPr="00603221" w:rsidRDefault="007E000B" w:rsidP="007E000B">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05B0E285"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603221">
        <w:rPr>
          <w:color w:val="000000" w:themeColor="text1"/>
          <w:lang w:val="el-GR"/>
        </w:rPr>
        <w:t>ιδιότητάς</w:t>
      </w:r>
      <w:proofErr w:type="spellEnd"/>
      <w:r w:rsidRPr="00603221">
        <w:rPr>
          <w:color w:val="000000" w:themeColor="text1"/>
          <w:lang w:val="el-GR"/>
        </w:rPr>
        <w:t xml:space="preserve"> τους ως μελών της Ένωσης ή Κοινοπραξίας.}</w:t>
      </w:r>
    </w:p>
    <w:p w14:paraId="6DEEB8CB" w14:textId="77777777" w:rsidR="007E000B" w:rsidRPr="00603221" w:rsidRDefault="007E000B" w:rsidP="007E000B">
      <w:pPr>
        <w:spacing w:line="276" w:lineRule="auto"/>
        <w:rPr>
          <w:color w:val="000000" w:themeColor="text1"/>
          <w:lang w:val="el-GR"/>
        </w:rPr>
      </w:pPr>
      <w:r w:rsidRPr="00603221">
        <w:rPr>
          <w:color w:val="000000" w:themeColor="text1"/>
          <w:lang w:val="el-GR"/>
        </w:rPr>
        <w:t xml:space="preserve">για την λήψη προκαταβολής για τη χορήγηση του …% </w:t>
      </w:r>
      <w:r w:rsidRPr="00603221">
        <w:rPr>
          <w:color w:val="000000" w:themeColor="text1"/>
          <w:lang w:val="el-GR" w:eastAsia="el-GR"/>
        </w:rPr>
        <w:t xml:space="preserve">(συμπληρώνετε το συνολικό ποσοστό της λαμβανόμενης προκαταβολής) </w:t>
      </w:r>
      <w:r w:rsidRPr="00603221">
        <w:rPr>
          <w:color w:val="000000" w:themeColor="text1"/>
          <w:lang w:val="el-GR"/>
        </w:rPr>
        <w:t xml:space="preserve">της συμβατικής αξίας μη περιλαμβανομένου του ΦΠΑ, ευρώ ………… </w:t>
      </w:r>
      <w:r w:rsidRPr="00603221">
        <w:rPr>
          <w:color w:val="000000" w:themeColor="text1"/>
          <w:lang w:val="el-GR" w:eastAsia="el-GR"/>
        </w:rPr>
        <w:t xml:space="preserve">(συμπληρώνετε το συνολικό ποσό της λαμβανόμενης προκαταβολής) </w:t>
      </w:r>
      <w:r w:rsidRPr="00603221">
        <w:rPr>
          <w:color w:val="000000" w:themeColor="text1"/>
          <w:lang w:val="el-GR"/>
        </w:rPr>
        <w:t xml:space="preserve">σύμφωνα με τη σύμβαση με αριθμό...................και τη Διακήρυξή σας με αριθμό………., στο πλαίσιο του διαγωνισμού της </w:t>
      </w:r>
      <w:r w:rsidRPr="00603221">
        <w:rPr>
          <w:color w:val="000000" w:themeColor="text1"/>
          <w:lang w:val="el-GR" w:eastAsia="el-GR"/>
        </w:rPr>
        <w:t xml:space="preserve">(συμπληρώνετε την ημερομηνία διενέργειας του διαγωνισμού) </w:t>
      </w:r>
      <w:r w:rsidRPr="00603221">
        <w:rPr>
          <w:color w:val="000000" w:themeColor="text1"/>
          <w:lang w:val="el-GR"/>
        </w:rPr>
        <w:t xml:space="preserve">…………. για εκτέλεση του έργου </w:t>
      </w:r>
      <w:r w:rsidRPr="00603221">
        <w:rPr>
          <w:color w:val="000000" w:themeColor="text1"/>
          <w:lang w:val="el-GR" w:eastAsia="el-GR"/>
        </w:rPr>
        <w:t xml:space="preserve">(συμπληρώνετε τον τίτλο του έργου) </w:t>
      </w:r>
      <w:r w:rsidRPr="00603221">
        <w:rPr>
          <w:color w:val="000000" w:themeColor="text1"/>
          <w:lang w:val="el-GR"/>
        </w:rPr>
        <w:t xml:space="preserve">……… ……… συνολικής αξίας </w:t>
      </w:r>
      <w:r w:rsidRPr="00603221">
        <w:rPr>
          <w:color w:val="000000" w:themeColor="text1"/>
          <w:lang w:val="el-GR" w:eastAsia="el-GR"/>
        </w:rPr>
        <w:t xml:space="preserve">(συμπληρώνετε το συνολικό συμβατικό τίμημα με διευκρίνιση εάν περιλαμβάνει ή όχι τον ΦΠΑ) </w:t>
      </w:r>
      <w:r w:rsidRPr="00603221">
        <w:rPr>
          <w:color w:val="000000" w:themeColor="text1"/>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7A343196" w14:textId="77777777" w:rsidR="007E000B" w:rsidRPr="00603221" w:rsidRDefault="007E000B" w:rsidP="007E000B">
      <w:pPr>
        <w:spacing w:line="276" w:lineRule="auto"/>
        <w:rPr>
          <w:color w:val="000000" w:themeColor="text1"/>
          <w:lang w:val="el-GR"/>
        </w:rPr>
      </w:pPr>
      <w:r w:rsidRPr="00603221">
        <w:rPr>
          <w:color w:val="000000" w:themeColor="text1"/>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5F52C9" w14:textId="3BB2AC23" w:rsidR="007E000B" w:rsidRPr="00603221" w:rsidRDefault="007E000B" w:rsidP="007E000B">
      <w:pPr>
        <w:spacing w:line="276" w:lineRule="auto"/>
        <w:rPr>
          <w:color w:val="000000" w:themeColor="text1"/>
          <w:lang w:val="el-GR"/>
        </w:rPr>
      </w:pPr>
      <w:r w:rsidRPr="00603221">
        <w:rPr>
          <w:color w:val="000000" w:themeColor="text1"/>
          <w:lang w:val="el-GR"/>
        </w:rPr>
        <w:t xml:space="preserve">Η παρούσα ισχύει </w:t>
      </w:r>
      <w:r w:rsidRPr="00603221">
        <w:rPr>
          <w:iCs/>
          <w:color w:val="000000" w:themeColor="text1"/>
          <w:lang w:val="el-GR"/>
        </w:rPr>
        <w:t>μέχρι και την ………………(Σημείωση προς την Τράπεζα</w:t>
      </w:r>
      <w:r w:rsidRPr="00603221">
        <w:rPr>
          <w:b/>
          <w:color w:val="000000" w:themeColor="text1"/>
          <w:lang w:val="el-GR"/>
        </w:rPr>
        <w:t>: διάρκεια ισχύος σύμφωνα με την παρ.</w:t>
      </w:r>
      <w:r w:rsidR="00EE2684" w:rsidRPr="00603221">
        <w:rPr>
          <w:b/>
          <w:color w:val="000000" w:themeColor="text1"/>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226B02">
        <w:rPr>
          <w:b/>
          <w:lang w:val="el-GR"/>
        </w:rPr>
        <w:t>4.1</w:t>
      </w:r>
      <w:r w:rsidR="00061ADD" w:rsidRPr="00603221">
        <w:rPr>
          <w:b/>
          <w:lang w:val="el-GR"/>
        </w:rPr>
        <w:fldChar w:fldCharType="end"/>
      </w:r>
      <w:r w:rsidRPr="00603221">
        <w:rPr>
          <w:b/>
          <w:color w:val="000000" w:themeColor="text1"/>
          <w:lang w:val="el-GR"/>
        </w:rPr>
        <w:t xml:space="preserve"> της παρούσας </w:t>
      </w:r>
      <w:r w:rsidRPr="00603221">
        <w:rPr>
          <w:iCs/>
          <w:color w:val="000000" w:themeColor="text1"/>
          <w:lang w:val="el-GR"/>
        </w:rPr>
        <w:t>)»</w:t>
      </w:r>
      <w:r w:rsidRPr="00603221">
        <w:rPr>
          <w:color w:val="000000" w:themeColor="text1"/>
          <w:lang w:val="el-GR"/>
        </w:rPr>
        <w:t>.</w:t>
      </w:r>
    </w:p>
    <w:p w14:paraId="46F7B645" w14:textId="77777777" w:rsidR="007E000B" w:rsidRPr="00603221" w:rsidRDefault="007E000B" w:rsidP="007E000B">
      <w:pPr>
        <w:overflowPunct w:val="0"/>
        <w:autoSpaceDE w:val="0"/>
        <w:autoSpaceDN w:val="0"/>
        <w:adjustRightInd w:val="0"/>
        <w:spacing w:line="276" w:lineRule="auto"/>
        <w:textAlignment w:val="baseline"/>
        <w:rPr>
          <w:color w:val="000000" w:themeColor="text1"/>
          <w:lang w:val="el-GR"/>
        </w:rPr>
      </w:pPr>
      <w:r w:rsidRPr="00603221">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33999DB5" w14:textId="438A420C" w:rsidR="00E75240" w:rsidRDefault="007E000B" w:rsidP="0060509A">
      <w:pPr>
        <w:spacing w:line="276" w:lineRule="auto"/>
        <w:jc w:val="right"/>
        <w:rPr>
          <w:lang w:val="el-GR"/>
        </w:rPr>
      </w:pPr>
      <w:r w:rsidRPr="00D907CF">
        <w:rPr>
          <w:lang w:val="el-GR"/>
        </w:rPr>
        <w:t>(Εξουσιοδοτημένη υπογραφή)</w:t>
      </w:r>
      <w:bookmarkStart w:id="828" w:name="_Toc97194391"/>
      <w:bookmarkStart w:id="829" w:name="_Toc97194495"/>
      <w:bookmarkStart w:id="830" w:name="_Toc97194593"/>
      <w:bookmarkStart w:id="831" w:name="_Toc97194691"/>
      <w:bookmarkStart w:id="832" w:name="_Toc97194796"/>
      <w:bookmarkStart w:id="833" w:name="_Toc97194893"/>
      <w:bookmarkStart w:id="834" w:name="_Toc97194987"/>
      <w:bookmarkStart w:id="835" w:name="_Toc97195081"/>
      <w:bookmarkStart w:id="836" w:name="_Toc97195175"/>
      <w:bookmarkStart w:id="837" w:name="_Toc97195270"/>
      <w:bookmarkStart w:id="838" w:name="_Toc97195439"/>
      <w:bookmarkStart w:id="839" w:name="_Toc97195608"/>
      <w:bookmarkStart w:id="840" w:name="_Toc97196988"/>
      <w:bookmarkStart w:id="841" w:name="_Toc97197151"/>
      <w:bookmarkStart w:id="842" w:name="_Toc97197313"/>
      <w:bookmarkStart w:id="843" w:name="_Toc97197577"/>
      <w:bookmarkStart w:id="844" w:name="_Toc97197829"/>
      <w:bookmarkStart w:id="845" w:name="_Toc97198113"/>
      <w:bookmarkStart w:id="846" w:name="_Toc97198272"/>
      <w:bookmarkStart w:id="847" w:name="_Toc97200874"/>
      <w:bookmarkStart w:id="848" w:name="_Toc97201033"/>
      <w:bookmarkStart w:id="849" w:name="_Toc97203485"/>
      <w:bookmarkStart w:id="850" w:name="_Toc97204776"/>
      <w:bookmarkStart w:id="851" w:name="_Toc97205029"/>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r w:rsidRPr="00D907CF">
        <w:rPr>
          <w:lang w:val="el-GR" w:eastAsia="el-GR"/>
        </w:rPr>
        <w:br w:type="page"/>
      </w:r>
      <w:bookmarkStart w:id="852" w:name="_Toc103687066"/>
      <w:bookmarkStart w:id="853" w:name="_Toc103687067"/>
      <w:bookmarkStart w:id="854" w:name="_Toc103687085"/>
      <w:bookmarkEnd w:id="826"/>
      <w:bookmarkEnd w:id="827"/>
      <w:bookmarkEnd w:id="852"/>
      <w:bookmarkEnd w:id="853"/>
      <w:bookmarkEnd w:id="854"/>
    </w:p>
    <w:p w14:paraId="7C588651" w14:textId="042E1A26" w:rsidR="00AC2EE7" w:rsidRDefault="00AC2EE7">
      <w:pPr>
        <w:suppressAutoHyphens w:val="0"/>
        <w:spacing w:after="0"/>
        <w:jc w:val="left"/>
        <w:rPr>
          <w:b/>
          <w:color w:val="002060"/>
          <w:lang w:val="el-GR"/>
        </w:rPr>
      </w:pPr>
      <w:bookmarkStart w:id="855" w:name="_Toc97194393"/>
      <w:bookmarkStart w:id="856" w:name="_Toc97194497"/>
    </w:p>
    <w:p w14:paraId="7DCAACE3" w14:textId="3A495E9B" w:rsidR="00AC2EE7" w:rsidRPr="0029687F" w:rsidRDefault="00AC2EE7" w:rsidP="00AC2EE7">
      <w:pPr>
        <w:pStyle w:val="3"/>
        <w:numPr>
          <w:ilvl w:val="0"/>
          <w:numId w:val="8"/>
        </w:numPr>
        <w:rPr>
          <w:rFonts w:cs="Tahoma"/>
          <w:szCs w:val="22"/>
          <w:lang w:val="el-GR" w:eastAsia="el-GR"/>
        </w:rPr>
      </w:pPr>
      <w:bookmarkStart w:id="857" w:name="_Toc46821609"/>
      <w:bookmarkStart w:id="858" w:name="_Toc105077188"/>
      <w:r w:rsidRPr="0029687F">
        <w:rPr>
          <w:rFonts w:cs="Tahoma"/>
          <w:szCs w:val="22"/>
          <w:lang w:val="el-GR" w:eastAsia="el-GR"/>
        </w:rPr>
        <w:t xml:space="preserve">Εγγυητική Επιστολή Καλής </w:t>
      </w:r>
      <w:bookmarkEnd w:id="857"/>
      <w:r>
        <w:rPr>
          <w:rFonts w:cs="Tahoma"/>
          <w:szCs w:val="22"/>
          <w:lang w:val="el-GR" w:eastAsia="el-GR"/>
        </w:rPr>
        <w:t>Λειτουργίας</w:t>
      </w:r>
      <w:bookmarkEnd w:id="858"/>
    </w:p>
    <w:p w14:paraId="63577713" w14:textId="77777777" w:rsidR="00AC2EE7" w:rsidRPr="00AC2EE7" w:rsidRDefault="00AC2EE7" w:rsidP="00AC2EE7">
      <w:pPr>
        <w:suppressAutoHyphens w:val="0"/>
        <w:spacing w:after="0"/>
        <w:jc w:val="left"/>
        <w:rPr>
          <w:lang w:val="el-GR" w:eastAsia="el-GR"/>
        </w:rPr>
      </w:pPr>
    </w:p>
    <w:p w14:paraId="2D80026C" w14:textId="77777777" w:rsidR="00AC2EE7" w:rsidRPr="0029687F" w:rsidRDefault="00AC2EE7" w:rsidP="00AC2EE7">
      <w:pPr>
        <w:suppressAutoHyphens w:val="0"/>
        <w:spacing w:after="0"/>
        <w:jc w:val="left"/>
        <w:rPr>
          <w:lang w:val="el-GR"/>
        </w:rPr>
      </w:pPr>
    </w:p>
    <w:p w14:paraId="22E9C001" w14:textId="77777777" w:rsidR="00AC2EE7" w:rsidRPr="0029687F" w:rsidRDefault="00AC2EE7" w:rsidP="00AC2EE7">
      <w:pPr>
        <w:spacing w:line="276" w:lineRule="auto"/>
        <w:rPr>
          <w:lang w:val="el-GR"/>
        </w:rPr>
      </w:pPr>
      <w:r w:rsidRPr="0029687F">
        <w:rPr>
          <w:lang w:val="el-GR"/>
        </w:rPr>
        <w:t>ΕΚΔΟΤΗΣ: .......................................................................</w:t>
      </w:r>
    </w:p>
    <w:p w14:paraId="7C77A6E0" w14:textId="77777777" w:rsidR="00AC2EE7" w:rsidRPr="0029687F" w:rsidRDefault="00AC2EE7" w:rsidP="00AC2EE7">
      <w:pPr>
        <w:spacing w:line="276" w:lineRule="auto"/>
        <w:jc w:val="right"/>
        <w:rPr>
          <w:lang w:val="el-GR"/>
        </w:rPr>
      </w:pPr>
      <w:r w:rsidRPr="0029687F">
        <w:rPr>
          <w:lang w:val="el-GR"/>
        </w:rPr>
        <w:t>Ημερομηνία έκδοσης: ...........................</w:t>
      </w:r>
    </w:p>
    <w:p w14:paraId="1549C847" w14:textId="77777777" w:rsidR="00AC2EE7" w:rsidRPr="0029687F" w:rsidRDefault="00AC2EE7" w:rsidP="00AC2EE7">
      <w:pPr>
        <w:spacing w:line="276" w:lineRule="auto"/>
        <w:rPr>
          <w:lang w:val="el-GR"/>
        </w:rPr>
      </w:pPr>
      <w:r w:rsidRPr="0029687F">
        <w:rPr>
          <w:lang w:val="el-GR"/>
        </w:rPr>
        <w:t xml:space="preserve">Προς: </w:t>
      </w:r>
    </w:p>
    <w:p w14:paraId="4A950AA8" w14:textId="77777777" w:rsidR="00AC2EE7" w:rsidRPr="0029687F" w:rsidRDefault="00AC2EE7" w:rsidP="00AC2EE7">
      <w:pPr>
        <w:spacing w:line="276" w:lineRule="auto"/>
        <w:rPr>
          <w:lang w:val="el-GR" w:eastAsia="el-GR"/>
        </w:rPr>
      </w:pPr>
      <w:r w:rsidRPr="0029687F">
        <w:rPr>
          <w:lang w:val="el-GR" w:eastAsia="el-GR"/>
        </w:rPr>
        <w:t>Κοινωνία της Πληροφορίας Α.Ε.</w:t>
      </w:r>
    </w:p>
    <w:p w14:paraId="52C6B814" w14:textId="77777777" w:rsidR="00AC2EE7" w:rsidRPr="0029687F" w:rsidRDefault="00AC2EE7" w:rsidP="00AC2EE7">
      <w:pPr>
        <w:spacing w:line="276" w:lineRule="auto"/>
        <w:rPr>
          <w:lang w:val="el-GR" w:eastAsia="el-GR"/>
        </w:rPr>
      </w:pPr>
      <w:r w:rsidRPr="0029687F">
        <w:rPr>
          <w:lang w:val="el-GR" w:eastAsia="el-GR"/>
        </w:rPr>
        <w:t xml:space="preserve"> Χανδρή 3, ΤΚ 18346 Μοσχάτο Αθήνα</w:t>
      </w:r>
    </w:p>
    <w:p w14:paraId="2C90CA6F" w14:textId="77777777" w:rsidR="00AC2EE7" w:rsidRPr="0029687F" w:rsidRDefault="00AC2EE7" w:rsidP="00AC2EE7">
      <w:pPr>
        <w:spacing w:line="276" w:lineRule="auto"/>
        <w:rPr>
          <w:lang w:val="el-GR" w:eastAsia="el-GR"/>
        </w:rPr>
      </w:pPr>
      <w:r w:rsidRPr="0029687F">
        <w:rPr>
          <w:lang w:val="el-GR" w:eastAsia="el-GR"/>
        </w:rPr>
        <w:t>ΑΦΜ:999983307</w:t>
      </w:r>
    </w:p>
    <w:p w14:paraId="49B2BEC5" w14:textId="77777777" w:rsidR="00AC2EE7" w:rsidRPr="0029687F" w:rsidRDefault="00AC2EE7" w:rsidP="00AC2EE7">
      <w:pPr>
        <w:rPr>
          <w:lang w:val="el-GR"/>
        </w:rPr>
      </w:pPr>
      <w:r w:rsidRPr="0029687F">
        <w:rPr>
          <w:lang w:val="el-GR"/>
        </w:rPr>
        <w:t xml:space="preserve">Εγγύηση μας υπ’ </w:t>
      </w:r>
      <w:proofErr w:type="spellStart"/>
      <w:r w:rsidRPr="0029687F">
        <w:rPr>
          <w:lang w:val="el-GR"/>
        </w:rPr>
        <w:t>αριθμ</w:t>
      </w:r>
      <w:proofErr w:type="spellEnd"/>
      <w:r w:rsidRPr="0029687F">
        <w:rPr>
          <w:lang w:val="el-GR"/>
        </w:rPr>
        <w:t xml:space="preserve">. ……………….. ποσού ………………….……. ευρώ </w:t>
      </w:r>
    </w:p>
    <w:p w14:paraId="694D591D" w14:textId="77777777" w:rsidR="00AC2EE7" w:rsidRPr="0029687F" w:rsidRDefault="00AC2EE7" w:rsidP="00AC2EE7">
      <w:pPr>
        <w:rPr>
          <w:lang w:val="el-GR" w:eastAsia="el-GR"/>
        </w:rPr>
      </w:pPr>
      <w:r w:rsidRPr="0029687F">
        <w:rPr>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29687F">
        <w:rPr>
          <w:lang w:val="el-GR" w:eastAsia="el-GR"/>
        </w:rPr>
        <w:t>διζήσεως</w:t>
      </w:r>
      <w:proofErr w:type="spellEnd"/>
      <w:r w:rsidRPr="0029687F">
        <w:rPr>
          <w:lang w:val="el-GR" w:eastAsia="el-GR"/>
        </w:rPr>
        <w:t>, μέχρι του ποσού των ευρώ……………………………………………υπέρ του</w:t>
      </w:r>
    </w:p>
    <w:p w14:paraId="5760ADA9" w14:textId="77777777" w:rsidR="00AC2EE7" w:rsidRPr="0029687F" w:rsidRDefault="00AC2EE7" w:rsidP="00AC2EE7">
      <w:pPr>
        <w:rPr>
          <w:lang w:val="el-GR" w:eastAsia="el-GR"/>
        </w:rPr>
      </w:pPr>
      <w:r w:rsidRPr="0029687F">
        <w:rPr>
          <w:i/>
          <w:color w:val="FF0000"/>
          <w:u w:val="single"/>
          <w:lang w:val="el-GR" w:eastAsia="el-GR"/>
        </w:rPr>
        <w:t>{σε περίπτωση φυσικού προσώπου}:</w:t>
      </w:r>
      <w:r w:rsidRPr="0029687F">
        <w:rPr>
          <w:rFonts w:eastAsia="Calibri"/>
          <w:bCs/>
          <w:lang w:val="el-GR"/>
        </w:rPr>
        <w:t>(</w:t>
      </w:r>
      <w:r w:rsidRPr="0029687F">
        <w:rPr>
          <w:lang w:val="el-GR" w:eastAsia="el-GR"/>
        </w:rPr>
        <w:t>ονοματεπώνυμο, πατρώνυμο) ..............................,ΑΦΜ: ................ οδός............................. αριθμός.................ΤΚ………………</w:t>
      </w:r>
    </w:p>
    <w:p w14:paraId="32F31D76" w14:textId="77777777" w:rsidR="00AC2EE7" w:rsidRPr="0029687F" w:rsidRDefault="00AC2EE7" w:rsidP="00AC2EE7">
      <w:pPr>
        <w:rPr>
          <w:lang w:val="el-GR" w:eastAsia="el-GR"/>
        </w:rPr>
      </w:pPr>
      <w:r w:rsidRPr="0029687F">
        <w:rPr>
          <w:lang w:val="el-GR" w:eastAsia="el-GR"/>
        </w:rPr>
        <w:t>{</w:t>
      </w:r>
      <w:r w:rsidRPr="0029687F">
        <w:rPr>
          <w:i/>
          <w:color w:val="FF0000"/>
          <w:u w:val="single"/>
          <w:lang w:val="el-GR" w:eastAsia="el-GR"/>
        </w:rPr>
        <w:t>Σε περίπτωση μεμονωμένης εταιρίας:</w:t>
      </w:r>
      <w:r w:rsidRPr="0029687F">
        <w:rPr>
          <w:lang w:val="el-GR" w:eastAsia="el-GR"/>
        </w:rPr>
        <w:t xml:space="preserve"> της Εταιρίας ………. ΑΦΜ: ...... οδός …………. αριθμός … ΤΚ ………..,}</w:t>
      </w:r>
    </w:p>
    <w:p w14:paraId="33BE1561" w14:textId="77777777" w:rsidR="00AC2EE7" w:rsidRPr="0029687F" w:rsidRDefault="00AC2EE7" w:rsidP="00AC2EE7">
      <w:pPr>
        <w:rPr>
          <w:lang w:val="el-GR" w:eastAsia="el-GR"/>
        </w:rPr>
      </w:pPr>
      <w:r w:rsidRPr="0029687F">
        <w:rPr>
          <w:lang w:val="el-GR" w:eastAsia="el-GR"/>
        </w:rPr>
        <w:t>{</w:t>
      </w:r>
      <w:r w:rsidRPr="0029687F">
        <w:rPr>
          <w:i/>
          <w:color w:val="FF0000"/>
          <w:u w:val="single"/>
          <w:lang w:val="el-GR" w:eastAsia="el-GR"/>
        </w:rPr>
        <w:t>ή σε περίπτωση Ένωσης ή Κοινοπραξίας:</w:t>
      </w:r>
      <w:r w:rsidRPr="0029687F">
        <w:rPr>
          <w:lang w:val="el-GR" w:eastAsia="el-GR"/>
        </w:rPr>
        <w:t xml:space="preserve"> των Εταιριών </w:t>
      </w:r>
    </w:p>
    <w:p w14:paraId="1E46F817" w14:textId="77777777" w:rsidR="00AC2EE7" w:rsidRPr="0029687F" w:rsidRDefault="00AC2EE7" w:rsidP="00AC2EE7">
      <w:pPr>
        <w:rPr>
          <w:lang w:val="el-GR" w:eastAsia="el-GR"/>
        </w:rPr>
      </w:pPr>
      <w:r w:rsidRPr="0029687F">
        <w:rPr>
          <w:lang w:val="el-GR" w:eastAsia="el-GR"/>
        </w:rPr>
        <w:t>α) (πλήρη επωνυμία) …… ΑΦΜ…….….... οδός............................. αριθμός.................ΤΚ………………</w:t>
      </w:r>
    </w:p>
    <w:p w14:paraId="23A859A2" w14:textId="77777777" w:rsidR="00AC2EE7" w:rsidRPr="0029687F" w:rsidRDefault="00AC2EE7" w:rsidP="00AC2EE7">
      <w:pPr>
        <w:rPr>
          <w:lang w:val="el-GR" w:eastAsia="el-GR"/>
        </w:rPr>
      </w:pPr>
      <w:r w:rsidRPr="0029687F">
        <w:rPr>
          <w:lang w:val="el-GR" w:eastAsia="el-GR"/>
        </w:rPr>
        <w:t>β) (πλήρη επωνυμία) …… ΑΦΜ…….…....οδός............................. αριθμός.................ΤΚ………………</w:t>
      </w:r>
    </w:p>
    <w:p w14:paraId="0C835613" w14:textId="77777777" w:rsidR="00AC2EE7" w:rsidRPr="0029687F" w:rsidRDefault="00AC2EE7" w:rsidP="00AC2EE7">
      <w:pPr>
        <w:rPr>
          <w:lang w:val="el-GR" w:eastAsia="el-GR"/>
        </w:rPr>
      </w:pPr>
      <w:r w:rsidRPr="0029687F">
        <w:rPr>
          <w:lang w:val="el-GR" w:eastAsia="el-GR"/>
        </w:rPr>
        <w:t>γ) (πλήρη επωνυμία) …… ΑΦΜ…….…....οδός............................. αριθμός.................ΤΚ………………</w:t>
      </w:r>
    </w:p>
    <w:p w14:paraId="2589CF8D" w14:textId="77777777" w:rsidR="00AC2EE7" w:rsidRPr="0029687F" w:rsidRDefault="00AC2EE7" w:rsidP="00AC2EE7">
      <w:pPr>
        <w:spacing w:line="276" w:lineRule="auto"/>
        <w:rPr>
          <w:color w:val="000000" w:themeColor="text1"/>
          <w:lang w:val="el-GR"/>
        </w:rPr>
      </w:pPr>
      <w:r w:rsidRPr="0029687F">
        <w:rPr>
          <w:color w:val="000000" w:themeColor="text1"/>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29687F">
        <w:rPr>
          <w:color w:val="000000" w:themeColor="text1"/>
          <w:lang w:val="el-GR"/>
        </w:rPr>
        <w:t>ιδιότητάς</w:t>
      </w:r>
      <w:proofErr w:type="spellEnd"/>
      <w:r w:rsidRPr="0029687F">
        <w:rPr>
          <w:color w:val="000000" w:themeColor="text1"/>
          <w:lang w:val="el-GR"/>
        </w:rPr>
        <w:t xml:space="preserve"> τους ως μελών της Ένωσης ή Κοινοπραξίας.}</w:t>
      </w:r>
    </w:p>
    <w:p w14:paraId="32EC13FD" w14:textId="77777777" w:rsidR="00AC2EE7" w:rsidRPr="0029687F" w:rsidRDefault="00AC2EE7" w:rsidP="00AC2EE7">
      <w:pPr>
        <w:spacing w:line="276" w:lineRule="auto"/>
        <w:rPr>
          <w:color w:val="000000" w:themeColor="text1"/>
          <w:lang w:val="el-GR"/>
        </w:rPr>
      </w:pPr>
      <w:r w:rsidRPr="0029687F">
        <w:rPr>
          <w:lang w:val="el-GR"/>
        </w:rPr>
        <w:t xml:space="preserve">για την καλή </w:t>
      </w:r>
      <w:r>
        <w:rPr>
          <w:lang w:val="el-GR"/>
        </w:rPr>
        <w:t>εκτέλεση της Συντήρησης</w:t>
      </w:r>
      <w:r w:rsidRPr="0029687F">
        <w:rPr>
          <w:lang w:val="el-GR"/>
        </w:rPr>
        <w:t xml:space="preserve"> της σύμβασης </w:t>
      </w:r>
      <w:r w:rsidRPr="0029687F">
        <w:rPr>
          <w:color w:val="000000" w:themeColor="text1"/>
          <w:lang w:val="el-GR"/>
        </w:rPr>
        <w:t xml:space="preserve">με αριθμό...................και τη Διακήρυξή σας με αριθμό………., στο πλαίσιο του διαγωνισμού της </w:t>
      </w:r>
      <w:r w:rsidRPr="0029687F">
        <w:rPr>
          <w:color w:val="000000" w:themeColor="text1"/>
          <w:lang w:val="el-GR" w:eastAsia="el-GR"/>
        </w:rPr>
        <w:t xml:space="preserve">(συμπληρώνετε την ημερομηνία διενέργειας του διαγωνισμού) </w:t>
      </w:r>
      <w:r w:rsidRPr="0029687F">
        <w:rPr>
          <w:color w:val="000000" w:themeColor="text1"/>
          <w:lang w:val="el-GR"/>
        </w:rPr>
        <w:t>…………. .</w:t>
      </w:r>
    </w:p>
    <w:p w14:paraId="25C79A7E" w14:textId="77777777" w:rsidR="00AC2EE7" w:rsidRPr="009C727A" w:rsidRDefault="00AC2EE7" w:rsidP="00AC2EE7">
      <w:pPr>
        <w:rPr>
          <w:color w:val="000000" w:themeColor="text1"/>
          <w:lang w:val="el-GR"/>
        </w:rPr>
      </w:pPr>
      <w:r w:rsidRPr="009C727A">
        <w:rPr>
          <w:color w:val="000000" w:themeColor="text1"/>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757E957C" w14:textId="77777777" w:rsidR="00AC2EE7" w:rsidRPr="009C727A" w:rsidRDefault="00AC2EE7" w:rsidP="00AC2EE7">
      <w:pPr>
        <w:rPr>
          <w:color w:val="000000" w:themeColor="text1"/>
          <w:lang w:val="el-GR"/>
        </w:rPr>
      </w:pPr>
      <w:r w:rsidRPr="009C727A">
        <w:rPr>
          <w:color w:val="000000" w:themeColor="text1"/>
          <w:lang w:val="el-GR"/>
        </w:rPr>
        <w:t>Η παρούσα ισχύει μέχρι και την ............... (διάρκεια ισχύος σύμφωνα με την παρ. 4.1 της παρούσας)</w:t>
      </w:r>
    </w:p>
    <w:p w14:paraId="14399B5A" w14:textId="77777777" w:rsidR="00AC2EE7" w:rsidRPr="009C727A" w:rsidRDefault="00AC2EE7" w:rsidP="00AC2EE7">
      <w:pPr>
        <w:rPr>
          <w:color w:val="000000" w:themeColor="text1"/>
          <w:lang w:val="el-GR"/>
        </w:rPr>
      </w:pPr>
      <w:r w:rsidRPr="009C727A">
        <w:rPr>
          <w:color w:val="000000" w:themeColor="text1"/>
          <w:lang w:val="el-GR"/>
        </w:rPr>
        <w:t>Σε περίπτωση κατάπτωσης της εγγύησης, το ποσό της κατάπτωσης υπόκειται στο εκάστοτε ισχύον πάγιο τέλος χαρτοσήμου.</w:t>
      </w:r>
    </w:p>
    <w:p w14:paraId="0109955B" w14:textId="77777777" w:rsidR="00AC2EE7" w:rsidRPr="009C727A" w:rsidRDefault="00AC2EE7" w:rsidP="00AC2EE7">
      <w:pPr>
        <w:rPr>
          <w:color w:val="000000" w:themeColor="text1"/>
          <w:lang w:val="el-GR"/>
        </w:rPr>
      </w:pPr>
      <w:r w:rsidRPr="009C727A">
        <w:rPr>
          <w:color w:val="000000" w:themeColor="text1"/>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7B36660" w14:textId="77777777" w:rsidR="00AC2EE7" w:rsidRPr="009C727A" w:rsidRDefault="00AC2EE7" w:rsidP="00AC2EE7">
      <w:pPr>
        <w:rPr>
          <w:color w:val="000000" w:themeColor="text1"/>
          <w:lang w:val="el-GR"/>
        </w:rPr>
      </w:pPr>
    </w:p>
    <w:p w14:paraId="686B520E" w14:textId="11E6B1B8" w:rsidR="00AC2EE7" w:rsidRDefault="00AC2EE7" w:rsidP="00AC2EE7">
      <w:pPr>
        <w:rPr>
          <w:color w:val="000000" w:themeColor="text1"/>
          <w:lang w:val="el-GR"/>
        </w:rPr>
      </w:pPr>
      <w:r w:rsidRPr="009C727A">
        <w:rPr>
          <w:color w:val="000000" w:themeColor="text1"/>
          <w:lang w:val="el-GR"/>
        </w:rPr>
        <w:t>(Εξουσιοδοτημένη υπογραφή)</w:t>
      </w:r>
    </w:p>
    <w:p w14:paraId="5A3C8887" w14:textId="77777777" w:rsidR="00AC2EE7" w:rsidRDefault="00AC2EE7">
      <w:pPr>
        <w:suppressAutoHyphens w:val="0"/>
        <w:spacing w:after="0"/>
        <w:jc w:val="left"/>
        <w:rPr>
          <w:color w:val="000000" w:themeColor="text1"/>
          <w:lang w:val="el-GR"/>
        </w:rPr>
      </w:pPr>
      <w:r>
        <w:rPr>
          <w:color w:val="000000" w:themeColor="text1"/>
          <w:lang w:val="el-GR"/>
        </w:rPr>
        <w:br w:type="page"/>
      </w:r>
    </w:p>
    <w:p w14:paraId="5AFC08B3" w14:textId="77777777" w:rsidR="00AC2EE7" w:rsidRPr="00E513AF" w:rsidRDefault="00AC2EE7" w:rsidP="00AC2EE7">
      <w:pPr>
        <w:rPr>
          <w:lang w:val="el-GR"/>
        </w:rPr>
      </w:pPr>
    </w:p>
    <w:p w14:paraId="2743ECB8" w14:textId="56B86DC8" w:rsidR="00E75240" w:rsidRPr="00A93898" w:rsidRDefault="00754574" w:rsidP="00754574">
      <w:pPr>
        <w:pStyle w:val="2"/>
        <w:numPr>
          <w:ilvl w:val="0"/>
          <w:numId w:val="0"/>
        </w:numPr>
        <w:ind w:left="576" w:hanging="576"/>
        <w:rPr>
          <w:rFonts w:cs="Tahoma"/>
          <w:lang w:val="el-GR"/>
        </w:rPr>
      </w:pPr>
      <w:bookmarkStart w:id="859" w:name="_Toc105077189"/>
      <w:r>
        <w:rPr>
          <w:rFonts w:cs="Tahoma"/>
          <w:lang w:val="el-GR"/>
        </w:rPr>
        <w:t xml:space="preserve">ΠΑΡΑΡΤΗΜΑ </w:t>
      </w:r>
      <w:r>
        <w:rPr>
          <w:rFonts w:cs="Tahoma"/>
          <w:lang w:val="en-US"/>
        </w:rPr>
        <w:t>IX</w:t>
      </w:r>
      <w:r w:rsidR="00E75240" w:rsidRPr="00A93898">
        <w:rPr>
          <w:rFonts w:cs="Tahoma"/>
          <w:lang w:val="el-GR"/>
        </w:rPr>
        <w:t>– ΕΝΗΜΕΡΩΣΗ ΓΙΑ ΤΗΝ ΕΠΕΞΕΡΓΑΣΙΑ ΠΡΟΣΩΠΙΚΩΝ ΔΕΔΟΜΕΝΩΝ</w:t>
      </w:r>
      <w:bookmarkEnd w:id="855"/>
      <w:bookmarkEnd w:id="856"/>
      <w:bookmarkEnd w:id="859"/>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821852">
        <w:rPr>
          <w:lang w:val="el-GR"/>
        </w:rPr>
        <w:t>προστηθέντες</w:t>
      </w:r>
      <w:proofErr w:type="spellEnd"/>
      <w:r w:rsidRPr="00821852">
        <w:rPr>
          <w:lang w:val="el-GR"/>
        </w:rPr>
        <w:t xml:space="preserve">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65F1AA4" w:rsidR="00882E44" w:rsidRPr="00603221"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sectPr w:rsidR="00882E44" w:rsidRPr="00603221" w:rsidSect="00317788">
      <w:headerReference w:type="first" r:id="rId44"/>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F3E58" w14:textId="77777777" w:rsidR="007600CA" w:rsidRDefault="007600CA">
      <w:pPr>
        <w:spacing w:after="0"/>
      </w:pPr>
      <w:r>
        <w:separator/>
      </w:r>
    </w:p>
  </w:endnote>
  <w:endnote w:type="continuationSeparator" w:id="0">
    <w:p w14:paraId="13B8C803" w14:textId="77777777" w:rsidR="007600CA" w:rsidRDefault="007600C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ΛΞΜε"/>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l‚r –Ύ’©"/>
    <w:panose1 w:val="02020609040205080304"/>
    <w:charset w:val="80"/>
    <w:family w:val="modern"/>
    <w:pitch w:val="fixed"/>
    <w:sig w:usb0="E00002FF" w:usb1="6AC7FDFB" w:usb2="08000012" w:usb3="00000000" w:csb0="0002009F" w:csb1="00000000"/>
  </w:font>
  <w:font w:name="Liberation Sans">
    <w:altName w:val="Calibri"/>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Bold">
    <w:altName w:val="Tahoma"/>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196624"/>
      <w:docPartObj>
        <w:docPartGallery w:val="Page Numbers (Bottom of Page)"/>
        <w:docPartUnique/>
      </w:docPartObj>
    </w:sdtPr>
    <w:sdtEndPr>
      <w:rPr>
        <w:noProof/>
        <w:sz w:val="20"/>
        <w:szCs w:val="20"/>
      </w:rPr>
    </w:sdtEndPr>
    <w:sdtContent>
      <w:p w14:paraId="38123153" w14:textId="77777777" w:rsidR="00F1538B" w:rsidRPr="00252398" w:rsidRDefault="00F1538B" w:rsidP="00766AC6">
        <w:pPr>
          <w:pStyle w:val="af2"/>
          <w:pBdr>
            <w:top w:val="single" w:sz="4" w:space="1" w:color="auto"/>
          </w:pBdr>
          <w:jc w:val="center"/>
          <w:rPr>
            <w:sz w:val="20"/>
            <w:szCs w:val="20"/>
          </w:rPr>
        </w:pPr>
        <w:r w:rsidRPr="00B21041">
          <w:rPr>
            <w:sz w:val="20"/>
            <w:szCs w:val="20"/>
          </w:rPr>
          <w:fldChar w:fldCharType="begin"/>
        </w:r>
        <w:r w:rsidRPr="00C82832">
          <w:rPr>
            <w:sz w:val="20"/>
            <w:szCs w:val="20"/>
          </w:rPr>
          <w:instrText xml:space="preserve"> PAGE   \* MERGEFORMAT </w:instrText>
        </w:r>
        <w:r w:rsidRPr="00B21041">
          <w:rPr>
            <w:sz w:val="20"/>
            <w:szCs w:val="20"/>
          </w:rPr>
          <w:fldChar w:fldCharType="separate"/>
        </w:r>
        <w:r w:rsidR="008B685D">
          <w:rPr>
            <w:noProof/>
            <w:sz w:val="20"/>
            <w:szCs w:val="20"/>
          </w:rPr>
          <w:t>2</w:t>
        </w:r>
        <w:r w:rsidRPr="00B21041">
          <w:rPr>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185E4E" w:rsidRPr="00A73BD3" w14:paraId="157CA9B7" w14:textId="77777777" w:rsidTr="00B03D21">
      <w:tc>
        <w:tcPr>
          <w:tcW w:w="8747" w:type="dxa"/>
          <w:tcBorders>
            <w:top w:val="single" w:sz="4" w:space="0" w:color="auto"/>
          </w:tcBorders>
        </w:tcPr>
        <w:p w14:paraId="5018C7F9" w14:textId="77777777" w:rsidR="00185E4E" w:rsidRPr="001E54F6" w:rsidRDefault="00185E4E" w:rsidP="00185E4E">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1BC7260" w14:textId="77777777" w:rsidR="00185E4E" w:rsidRPr="001E54F6" w:rsidRDefault="00185E4E" w:rsidP="00185E4E">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Pr>
              <w:rStyle w:val="a3"/>
              <w:rFonts w:cs="Tahoma"/>
              <w:sz w:val="20"/>
            </w:rPr>
            <w:t>192</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Pr>
              <w:rStyle w:val="a3"/>
              <w:rFonts w:cs="Tahoma"/>
              <w:sz w:val="20"/>
            </w:rPr>
            <w:t>209</w:t>
          </w:r>
          <w:r w:rsidRPr="001E54F6">
            <w:rPr>
              <w:rStyle w:val="a3"/>
              <w:rFonts w:cs="Tahoma"/>
              <w:sz w:val="20"/>
            </w:rPr>
            <w:fldChar w:fldCharType="end"/>
          </w:r>
        </w:p>
      </w:tc>
    </w:tr>
  </w:tbl>
  <w:p w14:paraId="688FA381" w14:textId="005821E4" w:rsidR="00F1538B" w:rsidRPr="00185E4E" w:rsidRDefault="00F1538B" w:rsidP="00185E4E">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937AAD">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BFBCB" w14:textId="77777777" w:rsidR="007600CA" w:rsidRDefault="007600CA">
      <w:pPr>
        <w:spacing w:after="0"/>
      </w:pPr>
      <w:r>
        <w:separator/>
      </w:r>
    </w:p>
  </w:footnote>
  <w:footnote w:type="continuationSeparator" w:id="0">
    <w:p w14:paraId="26257CC7" w14:textId="77777777" w:rsidR="007600CA" w:rsidRDefault="007600CA">
      <w:pPr>
        <w:spacing w:after="0"/>
      </w:pPr>
      <w:r>
        <w:continuationSeparator/>
      </w:r>
    </w:p>
  </w:footnote>
  <w:footnote w:id="1">
    <w:p w14:paraId="1ABB79D0" w14:textId="77777777" w:rsidR="00F1538B" w:rsidRPr="00175691" w:rsidRDefault="00F1538B" w:rsidP="005A6D30">
      <w:pPr>
        <w:pStyle w:val="af4"/>
        <w:rPr>
          <w:lang w:val="el-GR"/>
        </w:rPr>
      </w:pPr>
      <w:r>
        <w:rPr>
          <w:rStyle w:val="0"/>
        </w:rPr>
        <w:footnoteRef/>
      </w:r>
      <w:r w:rsidRPr="00175691">
        <w:rPr>
          <w:lang w:val="el-GR"/>
        </w:rPr>
        <w:t xml:space="preserve"> </w:t>
      </w:r>
      <w:r>
        <w:rPr>
          <w:lang w:val="el-GR"/>
        </w:rPr>
        <w:t xml:space="preserve">      </w:t>
      </w:r>
      <w:r w:rsidRPr="00175691">
        <w:rPr>
          <w:lang w:val="el-GR"/>
        </w:rPr>
        <w:t xml:space="preserve">Πρβλ. άρθρο 80 παρ. 10 ν. 4412/2016 </w:t>
      </w:r>
    </w:p>
  </w:footnote>
  <w:footnote w:id="2">
    <w:p w14:paraId="253CCDE5" w14:textId="77777777" w:rsidR="00F1538B" w:rsidRPr="00BD65F6" w:rsidRDefault="00F1538B" w:rsidP="00CD3B0E">
      <w:pPr>
        <w:pStyle w:val="af4"/>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28B39FE9" w14:textId="77777777" w:rsidR="00F1538B" w:rsidRPr="006B2C94" w:rsidRDefault="00F1538B"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0E0A7FB2" w14:textId="77777777" w:rsidR="00F1538B" w:rsidRPr="006B2C94" w:rsidRDefault="00F1538B" w:rsidP="00E87EA9">
      <w:pPr>
        <w:pStyle w:val="af4"/>
        <w:rPr>
          <w:lang w:val="el-GR"/>
        </w:rPr>
      </w:pPr>
    </w:p>
  </w:footnote>
  <w:footnote w:id="4">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5">
    <w:p w14:paraId="7A6E2BEE" w14:textId="77777777" w:rsidR="00F1538B" w:rsidRPr="003E0309" w:rsidRDefault="00F1538B" w:rsidP="00C0210C">
      <w:pPr>
        <w:pStyle w:val="af4"/>
        <w:rPr>
          <w:lang w:val="el-GR"/>
        </w:rPr>
      </w:pPr>
      <w:r w:rsidRPr="003E0309">
        <w:rPr>
          <w:rStyle w:val="ab"/>
        </w:rPr>
        <w:footnoteRef/>
      </w:r>
      <w:r w:rsidRPr="003E0309">
        <w:rPr>
          <w:lang w:val="el-GR"/>
        </w:rPr>
        <w:t xml:space="preserve"> </w:t>
      </w:r>
      <w:r w:rsidRPr="003E0309">
        <w:rPr>
          <w:lang w:val="el-GR"/>
        </w:rPr>
        <w:tab/>
        <w:t xml:space="preserve">Για τον χρόνο έκδοσης και ισχύος των αποδεικτικών μέσων, πρβλ και το με αρ πρωτ 2210/19-04-2019 (ΑΔΑ : 66ΓΠΟΞΤΒ-Ζ9Κ) έγγραφο της ΕΑΑΔΗΣΥ. </w:t>
      </w:r>
    </w:p>
  </w:footnote>
  <w:footnote w:id="6">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7">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8">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9">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10">
    <w:p w14:paraId="4DAA325A" w14:textId="77777777" w:rsidR="00F1538B" w:rsidRPr="001036EA" w:rsidRDefault="00F1538B" w:rsidP="00130942">
      <w:pPr>
        <w:pStyle w:val="af4"/>
        <w:ind w:left="426" w:hanging="426"/>
        <w:rPr>
          <w:lang w:val="el-GR"/>
        </w:rPr>
      </w:pPr>
      <w:r>
        <w:rPr>
          <w:rStyle w:val="a8"/>
        </w:rPr>
        <w:footnoteRef/>
      </w:r>
      <w:r>
        <w:rPr>
          <w:lang w:val="el-GR"/>
        </w:rPr>
        <w:tab/>
        <w:t>Άρθρο 90 παρ. 2 και 4 του ν. 4412/2016.</w:t>
      </w:r>
    </w:p>
  </w:footnote>
  <w:footnote w:id="11">
    <w:p w14:paraId="155A8256" w14:textId="77777777" w:rsidR="00F1538B" w:rsidRPr="001101C6" w:rsidRDefault="00F1538B" w:rsidP="0084517C">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2">
    <w:p w14:paraId="216F4B25" w14:textId="77777777" w:rsidR="00F1538B" w:rsidRPr="00841073" w:rsidRDefault="00F1538B" w:rsidP="00F005B4">
      <w:pPr>
        <w:pStyle w:val="af4"/>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3">
    <w:p w14:paraId="4737E955" w14:textId="77777777" w:rsidR="00F1538B" w:rsidRDefault="00F1538B" w:rsidP="005B1D5A">
      <w:pPr>
        <w:pStyle w:val="af4"/>
        <w:rPr>
          <w:lang w:val="el-GR"/>
        </w:rPr>
      </w:pPr>
      <w:r>
        <w:rPr>
          <w:rStyle w:val="a8"/>
        </w:rPr>
        <w:footnoteRef/>
      </w:r>
      <w:r>
        <w:rPr>
          <w:lang w:val="el-GR"/>
        </w:rPr>
        <w:tab/>
        <w:t xml:space="preserve">Η ΚΥΑ εκδόθηκε κατ’ εξουσιοδότηση του άρθρου 5 παρ. 5 ν. 3310/2005. </w:t>
      </w:r>
    </w:p>
  </w:footnote>
  <w:footnote w:id="14">
    <w:p w14:paraId="46FF35CC" w14:textId="77777777" w:rsidR="00F1538B" w:rsidRPr="002913F6" w:rsidRDefault="00F1538B" w:rsidP="005B1D5A">
      <w:pPr>
        <w:pStyle w:val="af4"/>
        <w:rPr>
          <w:lang w:val="el-GR"/>
        </w:rPr>
      </w:pPr>
      <w:r>
        <w:rPr>
          <w:rStyle w:val="a8"/>
        </w:rPr>
        <w:footnoteRef/>
      </w:r>
      <w:r>
        <w:rPr>
          <w:lang w:val="el-GR"/>
        </w:rPr>
        <w:tab/>
        <w:t>Άρθρο 105 παρ. 7 του ν. 4412/2016, όπως αντικαταστάθηκε από το άρθρο 45 του ν. 4782/2021.</w:t>
      </w:r>
    </w:p>
  </w:footnote>
  <w:footnote w:id="15">
    <w:p w14:paraId="47BFBDBB" w14:textId="77777777" w:rsidR="00F1538B" w:rsidRPr="00D52587" w:rsidRDefault="00F1538B" w:rsidP="005B1D5A">
      <w:pPr>
        <w:pStyle w:val="af4"/>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6">
    <w:p w14:paraId="21DE9AFB" w14:textId="77777777" w:rsidR="00F1538B" w:rsidRPr="00827575" w:rsidRDefault="00F1538B" w:rsidP="005B1D5A">
      <w:pPr>
        <w:pStyle w:val="af4"/>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7">
    <w:p w14:paraId="73EC662C" w14:textId="77777777" w:rsidR="00F1538B" w:rsidRPr="004072A5" w:rsidRDefault="00F1538B" w:rsidP="00F1538B">
      <w:pPr>
        <w:pStyle w:val="af5"/>
        <w:ind w:left="227" w:hanging="227"/>
        <w:rPr>
          <w:sz w:val="18"/>
          <w:lang w:val="el-GR"/>
        </w:rPr>
      </w:pPr>
      <w:r>
        <w:rPr>
          <w:rStyle w:val="ab"/>
        </w:rPr>
        <w:footnoteRef/>
      </w:r>
      <w:r w:rsidRPr="007C4E1D">
        <w:rPr>
          <w:lang w:val="el-GR"/>
        </w:rPr>
        <w:t xml:space="preserve"> </w:t>
      </w:r>
      <w:r w:rsidRPr="007C4E1D">
        <w:rPr>
          <w:sz w:val="18"/>
          <w:lang w:val="el-GR"/>
        </w:rPr>
        <w:t xml:space="preserve">Πρβλ. άρθρο 372 παρ. 3 ν. 4412/2016, σύμφωνα με το  οποίο: </w:t>
      </w:r>
      <w:r w:rsidRPr="007C4E1D">
        <w:rPr>
          <w:i/>
          <w:sz w:val="18"/>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7C4E1D">
        <w:rPr>
          <w:sz w:val="18"/>
          <w:lang w:val="el-GR"/>
        </w:rPr>
        <w:t xml:space="preserve"> Κατά συνέπεια, με βάση την εκτιμώμενη αξία εκάστης σύμβασης, η α.α. συμπληρώνει στο παρόν άρθρο</w:t>
      </w:r>
      <w:r w:rsidRPr="004134BB">
        <w:rPr>
          <w:rFonts w:ascii="Cambria" w:hAnsi="Cambria"/>
          <w:sz w:val="22"/>
          <w:szCs w:val="22"/>
          <w:lang w:val="el-GR"/>
        </w:rPr>
        <w:t xml:space="preserve"> </w:t>
      </w:r>
      <w:r w:rsidRPr="007C4E1D">
        <w:rPr>
          <w:sz w:val="18"/>
          <w:lang w:val="el-GR"/>
        </w:rPr>
        <w:t xml:space="preserve">της Διακήρυξης,  το αρμόδιο, ανά περίπτωση, Δικαστήριο, ήτοι το Διοικητικό Εφετείο ή το Συμβούλιο της Επικρατείας αναλόγως. </w:t>
      </w:r>
    </w:p>
  </w:footnote>
  <w:footnote w:id="18">
    <w:p w14:paraId="7F02B8BC" w14:textId="77777777" w:rsidR="00072601" w:rsidRPr="007C4E1D" w:rsidRDefault="00072601" w:rsidP="00072601">
      <w:pPr>
        <w:pStyle w:val="af4"/>
        <w:rPr>
          <w:lang w:val="el-GR"/>
        </w:rPr>
      </w:pPr>
      <w:r>
        <w:rPr>
          <w:rStyle w:val="ab"/>
        </w:rPr>
        <w:footnoteRef/>
      </w:r>
      <w:r w:rsidRPr="007C4E1D">
        <w:rPr>
          <w:lang w:val="el-GR"/>
        </w:rPr>
        <w:t xml:space="preserve"> Πρβλ. άρθρο 372 παρ. 1 και 2 Ν. 4412/2016</w:t>
      </w:r>
      <w:r>
        <w:rPr>
          <w:lang w:val="el-GR"/>
        </w:rPr>
        <w:t>.</w:t>
      </w:r>
    </w:p>
  </w:footnote>
  <w:footnote w:id="19">
    <w:p w14:paraId="26761104" w14:textId="77777777" w:rsidR="00072601" w:rsidRPr="00F40EF3" w:rsidRDefault="00072601" w:rsidP="00072601">
      <w:pPr>
        <w:pStyle w:val="af4"/>
        <w:rPr>
          <w:lang w:val="el-GR"/>
        </w:rPr>
      </w:pPr>
      <w:r>
        <w:rPr>
          <w:rStyle w:val="ab"/>
        </w:rPr>
        <w:footnoteRef/>
      </w:r>
      <w:r w:rsidRPr="00F40EF3">
        <w:rPr>
          <w:lang w:val="el-GR"/>
        </w:rPr>
        <w:t xml:space="preserve"> Πρβλ. άρθρο 372 παρ. 4 του ν. 4412/2016</w:t>
      </w:r>
      <w:r>
        <w:rPr>
          <w:lang w:val="el-GR"/>
        </w:rPr>
        <w:t>.</w:t>
      </w:r>
    </w:p>
  </w:footnote>
  <w:footnote w:id="20">
    <w:p w14:paraId="754568DA" w14:textId="77777777" w:rsidR="00160FCE" w:rsidRPr="00F40EF3" w:rsidRDefault="00160FCE" w:rsidP="00160FCE">
      <w:pPr>
        <w:pStyle w:val="af4"/>
        <w:rPr>
          <w:lang w:val="el-GR"/>
        </w:rPr>
      </w:pPr>
      <w:r>
        <w:rPr>
          <w:rStyle w:val="ab"/>
        </w:rPr>
        <w:footnoteRef/>
      </w:r>
      <w:r w:rsidRPr="006A44BE">
        <w:rPr>
          <w:lang w:val="el-GR"/>
        </w:rPr>
        <w:t xml:space="preserve"> Πρβλ άρθρο 372 παρ. 6 του ν. 4412/2016.</w:t>
      </w:r>
    </w:p>
  </w:footnote>
  <w:footnote w:id="21">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22">
    <w:p w14:paraId="44B94422" w14:textId="553953FC" w:rsidR="00202883" w:rsidRDefault="00202883" w:rsidP="00202883">
      <w:pPr>
        <w:pStyle w:val="af4"/>
        <w:ind w:left="426"/>
        <w:rPr>
          <w:rFonts w:cs="Calibri"/>
          <w:lang w:val="el-GR"/>
        </w:rPr>
      </w:pPr>
      <w:r>
        <w:rPr>
          <w:rStyle w:val="ab"/>
        </w:rPr>
        <w:footnoteRef/>
      </w:r>
      <w:r>
        <w:rPr>
          <w:lang w:val="el-GR"/>
        </w:rPr>
        <w:t xml:space="preserve"> </w:t>
      </w:r>
      <w:r>
        <w:rPr>
          <w:lang w:val="el-GR"/>
        </w:rPr>
        <w:tab/>
        <w:t>Αν και επίσημα η Φάση Β ξεκινά με την παραλαβή της Φάσης Α, ο ανάδοχος θα μπορούσε, εάν το κρίνει σκόπιμο, να ξεκινά προπαρασκευαστικές εργασίες πριν την επίσημη έναρξη της Φάσης Β</w:t>
      </w:r>
    </w:p>
  </w:footnote>
  <w:footnote w:id="23">
    <w:p w14:paraId="1277AAEA" w14:textId="77777777" w:rsidR="00202883" w:rsidRDefault="00202883" w:rsidP="00202883">
      <w:pPr>
        <w:pStyle w:val="af4"/>
        <w:ind w:left="426"/>
        <w:rPr>
          <w:lang w:val="el-GR"/>
        </w:rPr>
      </w:pPr>
      <w:r>
        <w:rPr>
          <w:rStyle w:val="ab"/>
        </w:rPr>
        <w:footnoteRef/>
      </w:r>
      <w:r>
        <w:rPr>
          <w:lang w:val="el-GR"/>
        </w:rPr>
        <w:t xml:space="preserve"> </w:t>
      </w:r>
      <w:r>
        <w:rPr>
          <w:lang w:val="el-GR"/>
        </w:rPr>
        <w:tab/>
        <w:t>η Φάση Δ ξεκινά με την ολοκλήρωση της Φάσης Γ. Ωστόσο με βάση τη σημείωση 3 στην ενότητα 5.1, μπορεί να ξεκινήσει ακόμα και εάν δεν έχει ολοκληρωθεί το πλήρες σετ ηλεκτρονικών υπηρεσιών των εν λόγω παραδοτέων</w:t>
      </w:r>
    </w:p>
  </w:footnote>
  <w:footnote w:id="24">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2E3D2" w14:textId="5C844000" w:rsidR="00F1538B" w:rsidRPr="00C82832" w:rsidRDefault="00F1538B" w:rsidP="0069489E">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w:t>
    </w:r>
    <w:r w:rsidR="0069489E">
      <w:rPr>
        <w:i/>
        <w:iCs/>
        <w:sz w:val="20"/>
        <w:lang w:val="el-GR"/>
      </w:rPr>
      <w:t xml:space="preserve"> </w:t>
    </w:r>
    <w:r w:rsidR="0069489E" w:rsidRPr="0069489E">
      <w:rPr>
        <w:i/>
        <w:iCs/>
        <w:sz w:val="20"/>
        <w:lang w:val="el-GR"/>
      </w:rPr>
      <w:t>Ψηφιακής Υποδομής για την εξυπηρέτηση Πολιτών και Επιχειρήσεων</w:t>
    </w:r>
    <w:r w:rsidRPr="00937AAD">
      <w:rPr>
        <w:i/>
        <w:iCs/>
        <w:sz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F1538B" w:rsidRPr="00742818" w14:paraId="5BC629EC" w14:textId="77777777" w:rsidTr="00F82A8D">
      <w:trPr>
        <w:trHeight w:val="417"/>
      </w:trPr>
      <w:tc>
        <w:tcPr>
          <w:tcW w:w="2869" w:type="dxa"/>
          <w:vMerge w:val="restart"/>
          <w:tcBorders>
            <w:top w:val="nil"/>
            <w:left w:val="nil"/>
            <w:bottom w:val="nil"/>
            <w:right w:val="nil"/>
          </w:tcBorders>
          <w:shd w:val="clear" w:color="auto" w:fill="auto"/>
        </w:tcPr>
        <w:p w14:paraId="38BF014C" w14:textId="77777777" w:rsidR="00F1538B" w:rsidRPr="00FC0EB4" w:rsidRDefault="00F1538B" w:rsidP="00E348B3">
          <w:pPr>
            <w:spacing w:after="0"/>
            <w:ind w:right="-442"/>
            <w:jc w:val="left"/>
            <w:rPr>
              <w:b/>
              <w:lang w:val="en-US"/>
            </w:rPr>
          </w:pPr>
          <w:bookmarkStart w:id="0" w:name="_Hlk84505579"/>
          <w:r>
            <w:rPr>
              <w:noProof/>
              <w:lang w:val="el-GR" w:eastAsia="el-GR"/>
            </w:rPr>
            <w:drawing>
              <wp:inline distT="0" distB="0" distL="0" distR="0" wp14:anchorId="37DA93F7" wp14:editId="576B4731">
                <wp:extent cx="1762085" cy="543281"/>
                <wp:effectExtent l="0" t="0" r="0" b="9169"/>
                <wp:docPr id="1" name="Picture 3"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9893" t="29432" r="4115" b="30819"/>
                        <a:stretch>
                          <a:fillRect/>
                        </a:stretch>
                      </pic:blipFill>
                      <pic:spPr>
                        <a:xfrm>
                          <a:off x="0" y="0"/>
                          <a:ext cx="1762085" cy="543281"/>
                        </a:xfrm>
                        <a:prstGeom prst="rect">
                          <a:avLst/>
                        </a:prstGeom>
                        <a:noFill/>
                        <a:ln>
                          <a:noFill/>
                          <a:prstDash/>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12A19462" w14:textId="6DEA5921" w:rsidR="00F1538B" w:rsidRPr="00C82832" w:rsidRDefault="008F7E20" w:rsidP="00C82832">
          <w:pPr>
            <w:tabs>
              <w:tab w:val="right" w:pos="8306"/>
            </w:tabs>
            <w:spacing w:after="0"/>
            <w:ind w:right="-102"/>
            <w:jc w:val="center"/>
            <w:rPr>
              <w:sz w:val="16"/>
              <w:szCs w:val="16"/>
              <w:lang w:val="el-GR"/>
            </w:rPr>
          </w:pPr>
          <w:r w:rsidRPr="008F7E20">
            <w:rPr>
              <w:noProof/>
              <w:sz w:val="16"/>
              <w:szCs w:val="16"/>
              <w:lang w:val="el-GR"/>
            </w:rPr>
            <w:t>Λ. Συγγρού 194</w:t>
          </w:r>
          <w:r>
            <w:rPr>
              <w:noProof/>
              <w:sz w:val="16"/>
              <w:szCs w:val="16"/>
              <w:lang w:val="el-GR"/>
            </w:rPr>
            <w:t xml:space="preserve">, ΤΚ 176 71, </w:t>
          </w:r>
          <w:r w:rsidRPr="008F7E20">
            <w:rPr>
              <w:noProof/>
              <w:sz w:val="16"/>
              <w:szCs w:val="16"/>
              <w:lang w:val="el-GR"/>
            </w:rPr>
            <w:t>Καλλιθέα.</w:t>
          </w:r>
          <w:r w:rsidRPr="008F7E20" w:rsidDel="008F7E20">
            <w:rPr>
              <w:noProof/>
              <w:sz w:val="16"/>
              <w:szCs w:val="16"/>
              <w:lang w:val="el-GR"/>
            </w:rPr>
            <w:t xml:space="preserve"> </w:t>
          </w:r>
          <w:r w:rsidR="00F1538B" w:rsidRPr="00C82832">
            <w:rPr>
              <w:sz w:val="16"/>
              <w:szCs w:val="16"/>
              <w:lang w:val="el-GR"/>
            </w:rPr>
            <w:t xml:space="preserve">(Αττική)  </w:t>
          </w:r>
          <w:r w:rsidR="00F1538B" w:rsidRPr="00FC0EB4">
            <w:rPr>
              <w:sz w:val="16"/>
              <w:szCs w:val="16"/>
            </w:rPr>
            <w:sym w:font="Symbol" w:char="00B7"/>
          </w:r>
          <w:r w:rsidR="00F1538B" w:rsidRPr="00C82832">
            <w:rPr>
              <w:sz w:val="16"/>
              <w:szCs w:val="16"/>
              <w:lang w:val="el-GR"/>
            </w:rPr>
            <w:t xml:space="preserve">  </w:t>
          </w:r>
          <w:proofErr w:type="spellStart"/>
          <w:r w:rsidR="00F1538B" w:rsidRPr="00C82832">
            <w:rPr>
              <w:sz w:val="16"/>
              <w:szCs w:val="16"/>
              <w:lang w:val="el-GR"/>
            </w:rPr>
            <w:t>Τηλ</w:t>
          </w:r>
          <w:proofErr w:type="spellEnd"/>
          <w:r w:rsidR="00F1538B" w:rsidRPr="00C82832">
            <w:rPr>
              <w:sz w:val="16"/>
              <w:szCs w:val="16"/>
              <w:lang w:val="el-GR"/>
            </w:rPr>
            <w:t xml:space="preserve">.: 213 1300 700  </w:t>
          </w:r>
          <w:r w:rsidR="00F1538B" w:rsidRPr="00FC0EB4">
            <w:rPr>
              <w:sz w:val="16"/>
              <w:szCs w:val="16"/>
            </w:rPr>
            <w:sym w:font="Symbol" w:char="00B7"/>
          </w:r>
          <w:r w:rsidR="00F1538B" w:rsidRPr="00C82832">
            <w:rPr>
              <w:sz w:val="16"/>
              <w:szCs w:val="16"/>
              <w:lang w:val="el-GR"/>
            </w:rPr>
            <w:t xml:space="preserve">  </w:t>
          </w:r>
          <w:r w:rsidR="00F1538B" w:rsidRPr="00FC0EB4">
            <w:rPr>
              <w:sz w:val="16"/>
              <w:szCs w:val="16"/>
            </w:rPr>
            <w:t>Fax</w:t>
          </w:r>
          <w:r w:rsidR="00F1538B" w:rsidRPr="00C82832">
            <w:rPr>
              <w:sz w:val="16"/>
              <w:szCs w:val="16"/>
              <w:lang w:val="el-GR"/>
            </w:rPr>
            <w:t>: 213 1300 800-1</w:t>
          </w:r>
        </w:p>
      </w:tc>
    </w:tr>
    <w:tr w:rsidR="00F1538B" w:rsidRPr="003623E2" w14:paraId="126386B3" w14:textId="77777777" w:rsidTr="00F82A8D">
      <w:tc>
        <w:tcPr>
          <w:tcW w:w="2869" w:type="dxa"/>
          <w:vMerge/>
          <w:tcBorders>
            <w:left w:val="nil"/>
            <w:bottom w:val="nil"/>
            <w:right w:val="nil"/>
          </w:tcBorders>
          <w:shd w:val="clear" w:color="auto" w:fill="auto"/>
        </w:tcPr>
        <w:p w14:paraId="5C433706" w14:textId="77777777" w:rsidR="00F1538B" w:rsidRPr="00C82832" w:rsidRDefault="00F1538B" w:rsidP="00E348B3">
          <w:pPr>
            <w:spacing w:after="0"/>
            <w:ind w:right="-442"/>
            <w:jc w:val="left"/>
            <w:rPr>
              <w:b/>
              <w:lang w:val="el-GR"/>
            </w:rPr>
          </w:pPr>
        </w:p>
      </w:tc>
      <w:tc>
        <w:tcPr>
          <w:tcW w:w="6661" w:type="dxa"/>
          <w:tcBorders>
            <w:left w:val="nil"/>
            <w:bottom w:val="nil"/>
            <w:right w:val="nil"/>
          </w:tcBorders>
          <w:shd w:val="clear" w:color="auto" w:fill="auto"/>
          <w:vAlign w:val="center"/>
        </w:tcPr>
        <w:p w14:paraId="19A2B76D" w14:textId="77777777" w:rsidR="00F1538B" w:rsidRPr="009B1D45" w:rsidRDefault="00F1538B" w:rsidP="00C82832">
          <w:pPr>
            <w:tabs>
              <w:tab w:val="center" w:pos="4153"/>
              <w:tab w:val="right" w:pos="8306"/>
            </w:tabs>
            <w:spacing w:after="0"/>
            <w:ind w:right="-261"/>
            <w:jc w:val="center"/>
            <w:rPr>
              <w:noProof/>
              <w:sz w:val="16"/>
              <w:szCs w:val="16"/>
              <w:lang w:val="pt-PT"/>
            </w:rPr>
          </w:pPr>
          <w:r w:rsidRPr="009B1D45">
            <w:rPr>
              <w:noProof/>
              <w:sz w:val="16"/>
              <w:szCs w:val="16"/>
              <w:lang w:val="pt-PT"/>
            </w:rPr>
            <w:t xml:space="preserve">http://www.ktpae.gr </w:t>
          </w:r>
          <w:r w:rsidRPr="00FC0EB4">
            <w:rPr>
              <w:noProof/>
              <w:sz w:val="16"/>
              <w:szCs w:val="16"/>
            </w:rPr>
            <w:sym w:font="Symbol" w:char="00B7"/>
          </w:r>
          <w:r w:rsidRPr="009B1D45">
            <w:rPr>
              <w:noProof/>
              <w:sz w:val="16"/>
              <w:szCs w:val="16"/>
              <w:lang w:val="pt-PT"/>
            </w:rPr>
            <w:t xml:space="preserve"> e-mail: </w:t>
          </w:r>
          <w:hyperlink r:id="rId2" w:history="1">
            <w:r w:rsidRPr="009B1D45">
              <w:rPr>
                <w:noProof/>
                <w:color w:val="0000FF"/>
                <w:sz w:val="16"/>
                <w:szCs w:val="16"/>
                <w:u w:val="single"/>
                <w:lang w:val="pt-PT"/>
              </w:rPr>
              <w:t>info@ktpae.gr</w:t>
            </w:r>
          </w:hyperlink>
        </w:p>
      </w:tc>
    </w:tr>
    <w:tr w:rsidR="00F1538B" w:rsidRPr="00742818" w14:paraId="24659F12" w14:textId="77777777" w:rsidTr="00F82A8D">
      <w:trPr>
        <w:trHeight w:val="58"/>
      </w:trPr>
      <w:tc>
        <w:tcPr>
          <w:tcW w:w="2869" w:type="dxa"/>
          <w:vMerge/>
          <w:tcBorders>
            <w:left w:val="nil"/>
            <w:bottom w:val="nil"/>
            <w:right w:val="nil"/>
          </w:tcBorders>
          <w:shd w:val="clear" w:color="auto" w:fill="auto"/>
        </w:tcPr>
        <w:p w14:paraId="0F333A0D" w14:textId="77777777" w:rsidR="00F1538B" w:rsidRPr="00057843" w:rsidRDefault="00F1538B" w:rsidP="00E348B3">
          <w:pPr>
            <w:spacing w:after="0"/>
            <w:ind w:right="-442"/>
            <w:jc w:val="left"/>
            <w:rPr>
              <w:b/>
              <w:lang w:val="pt-PT"/>
            </w:rPr>
          </w:pPr>
        </w:p>
      </w:tc>
      <w:tc>
        <w:tcPr>
          <w:tcW w:w="6661" w:type="dxa"/>
          <w:tcBorders>
            <w:top w:val="nil"/>
            <w:left w:val="nil"/>
            <w:bottom w:val="nil"/>
            <w:right w:val="nil"/>
          </w:tcBorders>
          <w:shd w:val="clear" w:color="auto" w:fill="auto"/>
        </w:tcPr>
        <w:p w14:paraId="3B46C0F7" w14:textId="77777777" w:rsidR="00F1538B" w:rsidRPr="00C82832" w:rsidRDefault="00F1538B" w:rsidP="00C82832">
          <w:pPr>
            <w:tabs>
              <w:tab w:val="center" w:pos="4153"/>
              <w:tab w:val="right" w:pos="8306"/>
            </w:tabs>
            <w:spacing w:after="0"/>
            <w:ind w:right="-261"/>
            <w:jc w:val="center"/>
            <w:rPr>
              <w:noProof/>
              <w:sz w:val="16"/>
              <w:szCs w:val="16"/>
              <w:lang w:val="el-GR"/>
            </w:rPr>
          </w:pPr>
          <w:r w:rsidRPr="00C82832">
            <w:rPr>
              <w:noProof/>
              <w:sz w:val="16"/>
              <w:szCs w:val="16"/>
              <w:lang w:val="el-GR"/>
            </w:rPr>
            <w:t xml:space="preserve">ΝΠΙΔ Μη Κερδοσκοπικό </w:t>
          </w:r>
          <w:r w:rsidRPr="00FC0EB4">
            <w:rPr>
              <w:noProof/>
              <w:sz w:val="16"/>
              <w:szCs w:val="16"/>
            </w:rPr>
            <w:sym w:font="Symbol" w:char="00B7"/>
          </w:r>
          <w:r w:rsidRPr="00C82832">
            <w:rPr>
              <w:noProof/>
              <w:sz w:val="16"/>
              <w:szCs w:val="16"/>
              <w:lang w:val="el-GR"/>
            </w:rPr>
            <w:t xml:space="preserve"> Αρ. ΓΕΜΗ: </w:t>
          </w:r>
          <w:r w:rsidRPr="00C82832">
            <w:rPr>
              <w:sz w:val="16"/>
              <w:szCs w:val="16"/>
              <w:lang w:val="el-GR"/>
            </w:rPr>
            <w:t>004261201000</w:t>
          </w:r>
        </w:p>
      </w:tc>
    </w:tr>
    <w:bookmarkEnd w:id="0"/>
  </w:tbl>
  <w:p w14:paraId="6994391F" w14:textId="77777777" w:rsidR="00F1538B" w:rsidRPr="00C82832" w:rsidRDefault="00F1538B" w:rsidP="004F34C6">
    <w:pPr>
      <w:pStyle w:val="af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92E8B" w14:textId="7823BB9D" w:rsidR="00937AAD" w:rsidRPr="00C82832" w:rsidRDefault="00937AAD" w:rsidP="00937AAD">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4B32" w14:textId="1C2EA32B" w:rsidR="00937AAD" w:rsidRPr="00C82832" w:rsidRDefault="00937AAD" w:rsidP="00937AAD">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69489E" w:rsidRPr="0069489E">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AEE03" w14:textId="44367C8A" w:rsidR="00937AAD" w:rsidRPr="00C82832" w:rsidRDefault="00937AAD" w:rsidP="00937AAD">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9FD90" w14:textId="7954A4C1" w:rsidR="00937AAD" w:rsidRPr="00C82832" w:rsidRDefault="00937AAD" w:rsidP="00937AAD">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F85B" w14:textId="3F416C29" w:rsidR="00937AAD" w:rsidRPr="00C82832" w:rsidRDefault="00937AAD" w:rsidP="00937AAD">
    <w:pPr>
      <w:pStyle w:val="af3"/>
      <w:pBdr>
        <w:bottom w:val="single" w:sz="4" w:space="1" w:color="auto"/>
      </w:pBdr>
      <w:rPr>
        <w:i/>
        <w:iCs/>
        <w:sz w:val="20"/>
        <w:lang w:val="el-GR"/>
      </w:rPr>
    </w:pPr>
    <w:r w:rsidRPr="00937AAD">
      <w:rPr>
        <w:i/>
        <w:iCs/>
        <w:sz w:val="20"/>
        <w:lang w:val="el-GR"/>
      </w:rPr>
      <w:t>Διακήρυξη Ηλεκτρονικού Ανοικτού Διεθνούς Άνω των Ορίων Διαγωνισμού για το Έργο «</w:t>
    </w:r>
    <w:r w:rsidR="00512148" w:rsidRPr="00512148">
      <w:rPr>
        <w:i/>
        <w:iCs/>
        <w:sz w:val="20"/>
        <w:lang w:val="el-GR"/>
      </w:rPr>
      <w:t>Σχεδιασμός, Υλοποίηση, θέση και υποστήριξη της Παραγωγικής Λειτουργίας της Ενιαίας Ψηφιακής Υποδομής για την εξυπηρέτηση Πολιτών και Επιχειρήσεων (CRM)</w:t>
    </w:r>
    <w:r w:rsidRPr="00937AAD">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9942ECA6"/>
    <w:name w:val="WW8Num6"/>
    <w:lvl w:ilvl="0">
      <w:start w:val="1"/>
      <w:numFmt w:val="bullet"/>
      <w:lvlText w:val=""/>
      <w:lvlJc w:val="left"/>
      <w:pPr>
        <w:tabs>
          <w:tab w:val="num" w:pos="0"/>
        </w:tabs>
        <w:ind w:left="720" w:hanging="360"/>
      </w:pPr>
      <w:rPr>
        <w:rFonts w:ascii="Symbol" w:hAnsi="Symbol" w:cs="Symbol"/>
        <w:strike/>
        <w:color w:val="auto"/>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BB48314A"/>
    <w:name w:val="WW8Num10"/>
    <w:lvl w:ilvl="0">
      <w:start w:val="1"/>
      <w:numFmt w:val="bullet"/>
      <w:lvlText w:val=""/>
      <w:lvlJc w:val="left"/>
      <w:pPr>
        <w:tabs>
          <w:tab w:val="num" w:pos="720"/>
        </w:tabs>
        <w:ind w:left="720" w:hanging="360"/>
      </w:pPr>
      <w:rPr>
        <w:rFonts w:ascii="Symbol" w:hAnsi="Symbol" w:cs="OpenSymbol"/>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strike w:val="0"/>
        <w:dstrike w:val="0"/>
        <w:color w:val="auto"/>
        <w:sz w:val="20"/>
        <w:szCs w:val="20"/>
        <w:u w:val="none"/>
        <w:effect w:val="none"/>
      </w:rPr>
    </w:lvl>
  </w:abstractNum>
  <w:abstractNum w:abstractNumId="12" w15:restartNumberingAfterBreak="0">
    <w:nsid w:val="00BD7538"/>
    <w:multiLevelType w:val="hybridMultilevel"/>
    <w:tmpl w:val="D37832DA"/>
    <w:lvl w:ilvl="0" w:tplc="2F9E3E36">
      <w:start w:val="1"/>
      <w:numFmt w:val="decimal"/>
      <w:lvlText w:val="%1)"/>
      <w:lvlJc w:val="left"/>
      <w:pPr>
        <w:ind w:left="720" w:hanging="360"/>
      </w:pPr>
      <w:rPr>
        <w:rFonts w:ascii="Tahoma" w:eastAsia="Times New Roman" w:hAnsi="Tahoma" w:cs="Tahoma"/>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 w15:restartNumberingAfterBreak="0">
    <w:nsid w:val="00C06670"/>
    <w:multiLevelType w:val="hybridMultilevel"/>
    <w:tmpl w:val="2DD6C3A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4" w15:restartNumberingAfterBreak="0">
    <w:nsid w:val="04F6122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05745A4F"/>
    <w:multiLevelType w:val="hybridMultilevel"/>
    <w:tmpl w:val="1FB85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7" w15:restartNumberingAfterBreak="0">
    <w:nsid w:val="0675624E"/>
    <w:multiLevelType w:val="multilevel"/>
    <w:tmpl w:val="4F2E1F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78E154E"/>
    <w:multiLevelType w:val="hybridMultilevel"/>
    <w:tmpl w:val="15EC4EC2"/>
    <w:lvl w:ilvl="0" w:tplc="209A261C">
      <w:numFmt w:val="decimal"/>
      <w:lvlText w:val="o"/>
      <w:lvlJc w:val="left"/>
      <w:pPr>
        <w:tabs>
          <w:tab w:val="num" w:pos="1440"/>
        </w:tabs>
        <w:ind w:left="1440" w:hanging="360"/>
      </w:pPr>
      <w:rPr>
        <w:rFonts w:ascii="Courier New" w:hAnsi="Courier New" w:cs="Courier New" w:hint="default"/>
      </w:rPr>
    </w:lvl>
    <w:lvl w:ilvl="1" w:tplc="04080003">
      <w:numFmt w:val="decimal"/>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07980A72"/>
    <w:multiLevelType w:val="hybridMultilevel"/>
    <w:tmpl w:val="C6F43C0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08BB2D92"/>
    <w:multiLevelType w:val="multilevel"/>
    <w:tmpl w:val="EE98C21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0ACF51AA"/>
    <w:multiLevelType w:val="hybridMultilevel"/>
    <w:tmpl w:val="5E66D8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0B0D1C95"/>
    <w:multiLevelType w:val="hybridMultilevel"/>
    <w:tmpl w:val="664625C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0DD13744"/>
    <w:multiLevelType w:val="hybridMultilevel"/>
    <w:tmpl w:val="092A024A"/>
    <w:lvl w:ilvl="0" w:tplc="A21A38BC">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0E8A0403"/>
    <w:multiLevelType w:val="hybridMultilevel"/>
    <w:tmpl w:val="1632E3A4"/>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EF62D25"/>
    <w:multiLevelType w:val="multilevel"/>
    <w:tmpl w:val="22A0C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FD75FDF"/>
    <w:multiLevelType w:val="hybridMultilevel"/>
    <w:tmpl w:val="694A9C2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04E431D"/>
    <w:multiLevelType w:val="multilevel"/>
    <w:tmpl w:val="C9D47808"/>
    <w:lvl w:ilvl="0">
      <w:start w:val="4"/>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b/>
        <w:bCs/>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116C0D42"/>
    <w:multiLevelType w:val="hybridMultilevel"/>
    <w:tmpl w:val="B84E2CBA"/>
    <w:lvl w:ilvl="0" w:tplc="6F14B664">
      <w:start w:val="1"/>
      <mc:AlternateContent>
        <mc:Choice Requires="w14">
          <w:numFmt w:val="custom" w:format="Α, Β, Γ, ..."/>
        </mc:Choice>
        <mc:Fallback>
          <w:numFmt w:val="decimal"/>
        </mc:Fallback>
      </mc:AlternateContent>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29" w15:restartNumberingAfterBreak="0">
    <w:nsid w:val="11EB26C6"/>
    <w:multiLevelType w:val="hybridMultilevel"/>
    <w:tmpl w:val="879E2E1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12021359"/>
    <w:multiLevelType w:val="hybridMultilevel"/>
    <w:tmpl w:val="E3BC6A32"/>
    <w:lvl w:ilvl="0" w:tplc="04090001">
      <w:start w:val="1"/>
      <w:numFmt w:val="bullet"/>
      <w:lvlText w:val=""/>
      <w:lvlJc w:val="left"/>
      <w:pPr>
        <w:ind w:left="840" w:hanging="360"/>
      </w:pPr>
      <w:rPr>
        <w:rFonts w:ascii="Symbol" w:hAnsi="Symbol" w:hint="default"/>
      </w:rPr>
    </w:lvl>
    <w:lvl w:ilvl="1" w:tplc="04090003">
      <w:start w:val="1"/>
      <w:numFmt w:val="bullet"/>
      <w:lvlText w:val="o"/>
      <w:lvlJc w:val="left"/>
      <w:pPr>
        <w:ind w:left="1560" w:hanging="360"/>
      </w:pPr>
      <w:rPr>
        <w:rFonts w:ascii="Courier New" w:hAnsi="Courier New" w:cs="Courier New" w:hint="default"/>
      </w:rPr>
    </w:lvl>
    <w:lvl w:ilvl="2" w:tplc="04090005">
      <w:start w:val="1"/>
      <w:numFmt w:val="bullet"/>
      <w:lvlText w:val=""/>
      <w:lvlJc w:val="left"/>
      <w:pPr>
        <w:ind w:left="2280" w:hanging="360"/>
      </w:pPr>
      <w:rPr>
        <w:rFonts w:ascii="Wingdings" w:hAnsi="Wingdings" w:hint="default"/>
      </w:rPr>
    </w:lvl>
    <w:lvl w:ilvl="3" w:tplc="04090001">
      <w:start w:val="1"/>
      <w:numFmt w:val="bullet"/>
      <w:lvlText w:val=""/>
      <w:lvlJc w:val="left"/>
      <w:pPr>
        <w:ind w:left="3000" w:hanging="360"/>
      </w:pPr>
      <w:rPr>
        <w:rFonts w:ascii="Symbol" w:hAnsi="Symbol" w:hint="default"/>
      </w:rPr>
    </w:lvl>
    <w:lvl w:ilvl="4" w:tplc="04090003">
      <w:start w:val="1"/>
      <w:numFmt w:val="bullet"/>
      <w:lvlText w:val="o"/>
      <w:lvlJc w:val="left"/>
      <w:pPr>
        <w:ind w:left="3720" w:hanging="360"/>
      </w:pPr>
      <w:rPr>
        <w:rFonts w:ascii="Courier New" w:hAnsi="Courier New" w:cs="Courier New" w:hint="default"/>
      </w:rPr>
    </w:lvl>
    <w:lvl w:ilvl="5" w:tplc="04090005">
      <w:start w:val="1"/>
      <w:numFmt w:val="bullet"/>
      <w:lvlText w:val=""/>
      <w:lvlJc w:val="left"/>
      <w:pPr>
        <w:ind w:left="4440" w:hanging="360"/>
      </w:pPr>
      <w:rPr>
        <w:rFonts w:ascii="Wingdings" w:hAnsi="Wingdings" w:hint="default"/>
      </w:rPr>
    </w:lvl>
    <w:lvl w:ilvl="6" w:tplc="04090001">
      <w:start w:val="1"/>
      <w:numFmt w:val="bullet"/>
      <w:lvlText w:val=""/>
      <w:lvlJc w:val="left"/>
      <w:pPr>
        <w:ind w:left="5160" w:hanging="360"/>
      </w:pPr>
      <w:rPr>
        <w:rFonts w:ascii="Symbol" w:hAnsi="Symbol" w:hint="default"/>
      </w:rPr>
    </w:lvl>
    <w:lvl w:ilvl="7" w:tplc="04090003">
      <w:start w:val="1"/>
      <w:numFmt w:val="bullet"/>
      <w:lvlText w:val="o"/>
      <w:lvlJc w:val="left"/>
      <w:pPr>
        <w:ind w:left="5880" w:hanging="360"/>
      </w:pPr>
      <w:rPr>
        <w:rFonts w:ascii="Courier New" w:hAnsi="Courier New" w:cs="Courier New" w:hint="default"/>
      </w:rPr>
    </w:lvl>
    <w:lvl w:ilvl="8" w:tplc="04090005">
      <w:start w:val="1"/>
      <w:numFmt w:val="bullet"/>
      <w:lvlText w:val=""/>
      <w:lvlJc w:val="left"/>
      <w:pPr>
        <w:ind w:left="6600" w:hanging="360"/>
      </w:pPr>
      <w:rPr>
        <w:rFonts w:ascii="Wingdings" w:hAnsi="Wingdings" w:hint="default"/>
      </w:rPr>
    </w:lvl>
  </w:abstractNum>
  <w:abstractNum w:abstractNumId="31" w15:restartNumberingAfterBreak="0">
    <w:nsid w:val="12340E9D"/>
    <w:multiLevelType w:val="multilevel"/>
    <w:tmpl w:val="3334AD20"/>
    <w:numStyleLink w:val="Style4"/>
  </w:abstractNum>
  <w:abstractNum w:abstractNumId="32" w15:restartNumberingAfterBreak="0">
    <w:nsid w:val="134B51FB"/>
    <w:multiLevelType w:val="hybridMultilevel"/>
    <w:tmpl w:val="0ECAD84E"/>
    <w:lvl w:ilvl="0" w:tplc="62385370">
      <w:start w:val="1"/>
      <mc:AlternateContent>
        <mc:Choice Requires="w14">
          <w:numFmt w:val="custom" w:format="α, β, γ, ..."/>
        </mc:Choice>
        <mc:Fallback>
          <w:numFmt w:val="decimal"/>
        </mc:Fallback>
      </mc:AlternateContent>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15:restartNumberingAfterBreak="0">
    <w:nsid w:val="13740251"/>
    <w:multiLevelType w:val="hybridMultilevel"/>
    <w:tmpl w:val="FE92B7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5" w15:restartNumberingAfterBreak="0">
    <w:nsid w:val="13FA0CA1"/>
    <w:multiLevelType w:val="hybridMultilevel"/>
    <w:tmpl w:val="39BE9708"/>
    <w:lvl w:ilvl="0" w:tplc="10000019">
      <w:start w:val="1"/>
      <w:numFmt w:val="lowerLetter"/>
      <w:lvlText w:val="%1."/>
      <w:lvlJc w:val="left"/>
      <w:pPr>
        <w:ind w:left="1440" w:hanging="360"/>
      </w:pPr>
    </w:lvl>
    <w:lvl w:ilvl="1" w:tplc="20000019">
      <w:start w:val="1"/>
      <w:numFmt w:val="lowerLetter"/>
      <w:lvlText w:val="%2."/>
      <w:lvlJc w:val="left"/>
      <w:pPr>
        <w:ind w:left="2160" w:hanging="360"/>
      </w:pPr>
    </w:lvl>
    <w:lvl w:ilvl="2" w:tplc="2000001B">
      <w:start w:val="1"/>
      <w:numFmt w:val="lowerRoman"/>
      <w:lvlText w:val="%3."/>
      <w:lvlJc w:val="right"/>
      <w:pPr>
        <w:ind w:left="2880" w:hanging="180"/>
      </w:pPr>
    </w:lvl>
    <w:lvl w:ilvl="3" w:tplc="2000000F">
      <w:start w:val="1"/>
      <w:numFmt w:val="decimal"/>
      <w:lvlText w:val="%4."/>
      <w:lvlJc w:val="left"/>
      <w:pPr>
        <w:ind w:left="3600" w:hanging="360"/>
      </w:pPr>
    </w:lvl>
    <w:lvl w:ilvl="4" w:tplc="20000019">
      <w:start w:val="1"/>
      <w:numFmt w:val="lowerLetter"/>
      <w:lvlText w:val="%5."/>
      <w:lvlJc w:val="left"/>
      <w:pPr>
        <w:ind w:left="4320" w:hanging="360"/>
      </w:pPr>
    </w:lvl>
    <w:lvl w:ilvl="5" w:tplc="2000001B">
      <w:start w:val="1"/>
      <w:numFmt w:val="lowerRoman"/>
      <w:lvlText w:val="%6."/>
      <w:lvlJc w:val="right"/>
      <w:pPr>
        <w:ind w:left="5040" w:hanging="180"/>
      </w:pPr>
    </w:lvl>
    <w:lvl w:ilvl="6" w:tplc="2000000F">
      <w:start w:val="1"/>
      <w:numFmt w:val="decimal"/>
      <w:lvlText w:val="%7."/>
      <w:lvlJc w:val="left"/>
      <w:pPr>
        <w:ind w:left="5760" w:hanging="360"/>
      </w:pPr>
    </w:lvl>
    <w:lvl w:ilvl="7" w:tplc="20000019">
      <w:start w:val="1"/>
      <w:numFmt w:val="lowerLetter"/>
      <w:lvlText w:val="%8."/>
      <w:lvlJc w:val="left"/>
      <w:pPr>
        <w:ind w:left="6480" w:hanging="360"/>
      </w:pPr>
    </w:lvl>
    <w:lvl w:ilvl="8" w:tplc="2000001B">
      <w:start w:val="1"/>
      <w:numFmt w:val="lowerRoman"/>
      <w:lvlText w:val="%9."/>
      <w:lvlJc w:val="right"/>
      <w:pPr>
        <w:ind w:left="7200" w:hanging="180"/>
      </w:pPr>
    </w:lvl>
  </w:abstractNum>
  <w:abstractNum w:abstractNumId="36"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47034EE"/>
    <w:multiLevelType w:val="hybridMultilevel"/>
    <w:tmpl w:val="E3CA462E"/>
    <w:lvl w:ilvl="0" w:tplc="04090011">
      <w:start w:val="1"/>
      <w:numFmt w:val="decimal"/>
      <w:lvlText w:val="%1)"/>
      <w:lvlJc w:val="left"/>
      <w:pPr>
        <w:ind w:left="720" w:hanging="360"/>
      </w:pPr>
    </w:lvl>
    <w:lvl w:ilvl="1" w:tplc="710C70DC">
      <w:start w:val="1"/>
      <mc:AlternateContent>
        <mc:Choice Requires="w14">
          <w:numFmt w:val="custom" w:format="α, β, γ, ..."/>
        </mc:Choice>
        <mc:Fallback>
          <w:numFmt w:val="decimal"/>
        </mc:Fallback>
      </mc:AlternateContent>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14F374BD"/>
    <w:multiLevelType w:val="hybridMultilevel"/>
    <w:tmpl w:val="E256830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9" w15:restartNumberingAfterBreak="0">
    <w:nsid w:val="170141FB"/>
    <w:multiLevelType w:val="multilevel"/>
    <w:tmpl w:val="0396EA60"/>
    <w:lvl w:ilvl="0">
      <w:start w:val="1"/>
      <w:numFmt w:val="decimal"/>
      <w:lvlText w:val="%1."/>
      <w:lvlJc w:val="left"/>
      <w:pPr>
        <w:ind w:left="360" w:hanging="360"/>
      </w:pPr>
    </w:lvl>
    <w:lvl w:ilvl="1">
      <w:start w:val="1"/>
      <w:numFmt w:val="decimal"/>
      <w:lvlText w:val="Πίνακας %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6C14A0"/>
    <w:multiLevelType w:val="multilevel"/>
    <w:tmpl w:val="00E221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18FF1A09"/>
    <w:multiLevelType w:val="hybridMultilevel"/>
    <w:tmpl w:val="04BE2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1A3C1F77"/>
    <w:multiLevelType w:val="hybridMultilevel"/>
    <w:tmpl w:val="7188E1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1C89641D"/>
    <w:multiLevelType w:val="hybridMultilevel"/>
    <w:tmpl w:val="CE947AE8"/>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start w:val="1"/>
      <w:numFmt w:val="bullet"/>
      <w:lvlText w:val=""/>
      <w:lvlJc w:val="left"/>
      <w:pPr>
        <w:tabs>
          <w:tab w:val="num" w:pos="2162"/>
        </w:tabs>
        <w:ind w:left="2162" w:hanging="360"/>
      </w:pPr>
      <w:rPr>
        <w:rFonts w:ascii="Wingdings" w:hAnsi="Wingdings" w:hint="default"/>
      </w:rPr>
    </w:lvl>
    <w:lvl w:ilvl="3" w:tplc="04080001">
      <w:start w:val="1"/>
      <w:numFmt w:val="bullet"/>
      <w:lvlText w:val=""/>
      <w:lvlJc w:val="left"/>
      <w:pPr>
        <w:tabs>
          <w:tab w:val="num" w:pos="2882"/>
        </w:tabs>
        <w:ind w:left="2882" w:hanging="360"/>
      </w:pPr>
      <w:rPr>
        <w:rFonts w:ascii="Symbol" w:hAnsi="Symbol" w:hint="default"/>
      </w:rPr>
    </w:lvl>
    <w:lvl w:ilvl="4" w:tplc="04080003">
      <w:start w:val="1"/>
      <w:numFmt w:val="bullet"/>
      <w:lvlText w:val="o"/>
      <w:lvlJc w:val="left"/>
      <w:pPr>
        <w:tabs>
          <w:tab w:val="num" w:pos="3602"/>
        </w:tabs>
        <w:ind w:left="3602" w:hanging="360"/>
      </w:pPr>
      <w:rPr>
        <w:rFonts w:ascii="Courier New" w:hAnsi="Courier New" w:cs="Courier New" w:hint="default"/>
      </w:rPr>
    </w:lvl>
    <w:lvl w:ilvl="5" w:tplc="04080005">
      <w:start w:val="1"/>
      <w:numFmt w:val="bullet"/>
      <w:lvlText w:val=""/>
      <w:lvlJc w:val="left"/>
      <w:pPr>
        <w:tabs>
          <w:tab w:val="num" w:pos="4322"/>
        </w:tabs>
        <w:ind w:left="4322" w:hanging="360"/>
      </w:pPr>
      <w:rPr>
        <w:rFonts w:ascii="Wingdings" w:hAnsi="Wingdings" w:hint="default"/>
      </w:rPr>
    </w:lvl>
    <w:lvl w:ilvl="6" w:tplc="04080001">
      <w:start w:val="1"/>
      <w:numFmt w:val="bullet"/>
      <w:lvlText w:val=""/>
      <w:lvlJc w:val="left"/>
      <w:pPr>
        <w:tabs>
          <w:tab w:val="num" w:pos="5042"/>
        </w:tabs>
        <w:ind w:left="5042" w:hanging="360"/>
      </w:pPr>
      <w:rPr>
        <w:rFonts w:ascii="Symbol" w:hAnsi="Symbol" w:hint="default"/>
      </w:rPr>
    </w:lvl>
    <w:lvl w:ilvl="7" w:tplc="04080003">
      <w:start w:val="1"/>
      <w:numFmt w:val="bullet"/>
      <w:lvlText w:val="o"/>
      <w:lvlJc w:val="left"/>
      <w:pPr>
        <w:tabs>
          <w:tab w:val="num" w:pos="5762"/>
        </w:tabs>
        <w:ind w:left="5762" w:hanging="360"/>
      </w:pPr>
      <w:rPr>
        <w:rFonts w:ascii="Courier New" w:hAnsi="Courier New" w:cs="Courier New" w:hint="default"/>
      </w:rPr>
    </w:lvl>
    <w:lvl w:ilvl="8" w:tplc="04080005">
      <w:start w:val="1"/>
      <w:numFmt w:val="bullet"/>
      <w:lvlText w:val=""/>
      <w:lvlJc w:val="left"/>
      <w:pPr>
        <w:tabs>
          <w:tab w:val="num" w:pos="6482"/>
        </w:tabs>
        <w:ind w:left="6482" w:hanging="360"/>
      </w:pPr>
      <w:rPr>
        <w:rFonts w:ascii="Wingdings" w:hAnsi="Wingdings" w:hint="default"/>
      </w:rPr>
    </w:lvl>
  </w:abstractNum>
  <w:abstractNum w:abstractNumId="48" w15:restartNumberingAfterBreak="0">
    <w:nsid w:val="1E0443D6"/>
    <w:multiLevelType w:val="hybridMultilevel"/>
    <w:tmpl w:val="B58C29F0"/>
    <w:lvl w:ilvl="0" w:tplc="FFFFFFFF">
      <w:start w:val="1"/>
      <w:numFmt w:val="decimal"/>
      <w:lvlText w:val="%1."/>
      <w:lvlJc w:val="left"/>
      <w:pPr>
        <w:tabs>
          <w:tab w:val="num" w:pos="795"/>
        </w:tabs>
        <w:ind w:left="795" w:hanging="360"/>
      </w:pPr>
    </w:lvl>
    <w:lvl w:ilvl="1" w:tplc="FFFFFFFF">
      <w:start w:val="1"/>
      <w:numFmt w:val="lowerLetter"/>
      <w:lvlText w:val="%2."/>
      <w:lvlJc w:val="left"/>
      <w:pPr>
        <w:tabs>
          <w:tab w:val="num" w:pos="1515"/>
        </w:tabs>
        <w:ind w:left="1515" w:hanging="360"/>
      </w:pPr>
    </w:lvl>
    <w:lvl w:ilvl="2" w:tplc="FFFFFFFF">
      <w:start w:val="1"/>
      <w:numFmt w:val="lowerRoman"/>
      <w:lvlText w:val="%3."/>
      <w:lvlJc w:val="right"/>
      <w:pPr>
        <w:tabs>
          <w:tab w:val="num" w:pos="2235"/>
        </w:tabs>
        <w:ind w:left="2235" w:hanging="180"/>
      </w:pPr>
    </w:lvl>
    <w:lvl w:ilvl="3" w:tplc="FFFFFFFF">
      <w:start w:val="1"/>
      <w:numFmt w:val="decimal"/>
      <w:lvlText w:val="%4."/>
      <w:lvlJc w:val="left"/>
      <w:pPr>
        <w:tabs>
          <w:tab w:val="num" w:pos="2955"/>
        </w:tabs>
        <w:ind w:left="2955" w:hanging="360"/>
      </w:pPr>
    </w:lvl>
    <w:lvl w:ilvl="4" w:tplc="FFFFFFFF">
      <w:start w:val="1"/>
      <w:numFmt w:val="lowerLetter"/>
      <w:lvlText w:val="%5."/>
      <w:lvlJc w:val="left"/>
      <w:pPr>
        <w:tabs>
          <w:tab w:val="num" w:pos="3675"/>
        </w:tabs>
        <w:ind w:left="3675" w:hanging="360"/>
      </w:pPr>
    </w:lvl>
    <w:lvl w:ilvl="5" w:tplc="FFFFFFFF">
      <w:start w:val="1"/>
      <w:numFmt w:val="lowerRoman"/>
      <w:lvlText w:val="%6."/>
      <w:lvlJc w:val="right"/>
      <w:pPr>
        <w:tabs>
          <w:tab w:val="num" w:pos="4395"/>
        </w:tabs>
        <w:ind w:left="4395" w:hanging="180"/>
      </w:pPr>
    </w:lvl>
    <w:lvl w:ilvl="6" w:tplc="FFFFFFFF">
      <w:start w:val="1"/>
      <w:numFmt w:val="decimal"/>
      <w:lvlText w:val="%7."/>
      <w:lvlJc w:val="left"/>
      <w:pPr>
        <w:tabs>
          <w:tab w:val="num" w:pos="5115"/>
        </w:tabs>
        <w:ind w:left="5115" w:hanging="360"/>
      </w:pPr>
    </w:lvl>
    <w:lvl w:ilvl="7" w:tplc="FFFFFFFF">
      <w:start w:val="1"/>
      <w:numFmt w:val="lowerLetter"/>
      <w:lvlText w:val="%8."/>
      <w:lvlJc w:val="left"/>
      <w:pPr>
        <w:tabs>
          <w:tab w:val="num" w:pos="5835"/>
        </w:tabs>
        <w:ind w:left="5835" w:hanging="360"/>
      </w:pPr>
    </w:lvl>
    <w:lvl w:ilvl="8" w:tplc="FFFFFFFF">
      <w:start w:val="1"/>
      <w:numFmt w:val="lowerRoman"/>
      <w:lvlText w:val="%9."/>
      <w:lvlJc w:val="right"/>
      <w:pPr>
        <w:tabs>
          <w:tab w:val="num" w:pos="6555"/>
        </w:tabs>
        <w:ind w:left="6555" w:hanging="180"/>
      </w:pPr>
    </w:lvl>
  </w:abstractNum>
  <w:abstractNum w:abstractNumId="49" w15:restartNumberingAfterBreak="0">
    <w:nsid w:val="1F0E1088"/>
    <w:multiLevelType w:val="hybridMultilevel"/>
    <w:tmpl w:val="ECAACE4C"/>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0" w15:restartNumberingAfterBreak="0">
    <w:nsid w:val="1FA6698B"/>
    <w:multiLevelType w:val="hybridMultilevel"/>
    <w:tmpl w:val="7A8AA3A8"/>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51" w15:restartNumberingAfterBreak="0">
    <w:nsid w:val="21613B3D"/>
    <w:multiLevelType w:val="hybridMultilevel"/>
    <w:tmpl w:val="C164AAB2"/>
    <w:lvl w:ilvl="0" w:tplc="4A9478AE">
      <w:start w:val="1"/>
      <w:numFmt w:val="decimal"/>
      <w:lvlText w:val="%1."/>
      <w:lvlJc w:val="left"/>
      <w:pPr>
        <w:ind w:left="360" w:hanging="360"/>
      </w:pPr>
      <w:rPr>
        <w:rFonts w:hint="default"/>
        <w:b/>
      </w:rPr>
    </w:lvl>
    <w:lvl w:ilvl="1" w:tplc="0EA2C544">
      <w:numFmt w:val="bullet"/>
      <w:lvlText w:val="-"/>
      <w:lvlJc w:val="left"/>
      <w:pPr>
        <w:ind w:left="1080" w:hanging="360"/>
      </w:pPr>
      <w:rPr>
        <w:rFonts w:ascii="Tahoma" w:eastAsia="Times New Roman" w:hAnsi="Tahoma" w:cs="Tahoma"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21CC3479"/>
    <w:multiLevelType w:val="multilevel"/>
    <w:tmpl w:val="67BE59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2A01F45"/>
    <w:multiLevelType w:val="hybridMultilevel"/>
    <w:tmpl w:val="5B4E5A18"/>
    <w:lvl w:ilvl="0" w:tplc="0C09000F">
      <w:start w:val="1"/>
      <w:numFmt w:val="decimal"/>
      <w:lvlText w:val="%1."/>
      <w:lvlJc w:val="left"/>
      <w:pPr>
        <w:ind w:left="720" w:hanging="360"/>
      </w:pPr>
    </w:lvl>
    <w:lvl w:ilvl="1" w:tplc="710C70DC">
      <w:start w:val="1"/>
      <mc:AlternateContent>
        <mc:Choice Requires="w14">
          <w:numFmt w:val="custom" w:format="α, β, γ, ..."/>
        </mc:Choice>
        <mc:Fallback>
          <w:numFmt w:val="decimal"/>
        </mc:Fallback>
      </mc:AlternateContent>
      <w:lvlText w:val="%2)"/>
      <w:lvlJc w:val="righ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4"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234E2877"/>
    <w:multiLevelType w:val="hybridMultilevel"/>
    <w:tmpl w:val="3E5CE3A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6" w15:restartNumberingAfterBreak="0">
    <w:nsid w:val="23BD4E01"/>
    <w:multiLevelType w:val="hybridMultilevel"/>
    <w:tmpl w:val="E7FC59BA"/>
    <w:lvl w:ilvl="0" w:tplc="AE765072">
      <w:start w:val="1"/>
      <w:numFmt w:val="decimal"/>
      <w:lvlText w:val="%1)"/>
      <w:lvlJc w:val="left"/>
      <w:pPr>
        <w:ind w:left="72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57"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58" w15:restartNumberingAfterBreak="0">
    <w:nsid w:val="25AF72FB"/>
    <w:multiLevelType w:val="hybridMultilevel"/>
    <w:tmpl w:val="7188E1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287716ED"/>
    <w:multiLevelType w:val="hybridMultilevel"/>
    <w:tmpl w:val="6152F0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291E22B6"/>
    <w:multiLevelType w:val="hybridMultilevel"/>
    <w:tmpl w:val="AFCE049A"/>
    <w:lvl w:ilvl="0" w:tplc="209A261C">
      <w:start w:val="1"/>
      <w:numFmt w:val="bullet"/>
      <w:lvlText w:val=""/>
      <w:lvlJc w:val="left"/>
      <w:pPr>
        <w:tabs>
          <w:tab w:val="num" w:pos="720"/>
        </w:tabs>
        <w:ind w:left="720" w:hanging="363"/>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2"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2C655678"/>
    <w:multiLevelType w:val="hybridMultilevel"/>
    <w:tmpl w:val="1D443C7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5" w15:restartNumberingAfterBreak="0">
    <w:nsid w:val="2D317CE0"/>
    <w:multiLevelType w:val="hybridMultilevel"/>
    <w:tmpl w:val="108C0700"/>
    <w:numStyleLink w:val="27"/>
  </w:abstractNum>
  <w:abstractNum w:abstractNumId="6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ED261E9"/>
    <w:multiLevelType w:val="hybridMultilevel"/>
    <w:tmpl w:val="B56C6782"/>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68" w15:restartNumberingAfterBreak="0">
    <w:nsid w:val="2EF659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9" w15:restartNumberingAfterBreak="0">
    <w:nsid w:val="2F1C7682"/>
    <w:multiLevelType w:val="hybridMultilevel"/>
    <w:tmpl w:val="5A7223AE"/>
    <w:lvl w:ilvl="0" w:tplc="9A1A50F8">
      <w:numFmt w:val="bullet"/>
      <w:lvlText w:val="-"/>
      <w:lvlJc w:val="left"/>
      <w:pPr>
        <w:ind w:left="720" w:hanging="360"/>
      </w:pPr>
      <w:rPr>
        <w:rFonts w:ascii="Calibri" w:eastAsia="Times New Roma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0" w15:restartNumberingAfterBreak="0">
    <w:nsid w:val="2F3660D1"/>
    <w:multiLevelType w:val="multilevel"/>
    <w:tmpl w:val="141488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F9068FE"/>
    <w:multiLevelType w:val="hybridMultilevel"/>
    <w:tmpl w:val="C42A260A"/>
    <w:lvl w:ilvl="0" w:tplc="86A029D0">
      <w:start w:val="1"/>
      <w:numFmt w:val="decimal"/>
      <w:lvlText w:val="%1."/>
      <w:lvlJc w:val="left"/>
      <w:pPr>
        <w:tabs>
          <w:tab w:val="num" w:pos="720"/>
        </w:tabs>
        <w:ind w:left="720" w:hanging="360"/>
      </w:pPr>
    </w:lvl>
    <w:lvl w:ilvl="1" w:tplc="04080003">
      <w:start w:val="1"/>
      <w:numFmt w:val="bullet"/>
      <w:lvlText w:val=""/>
      <w:lvlJc w:val="left"/>
      <w:pPr>
        <w:tabs>
          <w:tab w:val="num" w:pos="1440"/>
        </w:tabs>
        <w:ind w:left="1440" w:hanging="360"/>
      </w:pPr>
      <w:rPr>
        <w:rFonts w:ascii="Wingdings" w:hAnsi="Wingdings" w:hint="default"/>
      </w:rPr>
    </w:lvl>
    <w:lvl w:ilvl="2" w:tplc="04080005">
      <w:start w:val="1"/>
      <w:numFmt w:val="lowerRoman"/>
      <w:lvlText w:val="%3."/>
      <w:lvlJc w:val="right"/>
      <w:pPr>
        <w:tabs>
          <w:tab w:val="num" w:pos="2160"/>
        </w:tabs>
        <w:ind w:left="2160" w:hanging="180"/>
      </w:pPr>
    </w:lvl>
    <w:lvl w:ilvl="3" w:tplc="04080001">
      <w:start w:val="1"/>
      <w:numFmt w:val="decimal"/>
      <w:lvlText w:val="%4."/>
      <w:lvlJc w:val="left"/>
      <w:pPr>
        <w:tabs>
          <w:tab w:val="num" w:pos="2880"/>
        </w:tabs>
        <w:ind w:left="2880" w:hanging="360"/>
      </w:pPr>
    </w:lvl>
    <w:lvl w:ilvl="4" w:tplc="04080003">
      <w:start w:val="1"/>
      <w:numFmt w:val="lowerLetter"/>
      <w:lvlText w:val="%5."/>
      <w:lvlJc w:val="left"/>
      <w:pPr>
        <w:tabs>
          <w:tab w:val="num" w:pos="3600"/>
        </w:tabs>
        <w:ind w:left="3600" w:hanging="360"/>
      </w:pPr>
    </w:lvl>
    <w:lvl w:ilvl="5" w:tplc="04080005">
      <w:start w:val="1"/>
      <w:numFmt w:val="lowerRoman"/>
      <w:lvlText w:val="%6."/>
      <w:lvlJc w:val="right"/>
      <w:pPr>
        <w:tabs>
          <w:tab w:val="num" w:pos="4320"/>
        </w:tabs>
        <w:ind w:left="4320" w:hanging="180"/>
      </w:pPr>
    </w:lvl>
    <w:lvl w:ilvl="6" w:tplc="04080001">
      <w:start w:val="1"/>
      <w:numFmt w:val="decimal"/>
      <w:lvlText w:val="%7."/>
      <w:lvlJc w:val="left"/>
      <w:pPr>
        <w:tabs>
          <w:tab w:val="num" w:pos="5040"/>
        </w:tabs>
        <w:ind w:left="5040" w:hanging="360"/>
      </w:pPr>
    </w:lvl>
    <w:lvl w:ilvl="7" w:tplc="04080003">
      <w:start w:val="1"/>
      <w:numFmt w:val="lowerLetter"/>
      <w:lvlText w:val="%8."/>
      <w:lvlJc w:val="left"/>
      <w:pPr>
        <w:tabs>
          <w:tab w:val="num" w:pos="5760"/>
        </w:tabs>
        <w:ind w:left="5760" w:hanging="360"/>
      </w:pPr>
    </w:lvl>
    <w:lvl w:ilvl="8" w:tplc="04080005">
      <w:start w:val="1"/>
      <w:numFmt w:val="lowerRoman"/>
      <w:lvlText w:val="%9."/>
      <w:lvlJc w:val="right"/>
      <w:pPr>
        <w:tabs>
          <w:tab w:val="num" w:pos="6480"/>
        </w:tabs>
        <w:ind w:left="6480" w:hanging="180"/>
      </w:pPr>
    </w:lvl>
  </w:abstractNum>
  <w:abstractNum w:abstractNumId="72" w15:restartNumberingAfterBreak="0">
    <w:nsid w:val="2FE63F6D"/>
    <w:multiLevelType w:val="hybridMultilevel"/>
    <w:tmpl w:val="071AD6C4"/>
    <w:lvl w:ilvl="0" w:tplc="E42615B2">
      <w:start w:val="1"/>
      <w:numFmt w:val="lowerRoman"/>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73" w15:restartNumberingAfterBreak="0">
    <w:nsid w:val="3071252D"/>
    <w:multiLevelType w:val="hybridMultilevel"/>
    <w:tmpl w:val="ABEE75D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4" w15:restartNumberingAfterBreak="0">
    <w:nsid w:val="312518FB"/>
    <w:multiLevelType w:val="hybridMultilevel"/>
    <w:tmpl w:val="C39A7FC0"/>
    <w:lvl w:ilvl="0" w:tplc="FFFFFFFF">
      <w:start w:val="1"/>
      <w:numFmt w:val="decimal"/>
      <w:lvlText w:val="%1."/>
      <w:lvlJc w:val="left"/>
      <w:pPr>
        <w:tabs>
          <w:tab w:val="num" w:pos="720"/>
        </w:tabs>
        <w:ind w:left="720" w:hanging="360"/>
      </w:pPr>
      <w:rPr>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31291F49"/>
    <w:multiLevelType w:val="hybridMultilevel"/>
    <w:tmpl w:val="F03821F4"/>
    <w:lvl w:ilvl="0" w:tplc="D9F89448">
      <w:start w:val="1"/>
      <w:numFmt w:val="decimal"/>
      <w:lvlText w:val="%1."/>
      <w:lvlJc w:val="left"/>
      <w:pPr>
        <w:ind w:left="720" w:hanging="360"/>
      </w:pPr>
      <w:rPr>
        <w:rFonts w:ascii="Tahoma" w:hAnsi="Tahoma" w:cs="Tahoma" w:hint="default"/>
        <w:b/>
      </w:rPr>
    </w:lvl>
    <w:lvl w:ilvl="1" w:tplc="0EA2C544">
      <w:numFmt w:val="bullet"/>
      <w:lvlText w:val="-"/>
      <w:lvlJc w:val="left"/>
      <w:pPr>
        <w:ind w:left="1440" w:hanging="360"/>
      </w:pPr>
      <w:rPr>
        <w:rFonts w:ascii="Tahoma" w:eastAsia="Times New Roman" w:hAnsi="Tahoma" w:cs="Tahoma"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318F64E3"/>
    <w:multiLevelType w:val="hybridMultilevel"/>
    <w:tmpl w:val="649E98E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77" w15:restartNumberingAfterBreak="0">
    <w:nsid w:val="36DC6759"/>
    <w:multiLevelType w:val="hybridMultilevel"/>
    <w:tmpl w:val="14F2D5BE"/>
    <w:lvl w:ilvl="0" w:tplc="04090001">
      <w:start w:val="1"/>
      <w:numFmt w:val="bullet"/>
      <w:lvlText w:val=""/>
      <w:lvlJc w:val="left"/>
      <w:pPr>
        <w:ind w:left="787" w:hanging="360"/>
      </w:pPr>
      <w:rPr>
        <w:rFonts w:ascii="Symbol" w:hAnsi="Symbol" w:hint="default"/>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8"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7450844"/>
    <w:multiLevelType w:val="hybridMultilevel"/>
    <w:tmpl w:val="5B4E5A18"/>
    <w:lvl w:ilvl="0" w:tplc="0C09000F">
      <w:start w:val="1"/>
      <w:numFmt w:val="decimal"/>
      <w:lvlText w:val="%1."/>
      <w:lvlJc w:val="left"/>
      <w:pPr>
        <w:ind w:left="720" w:hanging="360"/>
      </w:pPr>
    </w:lvl>
    <w:lvl w:ilvl="1" w:tplc="710C70DC">
      <w:start w:val="1"/>
      <mc:AlternateContent>
        <mc:Choice Requires="w14">
          <w:numFmt w:val="custom" w:format="α, β, γ, ..."/>
        </mc:Choice>
        <mc:Fallback>
          <w:numFmt w:val="decimal"/>
        </mc:Fallback>
      </mc:AlternateContent>
      <w:lvlText w:val="%2)"/>
      <w:lvlJc w:val="right"/>
      <w:pPr>
        <w:ind w:left="1440" w:hanging="360"/>
      </w:pPr>
      <w:rPr>
        <w:b w:val="0"/>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38362FEF"/>
    <w:multiLevelType w:val="hybridMultilevel"/>
    <w:tmpl w:val="1D32532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1" w15:restartNumberingAfterBreak="0">
    <w:nsid w:val="383E59EF"/>
    <w:multiLevelType w:val="multilevel"/>
    <w:tmpl w:val="F65CDB3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2" w15:restartNumberingAfterBreak="0">
    <w:nsid w:val="38C5106A"/>
    <w:multiLevelType w:val="hybridMultilevel"/>
    <w:tmpl w:val="1CD43C40"/>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3" w15:restartNumberingAfterBreak="0">
    <w:nsid w:val="391F2479"/>
    <w:multiLevelType w:val="multilevel"/>
    <w:tmpl w:val="DB4EFC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39BF0C2C"/>
    <w:multiLevelType w:val="multilevel"/>
    <w:tmpl w:val="3FD41C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3A754CD0"/>
    <w:multiLevelType w:val="multilevel"/>
    <w:tmpl w:val="12523DD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86" w15:restartNumberingAfterBreak="0">
    <w:nsid w:val="3BD772DB"/>
    <w:multiLevelType w:val="multilevel"/>
    <w:tmpl w:val="F5648094"/>
    <w:lvl w:ilvl="0">
      <w:start w:val="1"/>
      <w:numFmt w:val="bullet"/>
      <w:lvlText w:val=""/>
      <w:lvlJc w:val="left"/>
      <w:pPr>
        <w:ind w:left="720" w:hanging="360"/>
      </w:pPr>
      <w:rPr>
        <w:rFonts w:ascii="Symbol" w:hAnsi="Symbol" w:hint="default"/>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7" w15:restartNumberingAfterBreak="0">
    <w:nsid w:val="3C4859B5"/>
    <w:multiLevelType w:val="hybridMultilevel"/>
    <w:tmpl w:val="9CCE11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9" w15:restartNumberingAfterBreak="0">
    <w:nsid w:val="3FA56512"/>
    <w:multiLevelType w:val="hybridMultilevel"/>
    <w:tmpl w:val="80D85F54"/>
    <w:lvl w:ilvl="0" w:tplc="46EACBC2">
      <w:numFmt w:val="bullet"/>
      <w:lvlText w:val="-"/>
      <w:lvlJc w:val="left"/>
      <w:pPr>
        <w:ind w:left="720" w:hanging="360"/>
      </w:pPr>
      <w:rPr>
        <w:rFonts w:ascii="Tahoma" w:eastAsia="Times New Roman" w:hAnsi="Tahoma" w:cs="Tahoma"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0" w15:restartNumberingAfterBreak="0">
    <w:nsid w:val="408A333D"/>
    <w:multiLevelType w:val="hybridMultilevel"/>
    <w:tmpl w:val="DBD4E142"/>
    <w:lvl w:ilvl="0" w:tplc="2E3C389C">
      <w:start w:val="3"/>
      <w:numFmt w:val="decimal"/>
      <w:lvlText w:val="%1."/>
      <w:lvlJc w:val="left"/>
      <w:pPr>
        <w:ind w:left="720" w:firstLine="0"/>
      </w:pPr>
      <w:rPr>
        <w:rFonts w:ascii="Tahoma" w:eastAsia="Tahoma" w:hAnsi="Tahoma" w:cs="Tahoma"/>
        <w:b w:val="0"/>
        <w:i w:val="0"/>
        <w:strike w:val="0"/>
        <w:dstrike w:val="0"/>
        <w:color w:val="000000"/>
        <w:sz w:val="22"/>
        <w:szCs w:val="22"/>
        <w:u w:val="none" w:color="000000"/>
        <w:effect w:val="none"/>
        <w:bdr w:val="none" w:sz="0" w:space="0" w:color="auto" w:frame="1"/>
        <w:vertAlign w:val="baseline"/>
      </w:rPr>
    </w:lvl>
    <w:lvl w:ilvl="1" w:tplc="1FC653A6">
      <w:start w:val="1"/>
      <w:numFmt w:val="bullet"/>
      <w:lvlText w:val="o"/>
      <w:lvlJc w:val="left"/>
      <w:pPr>
        <w:ind w:left="14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2" w:tplc="9D08A786">
      <w:start w:val="1"/>
      <w:numFmt w:val="bullet"/>
      <w:lvlText w:val="▪"/>
      <w:lvlJc w:val="left"/>
      <w:pPr>
        <w:ind w:left="21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3" w:tplc="4A447A3C">
      <w:start w:val="1"/>
      <w:numFmt w:val="bullet"/>
      <w:lvlText w:val="•"/>
      <w:lvlJc w:val="left"/>
      <w:pPr>
        <w:ind w:left="28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4" w:tplc="E2EAA600">
      <w:start w:val="1"/>
      <w:numFmt w:val="bullet"/>
      <w:lvlText w:val="o"/>
      <w:lvlJc w:val="left"/>
      <w:pPr>
        <w:ind w:left="360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5" w:tplc="BCB4C936">
      <w:start w:val="1"/>
      <w:numFmt w:val="bullet"/>
      <w:lvlText w:val="▪"/>
      <w:lvlJc w:val="left"/>
      <w:pPr>
        <w:ind w:left="432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6" w:tplc="A19C7490">
      <w:start w:val="1"/>
      <w:numFmt w:val="bullet"/>
      <w:lvlText w:val="•"/>
      <w:lvlJc w:val="left"/>
      <w:pPr>
        <w:ind w:left="504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7" w:tplc="41A2543E">
      <w:start w:val="1"/>
      <w:numFmt w:val="bullet"/>
      <w:lvlText w:val="o"/>
      <w:lvlJc w:val="left"/>
      <w:pPr>
        <w:ind w:left="576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lvl w:ilvl="8" w:tplc="2AF2CD40">
      <w:start w:val="1"/>
      <w:numFmt w:val="bullet"/>
      <w:lvlText w:val="▪"/>
      <w:lvlJc w:val="left"/>
      <w:pPr>
        <w:ind w:left="6480" w:firstLine="0"/>
      </w:pPr>
      <w:rPr>
        <w:rFonts w:ascii="Courier New" w:eastAsia="Courier New" w:hAnsi="Courier New" w:cs="Courier New"/>
        <w:b w:val="0"/>
        <w:i w:val="0"/>
        <w:strike w:val="0"/>
        <w:dstrike w:val="0"/>
        <w:color w:val="000000"/>
        <w:sz w:val="22"/>
        <w:szCs w:val="22"/>
        <w:u w:val="none" w:color="000000"/>
        <w:effect w:val="none"/>
        <w:bdr w:val="none" w:sz="0" w:space="0" w:color="auto" w:frame="1"/>
        <w:vertAlign w:val="baseline"/>
      </w:rPr>
    </w:lvl>
  </w:abstractNum>
  <w:abstractNum w:abstractNumId="9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92" w15:restartNumberingAfterBreak="0">
    <w:nsid w:val="40F82060"/>
    <w:multiLevelType w:val="hybridMultilevel"/>
    <w:tmpl w:val="5816CB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3" w15:restartNumberingAfterBreak="0">
    <w:nsid w:val="412C741B"/>
    <w:multiLevelType w:val="hybridMultilevel"/>
    <w:tmpl w:val="2040B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4" w15:restartNumberingAfterBreak="0">
    <w:nsid w:val="436A6939"/>
    <w:multiLevelType w:val="hybridMultilevel"/>
    <w:tmpl w:val="9E0A5C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439440A9"/>
    <w:multiLevelType w:val="hybridMultilevel"/>
    <w:tmpl w:val="8F8C581A"/>
    <w:lvl w:ilvl="0" w:tplc="04090001">
      <w:start w:val="1"/>
      <w:numFmt w:val="bullet"/>
      <w:lvlText w:val=""/>
      <w:lvlJc w:val="left"/>
      <w:pPr>
        <w:ind w:left="720" w:hanging="360"/>
      </w:pPr>
      <w:rPr>
        <w:rFonts w:ascii="Symbol" w:hAnsi="Symbol" w:hint="default"/>
        <w:b/>
      </w:rPr>
    </w:lvl>
    <w:lvl w:ilvl="1" w:tplc="0EA2C544">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44041C20"/>
    <w:multiLevelType w:val="multilevel"/>
    <w:tmpl w:val="46EC2E4C"/>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97" w15:restartNumberingAfterBreak="0">
    <w:nsid w:val="44525013"/>
    <w:multiLevelType w:val="hybridMultilevel"/>
    <w:tmpl w:val="79647314"/>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98" w15:restartNumberingAfterBreak="0">
    <w:nsid w:val="446879E3"/>
    <w:multiLevelType w:val="hybridMultilevel"/>
    <w:tmpl w:val="36745B86"/>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99" w15:restartNumberingAfterBreak="0">
    <w:nsid w:val="44D32115"/>
    <w:multiLevelType w:val="multilevel"/>
    <w:tmpl w:val="D8605D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4D5613B"/>
    <w:multiLevelType w:val="hybridMultilevel"/>
    <w:tmpl w:val="54720ADC"/>
    <w:lvl w:ilvl="0" w:tplc="04090001">
      <w:start w:val="1"/>
      <w:numFmt w:val="bullet"/>
      <w:lvlText w:val=""/>
      <w:lvlJc w:val="left"/>
      <w:pPr>
        <w:ind w:left="720" w:hanging="360"/>
      </w:pPr>
      <w:rPr>
        <w:rFonts w:ascii="Symbol" w:hAnsi="Symbol" w:hint="default"/>
      </w:rPr>
    </w:lvl>
    <w:lvl w:ilvl="1" w:tplc="ACF23E12">
      <w:numFmt w:val="bullet"/>
      <w:lvlText w:val="•"/>
      <w:lvlJc w:val="left"/>
      <w:pPr>
        <w:ind w:left="1800" w:hanging="720"/>
      </w:pPr>
      <w:rPr>
        <w:rFonts w:ascii="Calibri" w:eastAsia="Calibri" w:hAnsi="Calibri"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15:restartNumberingAfterBreak="0">
    <w:nsid w:val="46E639BB"/>
    <w:multiLevelType w:val="hybridMultilevel"/>
    <w:tmpl w:val="A24CB284"/>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2"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3"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4"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5"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6" w15:restartNumberingAfterBreak="0">
    <w:nsid w:val="4BDC006A"/>
    <w:multiLevelType w:val="hybridMultilevel"/>
    <w:tmpl w:val="37EE02CE"/>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0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109" w15:restartNumberingAfterBreak="0">
    <w:nsid w:val="4EFF5B9B"/>
    <w:multiLevelType w:val="hybridMultilevel"/>
    <w:tmpl w:val="1FB85E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4F1766C8"/>
    <w:multiLevelType w:val="multilevel"/>
    <w:tmpl w:val="A9721188"/>
    <w:lvl w:ilvl="0">
      <w:start w:val="8"/>
      <w:numFmt w:val="decimal"/>
      <w:lvlText w:val="%1"/>
      <w:lvlJc w:val="left"/>
      <w:pPr>
        <w:ind w:left="810" w:hanging="810"/>
      </w:pPr>
      <w:rPr>
        <w:rFonts w:hint="default"/>
      </w:rPr>
    </w:lvl>
    <w:lvl w:ilvl="1">
      <w:start w:val="2"/>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1"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2"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sz w:val="20"/>
        <w:szCs w:val="20"/>
      </w:rPr>
    </w:lvl>
    <w:lvl w:ilvl="3" w:tplc="04090001">
      <w:start w:val="1"/>
      <w:numFmt w:val="bullet"/>
      <w:lvlText w:val="o"/>
      <w:lvlJc w:val="left"/>
      <w:pPr>
        <w:tabs>
          <w:tab w:val="num" w:pos="2880"/>
        </w:tabs>
        <w:ind w:left="2880" w:hanging="360"/>
      </w:pPr>
      <w:rPr>
        <w:rFonts w:ascii="Courier New" w:hAnsi="Courier New" w:cs="Times New Roman" w:hint="default"/>
        <w:sz w:val="16"/>
        <w:szCs w:val="16"/>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3" w15:restartNumberingAfterBreak="0">
    <w:nsid w:val="508A72D3"/>
    <w:multiLevelType w:val="hybridMultilevel"/>
    <w:tmpl w:val="823E0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start w:val="1"/>
      <w:numFmt w:val="bullet"/>
      <w:lvlText w:val="o"/>
      <w:lvlJc w:val="left"/>
      <w:pPr>
        <w:ind w:left="1440" w:hanging="360"/>
      </w:pPr>
      <w:rPr>
        <w:rFonts w:ascii="Courier New" w:hAnsi="Courier New" w:cs="Courier New" w:hint="default"/>
      </w:rPr>
    </w:lvl>
    <w:lvl w:ilvl="2" w:tplc="00000005">
      <w:start w:val="1"/>
      <w:numFmt w:val="bullet"/>
      <w:lvlText w:val=""/>
      <w:lvlJc w:val="left"/>
      <w:pPr>
        <w:ind w:left="2160" w:hanging="360"/>
      </w:pPr>
      <w:rPr>
        <w:rFonts w:ascii="Wingdings" w:hAnsi="Wingdings" w:hint="default"/>
      </w:rPr>
    </w:lvl>
    <w:lvl w:ilvl="3" w:tplc="00000001">
      <w:start w:val="1"/>
      <w:numFmt w:val="bullet"/>
      <w:lvlText w:val=""/>
      <w:lvlJc w:val="left"/>
      <w:pPr>
        <w:ind w:left="2880" w:hanging="360"/>
      </w:pPr>
      <w:rPr>
        <w:rFonts w:ascii="Symbol" w:hAnsi="Symbol" w:hint="default"/>
      </w:rPr>
    </w:lvl>
    <w:lvl w:ilvl="4" w:tplc="00000003">
      <w:start w:val="1"/>
      <w:numFmt w:val="bullet"/>
      <w:lvlText w:val="o"/>
      <w:lvlJc w:val="left"/>
      <w:pPr>
        <w:ind w:left="3600" w:hanging="360"/>
      </w:pPr>
      <w:rPr>
        <w:rFonts w:ascii="Courier New" w:hAnsi="Courier New" w:cs="Courier New" w:hint="default"/>
      </w:rPr>
    </w:lvl>
    <w:lvl w:ilvl="5" w:tplc="00000005">
      <w:start w:val="1"/>
      <w:numFmt w:val="bullet"/>
      <w:lvlText w:val=""/>
      <w:lvlJc w:val="left"/>
      <w:pPr>
        <w:ind w:left="4320" w:hanging="360"/>
      </w:pPr>
      <w:rPr>
        <w:rFonts w:ascii="Wingdings" w:hAnsi="Wingdings" w:hint="default"/>
      </w:rPr>
    </w:lvl>
    <w:lvl w:ilvl="6" w:tplc="00000001">
      <w:start w:val="1"/>
      <w:numFmt w:val="bullet"/>
      <w:lvlText w:val=""/>
      <w:lvlJc w:val="left"/>
      <w:pPr>
        <w:ind w:left="5040" w:hanging="360"/>
      </w:pPr>
      <w:rPr>
        <w:rFonts w:ascii="Symbol" w:hAnsi="Symbol" w:hint="default"/>
      </w:rPr>
    </w:lvl>
    <w:lvl w:ilvl="7" w:tplc="00000003">
      <w:start w:val="1"/>
      <w:numFmt w:val="bullet"/>
      <w:lvlText w:val="o"/>
      <w:lvlJc w:val="left"/>
      <w:pPr>
        <w:ind w:left="5760" w:hanging="360"/>
      </w:pPr>
      <w:rPr>
        <w:rFonts w:ascii="Courier New" w:hAnsi="Courier New" w:cs="Courier New" w:hint="default"/>
      </w:rPr>
    </w:lvl>
    <w:lvl w:ilvl="8" w:tplc="00000005">
      <w:start w:val="1"/>
      <w:numFmt w:val="bullet"/>
      <w:lvlText w:val=""/>
      <w:lvlJc w:val="left"/>
      <w:pPr>
        <w:ind w:left="6480" w:hanging="360"/>
      </w:pPr>
      <w:rPr>
        <w:rFonts w:ascii="Wingdings" w:hAnsi="Wingdings" w:hint="default"/>
      </w:rPr>
    </w:lvl>
  </w:abstractNum>
  <w:abstractNum w:abstractNumId="115" w15:restartNumberingAfterBreak="0">
    <w:nsid w:val="511A1FC1"/>
    <w:multiLevelType w:val="hybridMultilevel"/>
    <w:tmpl w:val="EE34E518"/>
    <w:lvl w:ilvl="0" w:tplc="710C70DC">
      <w:start w:val="1"/>
      <mc:AlternateContent>
        <mc:Choice Requires="w14">
          <w:numFmt w:val="custom" w:format="α, β, γ, ..."/>
        </mc:Choice>
        <mc:Fallback>
          <w:numFmt w:val="decimal"/>
        </mc:Fallback>
      </mc:AlternateContent>
      <w:lvlText w:val="%1)"/>
      <w:lvlJc w:val="right"/>
      <w:pPr>
        <w:ind w:left="1440" w:hanging="360"/>
      </w:pPr>
      <w:rPr>
        <w:b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1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52CF051F"/>
    <w:multiLevelType w:val="hybridMultilevel"/>
    <w:tmpl w:val="7ABCDBF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4796F2E"/>
    <w:multiLevelType w:val="multilevel"/>
    <w:tmpl w:val="1F601E78"/>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0" w15:restartNumberingAfterBreak="0">
    <w:nsid w:val="54FC04BF"/>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550E3567"/>
    <w:multiLevelType w:val="hybridMultilevel"/>
    <w:tmpl w:val="3134E8FC"/>
    <w:lvl w:ilvl="0" w:tplc="38E89A02">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582B36DE"/>
    <w:multiLevelType w:val="hybridMultilevel"/>
    <w:tmpl w:val="5B56482C"/>
    <w:lvl w:ilvl="0" w:tplc="04090001">
      <w:start w:val="1"/>
      <w:numFmt w:val="bullet"/>
      <w:lvlText w:val=""/>
      <w:lvlJc w:val="left"/>
      <w:pPr>
        <w:ind w:left="720" w:hanging="360"/>
      </w:pPr>
      <w:rPr>
        <w:rFonts w:ascii="Symbol" w:hAnsi="Symbol" w:hint="default"/>
        <w:b/>
      </w:rPr>
    </w:lvl>
    <w:lvl w:ilvl="1" w:tplc="0EA2C544">
      <w:numFmt w:val="bullet"/>
      <w:lvlText w:val="-"/>
      <w:lvlJc w:val="left"/>
      <w:pPr>
        <w:ind w:left="1440" w:hanging="360"/>
      </w:pPr>
      <w:rPr>
        <w:rFonts w:ascii="Tahoma" w:eastAsia="Times New Roman" w:hAnsi="Tahoma" w:cs="Tahom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59183416"/>
    <w:multiLevelType w:val="hybridMultilevel"/>
    <w:tmpl w:val="2460D4A2"/>
    <w:lvl w:ilvl="0" w:tplc="710C70DC">
      <w:start w:val="1"/>
      <mc:AlternateContent>
        <mc:Choice Requires="w14">
          <w:numFmt w:val="custom" w:format="α, β, γ, ..."/>
        </mc:Choice>
        <mc:Fallback>
          <w:numFmt w:val="decimal"/>
        </mc:Fallback>
      </mc:AlternateContent>
      <w:lvlText w:val="%1)"/>
      <w:lvlJc w:val="right"/>
      <w:pPr>
        <w:ind w:left="144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4" w15:restartNumberingAfterBreak="0">
    <w:nsid w:val="5A897889"/>
    <w:multiLevelType w:val="multilevel"/>
    <w:tmpl w:val="DFB84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5A983C62"/>
    <w:multiLevelType w:val="hybridMultilevel"/>
    <w:tmpl w:val="9E0CB1C6"/>
    <w:lvl w:ilvl="0" w:tplc="04090001">
      <w:start w:val="1"/>
      <w:numFmt w:val="bullet"/>
      <w:lvlText w:val=""/>
      <w:lvlJc w:val="left"/>
      <w:pPr>
        <w:ind w:left="789" w:hanging="360"/>
      </w:pPr>
      <w:rPr>
        <w:rFonts w:ascii="Symbol" w:hAnsi="Symbol" w:hint="default"/>
      </w:rPr>
    </w:lvl>
    <w:lvl w:ilvl="1" w:tplc="04090003">
      <w:start w:val="1"/>
      <w:numFmt w:val="bullet"/>
      <w:lvlText w:val="o"/>
      <w:lvlJc w:val="left"/>
      <w:pPr>
        <w:ind w:left="1509" w:hanging="360"/>
      </w:pPr>
      <w:rPr>
        <w:rFonts w:ascii="Courier New" w:hAnsi="Courier New" w:cs="Courier New" w:hint="default"/>
      </w:rPr>
    </w:lvl>
    <w:lvl w:ilvl="2" w:tplc="04090005">
      <w:start w:val="1"/>
      <w:numFmt w:val="bullet"/>
      <w:lvlText w:val=""/>
      <w:lvlJc w:val="left"/>
      <w:pPr>
        <w:ind w:left="2229" w:hanging="360"/>
      </w:pPr>
      <w:rPr>
        <w:rFonts w:ascii="Wingdings" w:hAnsi="Wingdings" w:hint="default"/>
      </w:rPr>
    </w:lvl>
    <w:lvl w:ilvl="3" w:tplc="04090001">
      <w:start w:val="1"/>
      <w:numFmt w:val="bullet"/>
      <w:lvlText w:val=""/>
      <w:lvlJc w:val="left"/>
      <w:pPr>
        <w:ind w:left="2949" w:hanging="360"/>
      </w:pPr>
      <w:rPr>
        <w:rFonts w:ascii="Symbol" w:hAnsi="Symbol" w:hint="default"/>
      </w:rPr>
    </w:lvl>
    <w:lvl w:ilvl="4" w:tplc="04090003">
      <w:start w:val="1"/>
      <w:numFmt w:val="bullet"/>
      <w:lvlText w:val="o"/>
      <w:lvlJc w:val="left"/>
      <w:pPr>
        <w:ind w:left="3669" w:hanging="360"/>
      </w:pPr>
      <w:rPr>
        <w:rFonts w:ascii="Courier New" w:hAnsi="Courier New" w:cs="Courier New" w:hint="default"/>
      </w:rPr>
    </w:lvl>
    <w:lvl w:ilvl="5" w:tplc="04090005">
      <w:start w:val="1"/>
      <w:numFmt w:val="bullet"/>
      <w:lvlText w:val=""/>
      <w:lvlJc w:val="left"/>
      <w:pPr>
        <w:ind w:left="4389" w:hanging="360"/>
      </w:pPr>
      <w:rPr>
        <w:rFonts w:ascii="Wingdings" w:hAnsi="Wingdings" w:hint="default"/>
      </w:rPr>
    </w:lvl>
    <w:lvl w:ilvl="6" w:tplc="04090001">
      <w:start w:val="1"/>
      <w:numFmt w:val="bullet"/>
      <w:lvlText w:val=""/>
      <w:lvlJc w:val="left"/>
      <w:pPr>
        <w:ind w:left="5109" w:hanging="360"/>
      </w:pPr>
      <w:rPr>
        <w:rFonts w:ascii="Symbol" w:hAnsi="Symbol" w:hint="default"/>
      </w:rPr>
    </w:lvl>
    <w:lvl w:ilvl="7" w:tplc="04090003">
      <w:start w:val="1"/>
      <w:numFmt w:val="bullet"/>
      <w:lvlText w:val="o"/>
      <w:lvlJc w:val="left"/>
      <w:pPr>
        <w:ind w:left="5829" w:hanging="360"/>
      </w:pPr>
      <w:rPr>
        <w:rFonts w:ascii="Courier New" w:hAnsi="Courier New" w:cs="Courier New" w:hint="default"/>
      </w:rPr>
    </w:lvl>
    <w:lvl w:ilvl="8" w:tplc="04090005">
      <w:start w:val="1"/>
      <w:numFmt w:val="bullet"/>
      <w:lvlText w:val=""/>
      <w:lvlJc w:val="left"/>
      <w:pPr>
        <w:ind w:left="6549" w:hanging="360"/>
      </w:pPr>
      <w:rPr>
        <w:rFonts w:ascii="Wingdings" w:hAnsi="Wingdings" w:hint="default"/>
      </w:rPr>
    </w:lvl>
  </w:abstractNum>
  <w:abstractNum w:abstractNumId="126" w15:restartNumberingAfterBreak="0">
    <w:nsid w:val="5E110228"/>
    <w:multiLevelType w:val="hybridMultilevel"/>
    <w:tmpl w:val="DA9406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7" w15:restartNumberingAfterBreak="0">
    <w:nsid w:val="5F447101"/>
    <w:multiLevelType w:val="hybridMultilevel"/>
    <w:tmpl w:val="2460D4A2"/>
    <w:lvl w:ilvl="0" w:tplc="710C70DC">
      <w:start w:val="1"/>
      <mc:AlternateContent>
        <mc:Choice Requires="w14">
          <w:numFmt w:val="custom" w:format="α, β, γ, ..."/>
        </mc:Choice>
        <mc:Fallback>
          <w:numFmt w:val="decimal"/>
        </mc:Fallback>
      </mc:AlternateContent>
      <w:lvlText w:val="%1)"/>
      <w:lvlJc w:val="right"/>
      <w:pPr>
        <w:ind w:left="144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8" w15:restartNumberingAfterBreak="0">
    <w:nsid w:val="5F8950D2"/>
    <w:multiLevelType w:val="hybridMultilevel"/>
    <w:tmpl w:val="CF06C638"/>
    <w:lvl w:ilvl="0" w:tplc="0408000F">
      <w:numFmt w:val="decimal"/>
      <w:lvlText w:val=""/>
      <w:lvlJc w:val="left"/>
      <w:pPr>
        <w:tabs>
          <w:tab w:val="num" w:pos="720"/>
        </w:tabs>
        <w:ind w:left="720" w:hanging="360"/>
      </w:pPr>
      <w:rPr>
        <w:rFonts w:ascii="Symbol" w:hAnsi="Symbol" w:hint="default"/>
      </w:rPr>
    </w:lvl>
    <w:lvl w:ilvl="1" w:tplc="04080019">
      <w:numFmt w:val="decimal"/>
      <w:lvlText w:val=""/>
      <w:lvlJc w:val="left"/>
      <w:pPr>
        <w:tabs>
          <w:tab w:val="num" w:pos="1440"/>
        </w:tabs>
        <w:ind w:left="1440" w:hanging="360"/>
      </w:pPr>
      <w:rPr>
        <w:rFonts w:ascii="Wingdings" w:hAnsi="Wingdings"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29" w15:restartNumberingAfterBreak="0">
    <w:nsid w:val="63627FF2"/>
    <w:multiLevelType w:val="hybridMultilevel"/>
    <w:tmpl w:val="8FE0E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0" w15:restartNumberingAfterBreak="0">
    <w:nsid w:val="66563424"/>
    <w:multiLevelType w:val="hybridMultilevel"/>
    <w:tmpl w:val="0428E3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1"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2" w15:restartNumberingAfterBreak="0">
    <w:nsid w:val="696104C9"/>
    <w:multiLevelType w:val="multilevel"/>
    <w:tmpl w:val="7E202E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69F77305"/>
    <w:multiLevelType w:val="hybridMultilevel"/>
    <w:tmpl w:val="D1E4BD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4" w15:restartNumberingAfterBreak="0">
    <w:nsid w:val="6B295146"/>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6B4B796A"/>
    <w:multiLevelType w:val="multilevel"/>
    <w:tmpl w:val="42062F52"/>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6C9569F6"/>
    <w:multiLevelType w:val="multilevel"/>
    <w:tmpl w:val="88BADF84"/>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7" w15:restartNumberingAfterBreak="0">
    <w:nsid w:val="6D0D5FA9"/>
    <w:multiLevelType w:val="hybridMultilevel"/>
    <w:tmpl w:val="3FC4937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3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6E6C02C8"/>
    <w:multiLevelType w:val="multilevel"/>
    <w:tmpl w:val="642438F0"/>
    <w:lvl w:ilvl="0">
      <w:start w:val="4"/>
      <w:numFmt w:val="decimal"/>
      <w:lvlText w:val="%1."/>
      <w:lvlJc w:val="left"/>
      <w:pPr>
        <w:ind w:left="360" w:hanging="360"/>
      </w:pPr>
      <w:rPr>
        <w:rFonts w:hint="default"/>
      </w:rPr>
    </w:lvl>
    <w:lvl w:ilvl="1">
      <w:start w:val="1"/>
      <w:numFmt w:val="decimal"/>
      <w:isLgl/>
      <w:lvlText w:val="%1.%2"/>
      <w:lvlJc w:val="left"/>
      <w:pPr>
        <w:ind w:left="1440" w:hanging="1440"/>
      </w:pPr>
      <w:rPr>
        <w:rFonts w:hint="default"/>
      </w:rPr>
    </w:lvl>
    <w:lvl w:ilvl="2">
      <w:start w:val="1"/>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0"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1"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42" w15:restartNumberingAfterBreak="0">
    <w:nsid w:val="73637B8C"/>
    <w:multiLevelType w:val="hybridMultilevel"/>
    <w:tmpl w:val="01F09FA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43" w15:restartNumberingAfterBreak="0">
    <w:nsid w:val="748A2DD5"/>
    <w:multiLevelType w:val="hybridMultilevel"/>
    <w:tmpl w:val="25E2CDE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44" w15:restartNumberingAfterBreak="0">
    <w:nsid w:val="75B44A1B"/>
    <w:multiLevelType w:val="hybridMultilevel"/>
    <w:tmpl w:val="A7C01548"/>
    <w:lvl w:ilvl="0" w:tplc="2FA8C7AA">
      <w:start w:val="1"/>
      <w:numFmt w:val="decimal"/>
      <w:lvlText w:val="%1."/>
      <w:lvlJc w:val="left"/>
      <w:pPr>
        <w:tabs>
          <w:tab w:val="num" w:pos="360"/>
        </w:tabs>
        <w:ind w:left="360" w:hanging="360"/>
      </w:pPr>
    </w:lvl>
    <w:lvl w:ilvl="1" w:tplc="E42615B2">
      <w:start w:val="1"/>
      <w:numFmt w:val="lowerRoman"/>
      <w:lvlText w:val="%2."/>
      <w:lvlJc w:val="left"/>
      <w:pPr>
        <w:tabs>
          <w:tab w:val="num" w:pos="1080"/>
        </w:tabs>
        <w:ind w:left="1080" w:hanging="360"/>
      </w:pPr>
    </w:lvl>
    <w:lvl w:ilvl="2" w:tplc="04080005">
      <w:start w:val="1"/>
      <w:numFmt w:val="lowerRoman"/>
      <w:lvlText w:val="%3."/>
      <w:lvlJc w:val="right"/>
      <w:pPr>
        <w:tabs>
          <w:tab w:val="num" w:pos="1800"/>
        </w:tabs>
        <w:ind w:left="1800" w:hanging="180"/>
      </w:pPr>
    </w:lvl>
    <w:lvl w:ilvl="3" w:tplc="04080001">
      <w:start w:val="1"/>
      <w:numFmt w:val="decimal"/>
      <w:lvlText w:val="%4."/>
      <w:lvlJc w:val="left"/>
      <w:pPr>
        <w:tabs>
          <w:tab w:val="num" w:pos="2520"/>
        </w:tabs>
        <w:ind w:left="2520" w:hanging="360"/>
      </w:pPr>
    </w:lvl>
    <w:lvl w:ilvl="4" w:tplc="04080003">
      <w:start w:val="1"/>
      <w:numFmt w:val="lowerLetter"/>
      <w:lvlText w:val="%5."/>
      <w:lvlJc w:val="left"/>
      <w:pPr>
        <w:tabs>
          <w:tab w:val="num" w:pos="3240"/>
        </w:tabs>
        <w:ind w:left="3240" w:hanging="360"/>
      </w:pPr>
    </w:lvl>
    <w:lvl w:ilvl="5" w:tplc="04080005">
      <w:start w:val="1"/>
      <w:numFmt w:val="lowerRoman"/>
      <w:lvlText w:val="%6."/>
      <w:lvlJc w:val="right"/>
      <w:pPr>
        <w:tabs>
          <w:tab w:val="num" w:pos="3960"/>
        </w:tabs>
        <w:ind w:left="3960" w:hanging="180"/>
      </w:pPr>
    </w:lvl>
    <w:lvl w:ilvl="6" w:tplc="04080001">
      <w:start w:val="1"/>
      <w:numFmt w:val="decimal"/>
      <w:lvlText w:val="%7."/>
      <w:lvlJc w:val="left"/>
      <w:pPr>
        <w:tabs>
          <w:tab w:val="num" w:pos="4680"/>
        </w:tabs>
        <w:ind w:left="4680" w:hanging="360"/>
      </w:pPr>
    </w:lvl>
    <w:lvl w:ilvl="7" w:tplc="04080003">
      <w:start w:val="1"/>
      <w:numFmt w:val="lowerLetter"/>
      <w:lvlText w:val="%8."/>
      <w:lvlJc w:val="left"/>
      <w:pPr>
        <w:tabs>
          <w:tab w:val="num" w:pos="5400"/>
        </w:tabs>
        <w:ind w:left="5400" w:hanging="360"/>
      </w:pPr>
    </w:lvl>
    <w:lvl w:ilvl="8" w:tplc="04080005">
      <w:start w:val="1"/>
      <w:numFmt w:val="lowerRoman"/>
      <w:lvlText w:val="%9."/>
      <w:lvlJc w:val="right"/>
      <w:pPr>
        <w:tabs>
          <w:tab w:val="num" w:pos="6120"/>
        </w:tabs>
        <w:ind w:left="6120" w:hanging="180"/>
      </w:pPr>
    </w:lvl>
  </w:abstractNum>
  <w:abstractNum w:abstractNumId="145" w15:restartNumberingAfterBreak="0">
    <w:nsid w:val="76D6378D"/>
    <w:multiLevelType w:val="hybridMultilevel"/>
    <w:tmpl w:val="D8665AD6"/>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6"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7" w15:restartNumberingAfterBreak="0">
    <w:nsid w:val="794523EE"/>
    <w:multiLevelType w:val="hybridMultilevel"/>
    <w:tmpl w:val="2048E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8" w15:restartNumberingAfterBreak="0">
    <w:nsid w:val="79A57650"/>
    <w:multiLevelType w:val="hybridMultilevel"/>
    <w:tmpl w:val="56101A50"/>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4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0"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2" w15:restartNumberingAfterBreak="0">
    <w:nsid w:val="7D514DF2"/>
    <w:multiLevelType w:val="hybridMultilevel"/>
    <w:tmpl w:val="2460D4A2"/>
    <w:lvl w:ilvl="0" w:tplc="710C70DC">
      <w:start w:val="1"/>
      <mc:AlternateContent>
        <mc:Choice Requires="w14">
          <w:numFmt w:val="custom" w:format="α, β, γ, ..."/>
        </mc:Choice>
        <mc:Fallback>
          <w:numFmt w:val="decimal"/>
        </mc:Fallback>
      </mc:AlternateContent>
      <w:lvlText w:val="%1)"/>
      <w:lvlJc w:val="right"/>
      <w:pPr>
        <w:ind w:left="144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3"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start w:val="1"/>
      <w:numFmt w:val="bullet"/>
      <w:lvlText w:val=""/>
      <w:lvlJc w:val="left"/>
      <w:pPr>
        <w:tabs>
          <w:tab w:val="num" w:pos="2160"/>
        </w:tabs>
        <w:ind w:left="2160" w:hanging="360"/>
      </w:pPr>
      <w:rPr>
        <w:rFonts w:ascii="Wingdings" w:hAnsi="Wingdings" w:hint="default"/>
      </w:rPr>
    </w:lvl>
    <w:lvl w:ilvl="3" w:tplc="04080003">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154" w15:restartNumberingAfterBreak="0">
    <w:nsid w:val="7DDA61DD"/>
    <w:multiLevelType w:val="hybridMultilevel"/>
    <w:tmpl w:val="CE947AE8"/>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55" w15:restartNumberingAfterBreak="0">
    <w:nsid w:val="7DFF7F84"/>
    <w:multiLevelType w:val="hybridMultilevel"/>
    <w:tmpl w:val="9B8E10E0"/>
    <w:lvl w:ilvl="0" w:tplc="2C7E606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6" w15:restartNumberingAfterBreak="0">
    <w:nsid w:val="7E670648"/>
    <w:multiLevelType w:val="hybridMultilevel"/>
    <w:tmpl w:val="79CA9B82"/>
    <w:lvl w:ilvl="0" w:tplc="0408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5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8" w15:restartNumberingAfterBreak="0">
    <w:nsid w:val="7EED27B4"/>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5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num w:numId="1" w16cid:durableId="232392884">
    <w:abstractNumId w:val="1"/>
  </w:num>
  <w:num w:numId="2" w16cid:durableId="1891991509">
    <w:abstractNumId w:val="3"/>
  </w:num>
  <w:num w:numId="3" w16cid:durableId="542716660">
    <w:abstractNumId w:val="4"/>
  </w:num>
  <w:num w:numId="4" w16cid:durableId="143812609">
    <w:abstractNumId w:val="8"/>
  </w:num>
  <w:num w:numId="5" w16cid:durableId="509295174">
    <w:abstractNumId w:val="9"/>
  </w:num>
  <w:num w:numId="6" w16cid:durableId="1512993130">
    <w:abstractNumId w:val="140"/>
  </w:num>
  <w:num w:numId="7" w16cid:durableId="1440249419">
    <w:abstractNumId w:val="149"/>
  </w:num>
  <w:num w:numId="8" w16cid:durableId="2116703252">
    <w:abstractNumId w:val="46"/>
  </w:num>
  <w:num w:numId="9" w16cid:durableId="404717465">
    <w:abstractNumId w:val="118"/>
  </w:num>
  <w:num w:numId="10" w16cid:durableId="1938058351">
    <w:abstractNumId w:val="64"/>
  </w:num>
  <w:num w:numId="11" w16cid:durableId="471479831">
    <w:abstractNumId w:val="134"/>
  </w:num>
  <w:num w:numId="12" w16cid:durableId="475219230">
    <w:abstractNumId w:val="36"/>
  </w:num>
  <w:num w:numId="13" w16cid:durableId="1675953038">
    <w:abstractNumId w:val="88"/>
  </w:num>
  <w:num w:numId="14" w16cid:durableId="568031433">
    <w:abstractNumId w:val="138"/>
  </w:num>
  <w:num w:numId="15" w16cid:durableId="2094154984">
    <w:abstractNumId w:val="157"/>
  </w:num>
  <w:num w:numId="16" w16cid:durableId="1739131512">
    <w:abstractNumId w:val="105"/>
  </w:num>
  <w:num w:numId="17" w16cid:durableId="457459948">
    <w:abstractNumId w:val="111"/>
  </w:num>
  <w:num w:numId="18" w16cid:durableId="1117067691">
    <w:abstractNumId w:val="40"/>
  </w:num>
  <w:num w:numId="19" w16cid:durableId="1217818862">
    <w:abstractNumId w:val="16"/>
  </w:num>
  <w:num w:numId="20" w16cid:durableId="1126506725">
    <w:abstractNumId w:val="93"/>
  </w:num>
  <w:num w:numId="21" w16cid:durableId="260795789">
    <w:abstractNumId w:val="143"/>
  </w:num>
  <w:num w:numId="22" w16cid:durableId="592129626">
    <w:abstractNumId w:val="91"/>
  </w:num>
  <w:num w:numId="23" w16cid:durableId="1402017788">
    <w:abstractNumId w:val="78"/>
  </w:num>
  <w:num w:numId="24" w16cid:durableId="1912958934">
    <w:abstractNumId w:val="31"/>
  </w:num>
  <w:num w:numId="25" w16cid:durableId="105913376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1467960">
    <w:abstractNumId w:val="54"/>
  </w:num>
  <w:num w:numId="27" w16cid:durableId="903218488">
    <w:abstractNumId w:val="54"/>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16cid:durableId="1089740639">
    <w:abstractNumId w:val="104"/>
  </w:num>
  <w:num w:numId="29" w16cid:durableId="878324295">
    <w:abstractNumId w:val="107"/>
  </w:num>
  <w:num w:numId="30" w16cid:durableId="268781368">
    <w:abstractNumId w:val="51"/>
  </w:num>
  <w:num w:numId="31" w16cid:durableId="1937320473">
    <w:abstractNumId w:val="101"/>
  </w:num>
  <w:num w:numId="32" w16cid:durableId="530268887">
    <w:abstractNumId w:val="61"/>
  </w:num>
  <w:num w:numId="33" w16cid:durableId="177158917">
    <w:abstractNumId w:val="108"/>
  </w:num>
  <w:num w:numId="34" w16cid:durableId="454639329">
    <w:abstractNumId w:val="146"/>
  </w:num>
  <w:num w:numId="35" w16cid:durableId="418143044">
    <w:abstractNumId w:val="38"/>
  </w:num>
  <w:num w:numId="36" w16cid:durableId="1677345619">
    <w:abstractNumId w:val="131"/>
  </w:num>
  <w:num w:numId="37" w16cid:durableId="589699556">
    <w:abstractNumId w:val="151"/>
  </w:num>
  <w:num w:numId="38" w16cid:durableId="739134376">
    <w:abstractNumId w:val="65"/>
  </w:num>
  <w:num w:numId="39" w16cid:durableId="1696157239">
    <w:abstractNumId w:val="62"/>
  </w:num>
  <w:num w:numId="40" w16cid:durableId="1467434792">
    <w:abstractNumId w:val="19"/>
  </w:num>
  <w:num w:numId="41" w16cid:durableId="1875386678">
    <w:abstractNumId w:val="113"/>
  </w:num>
  <w:num w:numId="42" w16cid:durableId="1418863391">
    <w:abstractNumId w:val="86"/>
  </w:num>
  <w:num w:numId="43" w16cid:durableId="1795903122">
    <w:abstractNumId w:val="109"/>
  </w:num>
  <w:num w:numId="44" w16cid:durableId="197544562">
    <w:abstractNumId w:val="15"/>
  </w:num>
  <w:num w:numId="45" w16cid:durableId="1216114224">
    <w:abstractNumId w:val="72"/>
  </w:num>
  <w:num w:numId="46" w16cid:durableId="1277176518">
    <w:abstractNumId w:val="95"/>
  </w:num>
  <w:num w:numId="47" w16cid:durableId="958145842">
    <w:abstractNumId w:val="122"/>
  </w:num>
  <w:num w:numId="48" w16cid:durableId="1455371089">
    <w:abstractNumId w:val="87"/>
  </w:num>
  <w:num w:numId="49" w16cid:durableId="610864522">
    <w:abstractNumId w:val="156"/>
  </w:num>
  <w:num w:numId="50" w16cid:durableId="28117079">
    <w:abstractNumId w:val="140"/>
  </w:num>
  <w:num w:numId="51" w16cid:durableId="8493686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99317193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939364806">
    <w:abstractNumId w:val="100"/>
  </w:num>
  <w:num w:numId="54" w16cid:durableId="1351105226">
    <w:abstractNumId w:val="82"/>
  </w:num>
  <w:num w:numId="55" w16cid:durableId="3192470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404829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910142809">
    <w:abstractNumId w:val="113"/>
  </w:num>
  <w:num w:numId="58" w16cid:durableId="503864630">
    <w:abstractNumId w:val="8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03686709">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56218397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380863781">
    <w:abstractNumId w:val="90"/>
    <w:lvlOverride w:ilvl="0">
      <w:startOverride w:val="3"/>
    </w:lvlOverride>
    <w:lvlOverride w:ilvl="1"/>
    <w:lvlOverride w:ilvl="2"/>
    <w:lvlOverride w:ilvl="3"/>
    <w:lvlOverride w:ilvl="4"/>
    <w:lvlOverride w:ilvl="5"/>
    <w:lvlOverride w:ilvl="6"/>
    <w:lvlOverride w:ilvl="7"/>
    <w:lvlOverride w:ilvl="8"/>
  </w:num>
  <w:num w:numId="62" w16cid:durableId="1457217614">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09980009">
    <w:abstractNumId w:val="133"/>
  </w:num>
  <w:num w:numId="64" w16cid:durableId="1765371575">
    <w:abstractNumId w:val="30"/>
  </w:num>
  <w:num w:numId="65" w16cid:durableId="1597714405">
    <w:abstractNumId w:val="126"/>
  </w:num>
  <w:num w:numId="66" w16cid:durableId="451831146">
    <w:abstractNumId w:val="21"/>
  </w:num>
  <w:num w:numId="67" w16cid:durableId="1971354922">
    <w:abstractNumId w:val="129"/>
  </w:num>
  <w:num w:numId="68" w16cid:durableId="659967848">
    <w:abstractNumId w:val="147"/>
  </w:num>
  <w:num w:numId="69" w16cid:durableId="958535013">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18126502">
    <w:abstractNumId w:val="77"/>
  </w:num>
  <w:num w:numId="71" w16cid:durableId="992294633">
    <w:abstractNumId w:val="83"/>
  </w:num>
  <w:num w:numId="72" w16cid:durableId="115637647">
    <w:abstractNumId w:val="33"/>
  </w:num>
  <w:num w:numId="73" w16cid:durableId="212735464">
    <w:abstractNumId w:val="92"/>
  </w:num>
  <w:num w:numId="74" w16cid:durableId="1118601162">
    <w:abstractNumId w:val="89"/>
  </w:num>
  <w:num w:numId="75" w16cid:durableId="913194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560065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02907766">
    <w:abstractNumId w:val="1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421172491">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206474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522862425">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56106740">
    <w:abstractNumId w:val="17"/>
  </w:num>
  <w:num w:numId="82" w16cid:durableId="128672818">
    <w:abstractNumId w:val="70"/>
  </w:num>
  <w:num w:numId="83" w16cid:durableId="1959532565">
    <w:abstractNumId w:val="99"/>
  </w:num>
  <w:num w:numId="84" w16cid:durableId="47654990">
    <w:abstractNumId w:val="84"/>
  </w:num>
  <w:num w:numId="85" w16cid:durableId="228079071">
    <w:abstractNumId w:val="41"/>
  </w:num>
  <w:num w:numId="86" w16cid:durableId="1527019012">
    <w:abstractNumId w:val="52"/>
  </w:num>
  <w:num w:numId="87" w16cid:durableId="713508796">
    <w:abstractNumId w:val="124"/>
  </w:num>
  <w:num w:numId="88" w16cid:durableId="25328723">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869998327">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906644098">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977685226">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18945801">
    <w:abstractNumId w:val="139"/>
  </w:num>
  <w:num w:numId="93" w16cid:durableId="1248033834">
    <w:abstractNumId w:val="27"/>
  </w:num>
  <w:num w:numId="94" w16cid:durableId="566501397">
    <w:abstractNumId w:val="125"/>
  </w:num>
  <w:num w:numId="95" w16cid:durableId="352195508">
    <w:abstractNumId w:val="117"/>
  </w:num>
  <w:num w:numId="96" w16cid:durableId="286812026">
    <w:abstractNumId w:val="50"/>
  </w:num>
  <w:num w:numId="97" w16cid:durableId="203904967">
    <w:abstractNumId w:val="13"/>
  </w:num>
  <w:num w:numId="98" w16cid:durableId="176973957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937206766">
    <w:abstractNumId w:val="1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690105701">
    <w:abstractNumId w:val="98"/>
  </w:num>
  <w:num w:numId="101" w16cid:durableId="1307933835">
    <w:abstractNumId w:val="142"/>
  </w:num>
  <w:num w:numId="102" w16cid:durableId="1881942639">
    <w:abstractNumId w:val="57"/>
  </w:num>
  <w:num w:numId="103" w16cid:durableId="1675105360">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26377383">
    <w:abstractNumId w:val="114"/>
  </w:num>
  <w:num w:numId="105" w16cid:durableId="1867518205">
    <w:abstractNumId w:val="102"/>
  </w:num>
  <w:num w:numId="106" w16cid:durableId="1736901185">
    <w:abstractNumId w:val="7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715274616">
    <w:abstractNumId w:val="47"/>
  </w:num>
  <w:num w:numId="108" w16cid:durableId="1605070935">
    <w:abstractNumId w:val="12"/>
    <w:lvlOverride w:ilvl="0">
      <w:startOverride w:val="1"/>
    </w:lvlOverride>
    <w:lvlOverride w:ilvl="1"/>
    <w:lvlOverride w:ilvl="2"/>
    <w:lvlOverride w:ilvl="3"/>
    <w:lvlOverride w:ilvl="4"/>
    <w:lvlOverride w:ilvl="5"/>
    <w:lvlOverride w:ilvl="6"/>
    <w:lvlOverride w:ilvl="7"/>
    <w:lvlOverride w:ilvl="8"/>
  </w:num>
  <w:num w:numId="109" w16cid:durableId="1091705965">
    <w:abstractNumId w:val="73"/>
  </w:num>
  <w:num w:numId="110" w16cid:durableId="338625277">
    <w:abstractNumId w:val="159"/>
  </w:num>
  <w:num w:numId="111" w16cid:durableId="107400783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576863480">
    <w:abstractNumId w:val="11"/>
  </w:num>
  <w:num w:numId="113" w16cid:durableId="601452373">
    <w:abstractNumId w:val="1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1324357960">
    <w:abstractNumId w:val="24"/>
  </w:num>
  <w:num w:numId="115" w16cid:durableId="16902558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58833624">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5751259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4284237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86722507">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840925452">
    <w:abstractNumId w:val="59"/>
  </w:num>
  <w:num w:numId="121" w16cid:durableId="190800661">
    <w:abstractNumId w:val="112"/>
    <w:lvlOverride w:ilvl="0"/>
    <w:lvlOverride w:ilvl="1"/>
    <w:lvlOverride w:ilvl="2">
      <w:startOverride w:val="1"/>
    </w:lvlOverride>
    <w:lvlOverride w:ilvl="3"/>
    <w:lvlOverride w:ilvl="4"/>
    <w:lvlOverride w:ilvl="5"/>
    <w:lvlOverride w:ilvl="6"/>
    <w:lvlOverride w:ilvl="7"/>
    <w:lvlOverride w:ilvl="8"/>
  </w:num>
  <w:num w:numId="122" w16cid:durableId="1538086655">
    <w:abstractNumId w:val="153"/>
  </w:num>
  <w:num w:numId="123" w16cid:durableId="125875679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816536761">
    <w:abstractNumId w:val="128"/>
  </w:num>
  <w:num w:numId="125" w16cid:durableId="399720982">
    <w:abstractNumId w:val="18"/>
  </w:num>
  <w:num w:numId="126" w16cid:durableId="292100296">
    <w:abstractNumId w:val="26"/>
  </w:num>
  <w:num w:numId="127" w16cid:durableId="1630211251">
    <w:abstractNumId w:val="60"/>
  </w:num>
  <w:num w:numId="128" w16cid:durableId="1444304883">
    <w:abstractNumId w:val="63"/>
  </w:num>
  <w:num w:numId="129" w16cid:durableId="992946951">
    <w:abstractNumId w:val="29"/>
  </w:num>
  <w:num w:numId="130" w16cid:durableId="852499568">
    <w:abstractNumId w:val="22"/>
  </w:num>
  <w:num w:numId="131" w16cid:durableId="60234549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2010252488">
    <w:abstractNumId w:val="49"/>
  </w:num>
  <w:num w:numId="133" w16cid:durableId="116070676">
    <w:abstractNumId w:val="103"/>
    <w:lvlOverride w:ilvl="0">
      <w:startOverride w:val="1"/>
    </w:lvlOverride>
    <w:lvlOverride w:ilvl="1"/>
    <w:lvlOverride w:ilvl="2"/>
    <w:lvlOverride w:ilvl="3"/>
    <w:lvlOverride w:ilvl="4"/>
    <w:lvlOverride w:ilvl="5"/>
    <w:lvlOverride w:ilvl="6"/>
    <w:lvlOverride w:ilvl="7"/>
    <w:lvlOverride w:ilvl="8"/>
  </w:num>
  <w:num w:numId="134" w16cid:durableId="523831775">
    <w:abstractNumId w:val="120"/>
    <w:lvlOverride w:ilvl="0">
      <w:startOverride w:val="1"/>
    </w:lvlOverride>
    <w:lvlOverride w:ilvl="1"/>
    <w:lvlOverride w:ilvl="2"/>
    <w:lvlOverride w:ilvl="3"/>
    <w:lvlOverride w:ilvl="4"/>
    <w:lvlOverride w:ilvl="5"/>
    <w:lvlOverride w:ilvl="6"/>
    <w:lvlOverride w:ilvl="7"/>
    <w:lvlOverride w:ilvl="8"/>
  </w:num>
  <w:num w:numId="135" w16cid:durableId="633483038">
    <w:abstractNumId w:val="74"/>
    <w:lvlOverride w:ilvl="0">
      <w:startOverride w:val="1"/>
    </w:lvlOverride>
    <w:lvlOverride w:ilvl="1"/>
    <w:lvlOverride w:ilvl="2"/>
    <w:lvlOverride w:ilvl="3"/>
    <w:lvlOverride w:ilvl="4"/>
    <w:lvlOverride w:ilvl="5"/>
    <w:lvlOverride w:ilvl="6"/>
    <w:lvlOverride w:ilvl="7"/>
    <w:lvlOverride w:ilvl="8"/>
  </w:num>
  <w:num w:numId="136" w16cid:durableId="2115513026">
    <w:abstractNumId w:val="66"/>
  </w:num>
  <w:num w:numId="137" w16cid:durableId="718624422">
    <w:abstractNumId w:val="44"/>
  </w:num>
  <w:num w:numId="138" w16cid:durableId="1803108367">
    <w:abstractNumId w:val="116"/>
  </w:num>
  <w:num w:numId="139" w16cid:durableId="1041125048">
    <w:abstractNumId w:val="141"/>
  </w:num>
  <w:num w:numId="140" w16cid:durableId="928854916">
    <w:abstractNumId w:val="76"/>
  </w:num>
  <w:num w:numId="141" w16cid:durableId="2036465785">
    <w:abstractNumId w:val="42"/>
  </w:num>
  <w:num w:numId="142" w16cid:durableId="46355063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220169248">
    <w:abstractNumId w:val="80"/>
  </w:num>
  <w:num w:numId="144" w16cid:durableId="411390130">
    <w:abstractNumId w:val="130"/>
  </w:num>
  <w:num w:numId="145" w16cid:durableId="770125110">
    <w:abstractNumId w:val="145"/>
  </w:num>
  <w:num w:numId="146" w16cid:durableId="1045064397">
    <w:abstractNumId w:val="137"/>
  </w:num>
  <w:num w:numId="147" w16cid:durableId="72242508">
    <w:abstractNumId w:val="97"/>
  </w:num>
  <w:num w:numId="148" w16cid:durableId="14783007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29105850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732198840">
    <w:abstractNumId w:val="69"/>
  </w:num>
  <w:num w:numId="151" w16cid:durableId="584648041">
    <w:abstractNumId w:val="28"/>
  </w:num>
  <w:num w:numId="152" w16cid:durableId="503279394">
    <w:abstractNumId w:val="110"/>
  </w:num>
  <w:num w:numId="153" w16cid:durableId="1678194685">
    <w:abstractNumId w:val="12"/>
  </w:num>
  <w:num w:numId="154" w16cid:durableId="1722709873">
    <w:abstractNumId w:val="45"/>
  </w:num>
  <w:num w:numId="155" w16cid:durableId="1646474449">
    <w:abstractNumId w:val="158"/>
  </w:num>
  <w:num w:numId="156" w16cid:durableId="1167095883">
    <w:abstractNumId w:val="81"/>
  </w:num>
  <w:num w:numId="157" w16cid:durableId="890726886">
    <w:abstractNumId w:val="96"/>
  </w:num>
  <w:num w:numId="158" w16cid:durableId="1785734550">
    <w:abstractNumId w:val="155"/>
  </w:num>
  <w:num w:numId="159" w16cid:durableId="1591888617">
    <w:abstractNumId w:val="85"/>
  </w:num>
  <w:num w:numId="160" w16cid:durableId="43139521">
    <w:abstractNumId w:val="135"/>
  </w:num>
  <w:num w:numId="161" w16cid:durableId="698821401">
    <w:abstractNumId w:val="23"/>
  </w:num>
  <w:num w:numId="162" w16cid:durableId="609554771">
    <w:abstractNumId w:val="37"/>
  </w:num>
  <w:num w:numId="163" w16cid:durableId="1131898613">
    <w:abstractNumId w:val="94"/>
  </w:num>
  <w:num w:numId="164" w16cid:durableId="512692032">
    <w:abstractNumId w:val="64"/>
  </w:num>
  <w:num w:numId="165" w16cid:durableId="1535801973">
    <w:abstractNumId w:val="64"/>
  </w:num>
  <w:num w:numId="166" w16cid:durableId="232469769">
    <w:abstractNumId w:val="64"/>
  </w:num>
  <w:num w:numId="167" w16cid:durableId="252975976">
    <w:abstractNumId w:val="121"/>
  </w:num>
  <w:numIdMacAtCleanup w:val="1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embedSystemFont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5F5C"/>
    <w:rsid w:val="000062FA"/>
    <w:rsid w:val="0000716D"/>
    <w:rsid w:val="000103F8"/>
    <w:rsid w:val="000107FA"/>
    <w:rsid w:val="0001217D"/>
    <w:rsid w:val="0001375B"/>
    <w:rsid w:val="00013A52"/>
    <w:rsid w:val="00014410"/>
    <w:rsid w:val="00014F48"/>
    <w:rsid w:val="000152A8"/>
    <w:rsid w:val="000154B2"/>
    <w:rsid w:val="00015953"/>
    <w:rsid w:val="00015A9D"/>
    <w:rsid w:val="00015F06"/>
    <w:rsid w:val="0001711F"/>
    <w:rsid w:val="00017DBF"/>
    <w:rsid w:val="00020DAF"/>
    <w:rsid w:val="00022569"/>
    <w:rsid w:val="00022EAA"/>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0CDD"/>
    <w:rsid w:val="00042A13"/>
    <w:rsid w:val="00042DB8"/>
    <w:rsid w:val="00043D44"/>
    <w:rsid w:val="00043F27"/>
    <w:rsid w:val="00045480"/>
    <w:rsid w:val="00045DCF"/>
    <w:rsid w:val="00046044"/>
    <w:rsid w:val="00046293"/>
    <w:rsid w:val="0004724C"/>
    <w:rsid w:val="00047C57"/>
    <w:rsid w:val="000527FB"/>
    <w:rsid w:val="00053994"/>
    <w:rsid w:val="0005488E"/>
    <w:rsid w:val="00055265"/>
    <w:rsid w:val="00055804"/>
    <w:rsid w:val="0005617B"/>
    <w:rsid w:val="00057843"/>
    <w:rsid w:val="00057BBA"/>
    <w:rsid w:val="00057F4A"/>
    <w:rsid w:val="000610D4"/>
    <w:rsid w:val="00061ADD"/>
    <w:rsid w:val="00061DF4"/>
    <w:rsid w:val="000631F7"/>
    <w:rsid w:val="000650A9"/>
    <w:rsid w:val="000653F1"/>
    <w:rsid w:val="00067067"/>
    <w:rsid w:val="000674D2"/>
    <w:rsid w:val="0006771D"/>
    <w:rsid w:val="000705D7"/>
    <w:rsid w:val="000705EE"/>
    <w:rsid w:val="000706B1"/>
    <w:rsid w:val="00070731"/>
    <w:rsid w:val="00072601"/>
    <w:rsid w:val="000738BC"/>
    <w:rsid w:val="00073FB9"/>
    <w:rsid w:val="0008087C"/>
    <w:rsid w:val="00084419"/>
    <w:rsid w:val="0008482A"/>
    <w:rsid w:val="00086782"/>
    <w:rsid w:val="00087FEA"/>
    <w:rsid w:val="00092ADB"/>
    <w:rsid w:val="00093588"/>
    <w:rsid w:val="00094D2D"/>
    <w:rsid w:val="00095840"/>
    <w:rsid w:val="0009738D"/>
    <w:rsid w:val="000A3FE8"/>
    <w:rsid w:val="000A4A55"/>
    <w:rsid w:val="000A60A0"/>
    <w:rsid w:val="000A7747"/>
    <w:rsid w:val="000B187C"/>
    <w:rsid w:val="000B236D"/>
    <w:rsid w:val="000B23CC"/>
    <w:rsid w:val="000B5E52"/>
    <w:rsid w:val="000B6F4E"/>
    <w:rsid w:val="000B777B"/>
    <w:rsid w:val="000B7FA2"/>
    <w:rsid w:val="000C04E3"/>
    <w:rsid w:val="000C4B25"/>
    <w:rsid w:val="000C59AD"/>
    <w:rsid w:val="000C5D2B"/>
    <w:rsid w:val="000D2ED0"/>
    <w:rsid w:val="000D5FB8"/>
    <w:rsid w:val="000D6DFD"/>
    <w:rsid w:val="000D6E10"/>
    <w:rsid w:val="000E04A1"/>
    <w:rsid w:val="000E0B6C"/>
    <w:rsid w:val="000E0DCA"/>
    <w:rsid w:val="000E12F1"/>
    <w:rsid w:val="000E178C"/>
    <w:rsid w:val="000E1C5E"/>
    <w:rsid w:val="000E2020"/>
    <w:rsid w:val="000E2462"/>
    <w:rsid w:val="000E2521"/>
    <w:rsid w:val="000E27C3"/>
    <w:rsid w:val="000E2A27"/>
    <w:rsid w:val="000E6B11"/>
    <w:rsid w:val="000E6DC6"/>
    <w:rsid w:val="000F01C2"/>
    <w:rsid w:val="000F0E29"/>
    <w:rsid w:val="000F11A7"/>
    <w:rsid w:val="000F269D"/>
    <w:rsid w:val="000F49F0"/>
    <w:rsid w:val="000F62F0"/>
    <w:rsid w:val="000F6FD9"/>
    <w:rsid w:val="000F7CF2"/>
    <w:rsid w:val="00100156"/>
    <w:rsid w:val="0010036C"/>
    <w:rsid w:val="00103061"/>
    <w:rsid w:val="00105242"/>
    <w:rsid w:val="00105367"/>
    <w:rsid w:val="00105FBE"/>
    <w:rsid w:val="001061A0"/>
    <w:rsid w:val="00107A7F"/>
    <w:rsid w:val="00111D5A"/>
    <w:rsid w:val="001127CC"/>
    <w:rsid w:val="00112FA3"/>
    <w:rsid w:val="00114833"/>
    <w:rsid w:val="00115643"/>
    <w:rsid w:val="001201B6"/>
    <w:rsid w:val="001202D5"/>
    <w:rsid w:val="00122891"/>
    <w:rsid w:val="001237FA"/>
    <w:rsid w:val="001253B5"/>
    <w:rsid w:val="00125BF8"/>
    <w:rsid w:val="001307C9"/>
    <w:rsid w:val="001308CC"/>
    <w:rsid w:val="00130942"/>
    <w:rsid w:val="001312AF"/>
    <w:rsid w:val="0013350B"/>
    <w:rsid w:val="00133E0F"/>
    <w:rsid w:val="00135122"/>
    <w:rsid w:val="00135A3A"/>
    <w:rsid w:val="00137A93"/>
    <w:rsid w:val="00137DAA"/>
    <w:rsid w:val="0014064C"/>
    <w:rsid w:val="00140CA7"/>
    <w:rsid w:val="00140FC9"/>
    <w:rsid w:val="00141E27"/>
    <w:rsid w:val="00143040"/>
    <w:rsid w:val="001452C0"/>
    <w:rsid w:val="00146631"/>
    <w:rsid w:val="00147AA3"/>
    <w:rsid w:val="00147B71"/>
    <w:rsid w:val="00151DC8"/>
    <w:rsid w:val="00151FF3"/>
    <w:rsid w:val="00153F0B"/>
    <w:rsid w:val="00154368"/>
    <w:rsid w:val="00154623"/>
    <w:rsid w:val="0015499C"/>
    <w:rsid w:val="00155375"/>
    <w:rsid w:val="0015675F"/>
    <w:rsid w:val="00156922"/>
    <w:rsid w:val="00160FCE"/>
    <w:rsid w:val="00163311"/>
    <w:rsid w:val="001635D4"/>
    <w:rsid w:val="00163845"/>
    <w:rsid w:val="0016414B"/>
    <w:rsid w:val="001649E0"/>
    <w:rsid w:val="001652F4"/>
    <w:rsid w:val="0016530B"/>
    <w:rsid w:val="00165645"/>
    <w:rsid w:val="00166662"/>
    <w:rsid w:val="00167F10"/>
    <w:rsid w:val="00170C71"/>
    <w:rsid w:val="00170CA8"/>
    <w:rsid w:val="00172CE2"/>
    <w:rsid w:val="001732D9"/>
    <w:rsid w:val="00175FFA"/>
    <w:rsid w:val="00177F66"/>
    <w:rsid w:val="00180E98"/>
    <w:rsid w:val="0018100D"/>
    <w:rsid w:val="001811C1"/>
    <w:rsid w:val="00181341"/>
    <w:rsid w:val="00181C40"/>
    <w:rsid w:val="001852F3"/>
    <w:rsid w:val="001859FA"/>
    <w:rsid w:val="00185E4E"/>
    <w:rsid w:val="00186621"/>
    <w:rsid w:val="001867FF"/>
    <w:rsid w:val="001869A5"/>
    <w:rsid w:val="00186BF5"/>
    <w:rsid w:val="00187D66"/>
    <w:rsid w:val="00190285"/>
    <w:rsid w:val="001945A7"/>
    <w:rsid w:val="00194C49"/>
    <w:rsid w:val="00195A7F"/>
    <w:rsid w:val="0019643A"/>
    <w:rsid w:val="00196AE0"/>
    <w:rsid w:val="00196E2A"/>
    <w:rsid w:val="001971AE"/>
    <w:rsid w:val="00197834"/>
    <w:rsid w:val="001A1D67"/>
    <w:rsid w:val="001A317F"/>
    <w:rsid w:val="001A61D3"/>
    <w:rsid w:val="001A637E"/>
    <w:rsid w:val="001A6CEB"/>
    <w:rsid w:val="001A6D92"/>
    <w:rsid w:val="001A7FEE"/>
    <w:rsid w:val="001B0443"/>
    <w:rsid w:val="001B235A"/>
    <w:rsid w:val="001B2758"/>
    <w:rsid w:val="001B3189"/>
    <w:rsid w:val="001B41E5"/>
    <w:rsid w:val="001B5489"/>
    <w:rsid w:val="001B55ED"/>
    <w:rsid w:val="001B56F1"/>
    <w:rsid w:val="001B585C"/>
    <w:rsid w:val="001B5981"/>
    <w:rsid w:val="001B5CA2"/>
    <w:rsid w:val="001B65F9"/>
    <w:rsid w:val="001B7842"/>
    <w:rsid w:val="001C0119"/>
    <w:rsid w:val="001C17ED"/>
    <w:rsid w:val="001C3012"/>
    <w:rsid w:val="001C4403"/>
    <w:rsid w:val="001C44A3"/>
    <w:rsid w:val="001C6408"/>
    <w:rsid w:val="001C673F"/>
    <w:rsid w:val="001C6C6F"/>
    <w:rsid w:val="001D06AA"/>
    <w:rsid w:val="001D0C1B"/>
    <w:rsid w:val="001D0D7B"/>
    <w:rsid w:val="001D68D0"/>
    <w:rsid w:val="001E0711"/>
    <w:rsid w:val="001E11F9"/>
    <w:rsid w:val="001E173E"/>
    <w:rsid w:val="001E3887"/>
    <w:rsid w:val="001E38A4"/>
    <w:rsid w:val="001E3C20"/>
    <w:rsid w:val="001E4E76"/>
    <w:rsid w:val="001E54F6"/>
    <w:rsid w:val="001E5DE0"/>
    <w:rsid w:val="001E6103"/>
    <w:rsid w:val="001E62A9"/>
    <w:rsid w:val="001E64FE"/>
    <w:rsid w:val="001E6841"/>
    <w:rsid w:val="001F11F8"/>
    <w:rsid w:val="001F2D3F"/>
    <w:rsid w:val="001F40A2"/>
    <w:rsid w:val="001F4233"/>
    <w:rsid w:val="001F4428"/>
    <w:rsid w:val="001F500A"/>
    <w:rsid w:val="001F57C6"/>
    <w:rsid w:val="001F5F4A"/>
    <w:rsid w:val="00200224"/>
    <w:rsid w:val="00201A77"/>
    <w:rsid w:val="00201E03"/>
    <w:rsid w:val="00202883"/>
    <w:rsid w:val="00203D78"/>
    <w:rsid w:val="0020519D"/>
    <w:rsid w:val="0020644F"/>
    <w:rsid w:val="00207A57"/>
    <w:rsid w:val="002124D4"/>
    <w:rsid w:val="0021350B"/>
    <w:rsid w:val="00213B08"/>
    <w:rsid w:val="002145A1"/>
    <w:rsid w:val="00215C1A"/>
    <w:rsid w:val="0021641D"/>
    <w:rsid w:val="002165C3"/>
    <w:rsid w:val="00217C63"/>
    <w:rsid w:val="00220C6B"/>
    <w:rsid w:val="00221291"/>
    <w:rsid w:val="002233BB"/>
    <w:rsid w:val="00224A5D"/>
    <w:rsid w:val="00226B02"/>
    <w:rsid w:val="0022772A"/>
    <w:rsid w:val="00230B95"/>
    <w:rsid w:val="00231358"/>
    <w:rsid w:val="002333E4"/>
    <w:rsid w:val="00235252"/>
    <w:rsid w:val="0023731E"/>
    <w:rsid w:val="002373E7"/>
    <w:rsid w:val="00237FD8"/>
    <w:rsid w:val="00240449"/>
    <w:rsid w:val="00241877"/>
    <w:rsid w:val="0024279E"/>
    <w:rsid w:val="00242B9C"/>
    <w:rsid w:val="00243C69"/>
    <w:rsid w:val="00243E3E"/>
    <w:rsid w:val="00243F84"/>
    <w:rsid w:val="0024503F"/>
    <w:rsid w:val="00245754"/>
    <w:rsid w:val="00246172"/>
    <w:rsid w:val="00246973"/>
    <w:rsid w:val="00250252"/>
    <w:rsid w:val="00250B80"/>
    <w:rsid w:val="00252398"/>
    <w:rsid w:val="00253F52"/>
    <w:rsid w:val="002554B6"/>
    <w:rsid w:val="00255F74"/>
    <w:rsid w:val="002565A2"/>
    <w:rsid w:val="002604B4"/>
    <w:rsid w:val="002609B4"/>
    <w:rsid w:val="002616A3"/>
    <w:rsid w:val="00263C2C"/>
    <w:rsid w:val="00263FBB"/>
    <w:rsid w:val="002654F7"/>
    <w:rsid w:val="00265688"/>
    <w:rsid w:val="00267961"/>
    <w:rsid w:val="00270326"/>
    <w:rsid w:val="0027194D"/>
    <w:rsid w:val="00272B7A"/>
    <w:rsid w:val="00272F1F"/>
    <w:rsid w:val="0027406E"/>
    <w:rsid w:val="00274E36"/>
    <w:rsid w:val="00277F8F"/>
    <w:rsid w:val="00280B8B"/>
    <w:rsid w:val="00281EC3"/>
    <w:rsid w:val="00282306"/>
    <w:rsid w:val="00284047"/>
    <w:rsid w:val="002858E5"/>
    <w:rsid w:val="00285DC3"/>
    <w:rsid w:val="00286B99"/>
    <w:rsid w:val="0028724A"/>
    <w:rsid w:val="002872CF"/>
    <w:rsid w:val="002906DD"/>
    <w:rsid w:val="00290B29"/>
    <w:rsid w:val="00294393"/>
    <w:rsid w:val="002943A1"/>
    <w:rsid w:val="0029545C"/>
    <w:rsid w:val="00295DC9"/>
    <w:rsid w:val="00295FEE"/>
    <w:rsid w:val="0029613C"/>
    <w:rsid w:val="00296F4A"/>
    <w:rsid w:val="002A0196"/>
    <w:rsid w:val="002A0D47"/>
    <w:rsid w:val="002A1D42"/>
    <w:rsid w:val="002A332A"/>
    <w:rsid w:val="002A3476"/>
    <w:rsid w:val="002A37B5"/>
    <w:rsid w:val="002A5438"/>
    <w:rsid w:val="002A65B3"/>
    <w:rsid w:val="002A7C7B"/>
    <w:rsid w:val="002B04BB"/>
    <w:rsid w:val="002B2918"/>
    <w:rsid w:val="002B2EA7"/>
    <w:rsid w:val="002B2F6A"/>
    <w:rsid w:val="002B33C9"/>
    <w:rsid w:val="002B732B"/>
    <w:rsid w:val="002B7D7E"/>
    <w:rsid w:val="002C263A"/>
    <w:rsid w:val="002C42F5"/>
    <w:rsid w:val="002C4383"/>
    <w:rsid w:val="002C50EB"/>
    <w:rsid w:val="002C7E9A"/>
    <w:rsid w:val="002D0CD6"/>
    <w:rsid w:val="002D0D70"/>
    <w:rsid w:val="002D1817"/>
    <w:rsid w:val="002D1A70"/>
    <w:rsid w:val="002D20D2"/>
    <w:rsid w:val="002D24F8"/>
    <w:rsid w:val="002D2A70"/>
    <w:rsid w:val="002D37A5"/>
    <w:rsid w:val="002D4295"/>
    <w:rsid w:val="002D42B9"/>
    <w:rsid w:val="002D63D3"/>
    <w:rsid w:val="002E0A4E"/>
    <w:rsid w:val="002E1FDE"/>
    <w:rsid w:val="002E219D"/>
    <w:rsid w:val="002E275D"/>
    <w:rsid w:val="002E2BC4"/>
    <w:rsid w:val="002E3895"/>
    <w:rsid w:val="002E3CAD"/>
    <w:rsid w:val="002E6472"/>
    <w:rsid w:val="002E6C04"/>
    <w:rsid w:val="002F15FA"/>
    <w:rsid w:val="002F2BED"/>
    <w:rsid w:val="002F2E92"/>
    <w:rsid w:val="002F337B"/>
    <w:rsid w:val="002F345D"/>
    <w:rsid w:val="002F5250"/>
    <w:rsid w:val="002F5759"/>
    <w:rsid w:val="002F59FE"/>
    <w:rsid w:val="002F6562"/>
    <w:rsid w:val="002F6676"/>
    <w:rsid w:val="002F718F"/>
    <w:rsid w:val="003061E3"/>
    <w:rsid w:val="0030791E"/>
    <w:rsid w:val="00307B6E"/>
    <w:rsid w:val="0031028E"/>
    <w:rsid w:val="003103DA"/>
    <w:rsid w:val="00310407"/>
    <w:rsid w:val="00310A95"/>
    <w:rsid w:val="0031166C"/>
    <w:rsid w:val="0031232C"/>
    <w:rsid w:val="00312F18"/>
    <w:rsid w:val="00313255"/>
    <w:rsid w:val="00313E31"/>
    <w:rsid w:val="00314687"/>
    <w:rsid w:val="00314AB5"/>
    <w:rsid w:val="0031527A"/>
    <w:rsid w:val="003153CD"/>
    <w:rsid w:val="0031590C"/>
    <w:rsid w:val="003163DF"/>
    <w:rsid w:val="00317788"/>
    <w:rsid w:val="0032146B"/>
    <w:rsid w:val="003218ED"/>
    <w:rsid w:val="003222C6"/>
    <w:rsid w:val="00322BC3"/>
    <w:rsid w:val="00324861"/>
    <w:rsid w:val="00325734"/>
    <w:rsid w:val="00325C93"/>
    <w:rsid w:val="003260E1"/>
    <w:rsid w:val="00331981"/>
    <w:rsid w:val="00332192"/>
    <w:rsid w:val="003329FF"/>
    <w:rsid w:val="0033462B"/>
    <w:rsid w:val="00334AD6"/>
    <w:rsid w:val="00334FCA"/>
    <w:rsid w:val="003355E7"/>
    <w:rsid w:val="003366E9"/>
    <w:rsid w:val="00336E40"/>
    <w:rsid w:val="0034069C"/>
    <w:rsid w:val="00341581"/>
    <w:rsid w:val="0034186C"/>
    <w:rsid w:val="00341F6A"/>
    <w:rsid w:val="003423F4"/>
    <w:rsid w:val="00342916"/>
    <w:rsid w:val="00343BB2"/>
    <w:rsid w:val="00344FB9"/>
    <w:rsid w:val="0034647E"/>
    <w:rsid w:val="00346EFF"/>
    <w:rsid w:val="00347430"/>
    <w:rsid w:val="00352231"/>
    <w:rsid w:val="003528AF"/>
    <w:rsid w:val="00352CD9"/>
    <w:rsid w:val="00357747"/>
    <w:rsid w:val="0035781F"/>
    <w:rsid w:val="00357C25"/>
    <w:rsid w:val="00357CEB"/>
    <w:rsid w:val="0036195B"/>
    <w:rsid w:val="003623E2"/>
    <w:rsid w:val="00363799"/>
    <w:rsid w:val="00365129"/>
    <w:rsid w:val="0036512D"/>
    <w:rsid w:val="00366319"/>
    <w:rsid w:val="0036645B"/>
    <w:rsid w:val="00367AD5"/>
    <w:rsid w:val="00370D99"/>
    <w:rsid w:val="00370EB2"/>
    <w:rsid w:val="00371877"/>
    <w:rsid w:val="00372204"/>
    <w:rsid w:val="0037248C"/>
    <w:rsid w:val="003728AA"/>
    <w:rsid w:val="003732BD"/>
    <w:rsid w:val="00373B83"/>
    <w:rsid w:val="003744A8"/>
    <w:rsid w:val="00375907"/>
    <w:rsid w:val="00375BA3"/>
    <w:rsid w:val="00375DAC"/>
    <w:rsid w:val="00375FD8"/>
    <w:rsid w:val="00376A3A"/>
    <w:rsid w:val="00377A13"/>
    <w:rsid w:val="00380D7B"/>
    <w:rsid w:val="00380F25"/>
    <w:rsid w:val="00381AA8"/>
    <w:rsid w:val="003822A5"/>
    <w:rsid w:val="003844DC"/>
    <w:rsid w:val="00385477"/>
    <w:rsid w:val="003859F5"/>
    <w:rsid w:val="00387954"/>
    <w:rsid w:val="00390733"/>
    <w:rsid w:val="0039187D"/>
    <w:rsid w:val="003935EA"/>
    <w:rsid w:val="00395A63"/>
    <w:rsid w:val="00395B4A"/>
    <w:rsid w:val="00395DB2"/>
    <w:rsid w:val="003967C9"/>
    <w:rsid w:val="003A0A24"/>
    <w:rsid w:val="003A0B33"/>
    <w:rsid w:val="003A109E"/>
    <w:rsid w:val="003A1670"/>
    <w:rsid w:val="003A206A"/>
    <w:rsid w:val="003A4033"/>
    <w:rsid w:val="003A41AB"/>
    <w:rsid w:val="003A4A7F"/>
    <w:rsid w:val="003A58A3"/>
    <w:rsid w:val="003A5AAC"/>
    <w:rsid w:val="003B04C4"/>
    <w:rsid w:val="003B0E89"/>
    <w:rsid w:val="003B13AE"/>
    <w:rsid w:val="003B211F"/>
    <w:rsid w:val="003B3131"/>
    <w:rsid w:val="003B33FE"/>
    <w:rsid w:val="003B4D3A"/>
    <w:rsid w:val="003B51C3"/>
    <w:rsid w:val="003B5439"/>
    <w:rsid w:val="003B7D66"/>
    <w:rsid w:val="003C0732"/>
    <w:rsid w:val="003C0ACD"/>
    <w:rsid w:val="003C2BEF"/>
    <w:rsid w:val="003C7A07"/>
    <w:rsid w:val="003D0035"/>
    <w:rsid w:val="003D0692"/>
    <w:rsid w:val="003D154A"/>
    <w:rsid w:val="003D1662"/>
    <w:rsid w:val="003D1750"/>
    <w:rsid w:val="003D21DA"/>
    <w:rsid w:val="003D5F3C"/>
    <w:rsid w:val="003D5F82"/>
    <w:rsid w:val="003D60E4"/>
    <w:rsid w:val="003E0309"/>
    <w:rsid w:val="003E1DB4"/>
    <w:rsid w:val="003E289C"/>
    <w:rsid w:val="003E3336"/>
    <w:rsid w:val="003E34BF"/>
    <w:rsid w:val="003E366C"/>
    <w:rsid w:val="003E4177"/>
    <w:rsid w:val="003E4A7B"/>
    <w:rsid w:val="003E5239"/>
    <w:rsid w:val="003E584E"/>
    <w:rsid w:val="003E6A2C"/>
    <w:rsid w:val="003F02EE"/>
    <w:rsid w:val="003F0945"/>
    <w:rsid w:val="003F0D9A"/>
    <w:rsid w:val="003F2915"/>
    <w:rsid w:val="003F29C4"/>
    <w:rsid w:val="003F3008"/>
    <w:rsid w:val="003F324D"/>
    <w:rsid w:val="003F60DC"/>
    <w:rsid w:val="003F6F09"/>
    <w:rsid w:val="003F7A1A"/>
    <w:rsid w:val="003F7D30"/>
    <w:rsid w:val="00400357"/>
    <w:rsid w:val="004004AE"/>
    <w:rsid w:val="00401C3F"/>
    <w:rsid w:val="00402AF9"/>
    <w:rsid w:val="00402DA7"/>
    <w:rsid w:val="0040438A"/>
    <w:rsid w:val="00404AE8"/>
    <w:rsid w:val="00405F8E"/>
    <w:rsid w:val="0040672F"/>
    <w:rsid w:val="00407351"/>
    <w:rsid w:val="004076A7"/>
    <w:rsid w:val="004119B6"/>
    <w:rsid w:val="0041248A"/>
    <w:rsid w:val="00413294"/>
    <w:rsid w:val="00413CF0"/>
    <w:rsid w:val="00414212"/>
    <w:rsid w:val="004143A0"/>
    <w:rsid w:val="004143F5"/>
    <w:rsid w:val="00414507"/>
    <w:rsid w:val="00416098"/>
    <w:rsid w:val="0041770C"/>
    <w:rsid w:val="00417984"/>
    <w:rsid w:val="00417A19"/>
    <w:rsid w:val="00420E3D"/>
    <w:rsid w:val="00421C3D"/>
    <w:rsid w:val="00422D27"/>
    <w:rsid w:val="00423C09"/>
    <w:rsid w:val="004251B0"/>
    <w:rsid w:val="004255F2"/>
    <w:rsid w:val="004279B4"/>
    <w:rsid w:val="00433D32"/>
    <w:rsid w:val="00433E35"/>
    <w:rsid w:val="0043412A"/>
    <w:rsid w:val="0043552E"/>
    <w:rsid w:val="004355E9"/>
    <w:rsid w:val="00437CE2"/>
    <w:rsid w:val="004415F3"/>
    <w:rsid w:val="004418D9"/>
    <w:rsid w:val="00441D66"/>
    <w:rsid w:val="00442E6B"/>
    <w:rsid w:val="0044354A"/>
    <w:rsid w:val="004443B1"/>
    <w:rsid w:val="004552CB"/>
    <w:rsid w:val="00455893"/>
    <w:rsid w:val="00456381"/>
    <w:rsid w:val="00457061"/>
    <w:rsid w:val="00457557"/>
    <w:rsid w:val="00457DC9"/>
    <w:rsid w:val="0046023B"/>
    <w:rsid w:val="00460746"/>
    <w:rsid w:val="00461CF6"/>
    <w:rsid w:val="004629AE"/>
    <w:rsid w:val="0046383D"/>
    <w:rsid w:val="00465DC2"/>
    <w:rsid w:val="00466E03"/>
    <w:rsid w:val="004717A5"/>
    <w:rsid w:val="0047223E"/>
    <w:rsid w:val="0047274B"/>
    <w:rsid w:val="0047394F"/>
    <w:rsid w:val="004754F1"/>
    <w:rsid w:val="00476453"/>
    <w:rsid w:val="004813E6"/>
    <w:rsid w:val="004819F3"/>
    <w:rsid w:val="00481EFF"/>
    <w:rsid w:val="00482B15"/>
    <w:rsid w:val="00482D88"/>
    <w:rsid w:val="00483340"/>
    <w:rsid w:val="004834A0"/>
    <w:rsid w:val="00483953"/>
    <w:rsid w:val="00485456"/>
    <w:rsid w:val="0048569A"/>
    <w:rsid w:val="00485A0C"/>
    <w:rsid w:val="00485DD7"/>
    <w:rsid w:val="00486D17"/>
    <w:rsid w:val="00486E56"/>
    <w:rsid w:val="00487AA2"/>
    <w:rsid w:val="00487AA3"/>
    <w:rsid w:val="00490EA5"/>
    <w:rsid w:val="00492F01"/>
    <w:rsid w:val="00493846"/>
    <w:rsid w:val="0049631E"/>
    <w:rsid w:val="004963E3"/>
    <w:rsid w:val="00497512"/>
    <w:rsid w:val="00497D35"/>
    <w:rsid w:val="00497D93"/>
    <w:rsid w:val="004A1634"/>
    <w:rsid w:val="004A1C0B"/>
    <w:rsid w:val="004A23B9"/>
    <w:rsid w:val="004A3382"/>
    <w:rsid w:val="004A34A5"/>
    <w:rsid w:val="004A3AEE"/>
    <w:rsid w:val="004A5344"/>
    <w:rsid w:val="004A6099"/>
    <w:rsid w:val="004A6155"/>
    <w:rsid w:val="004A7BC0"/>
    <w:rsid w:val="004B162A"/>
    <w:rsid w:val="004B29C9"/>
    <w:rsid w:val="004B2EF9"/>
    <w:rsid w:val="004B44F4"/>
    <w:rsid w:val="004B5E49"/>
    <w:rsid w:val="004B759E"/>
    <w:rsid w:val="004B7E25"/>
    <w:rsid w:val="004C145A"/>
    <w:rsid w:val="004C1945"/>
    <w:rsid w:val="004C19BF"/>
    <w:rsid w:val="004C3A66"/>
    <w:rsid w:val="004C3BBE"/>
    <w:rsid w:val="004C3BCA"/>
    <w:rsid w:val="004C402D"/>
    <w:rsid w:val="004C40A9"/>
    <w:rsid w:val="004C4576"/>
    <w:rsid w:val="004C54F8"/>
    <w:rsid w:val="004C64D0"/>
    <w:rsid w:val="004C72B8"/>
    <w:rsid w:val="004D042A"/>
    <w:rsid w:val="004D0444"/>
    <w:rsid w:val="004D19FB"/>
    <w:rsid w:val="004D1C23"/>
    <w:rsid w:val="004E084D"/>
    <w:rsid w:val="004E0B63"/>
    <w:rsid w:val="004E1D73"/>
    <w:rsid w:val="004E23FC"/>
    <w:rsid w:val="004E2FC2"/>
    <w:rsid w:val="004E36A7"/>
    <w:rsid w:val="004E3E33"/>
    <w:rsid w:val="004E3F90"/>
    <w:rsid w:val="004E4A59"/>
    <w:rsid w:val="004E535D"/>
    <w:rsid w:val="004E5A48"/>
    <w:rsid w:val="004E704A"/>
    <w:rsid w:val="004E79B7"/>
    <w:rsid w:val="004E7E09"/>
    <w:rsid w:val="004F0985"/>
    <w:rsid w:val="004F101E"/>
    <w:rsid w:val="004F203B"/>
    <w:rsid w:val="004F34C6"/>
    <w:rsid w:val="004F5F72"/>
    <w:rsid w:val="004F7472"/>
    <w:rsid w:val="004F7561"/>
    <w:rsid w:val="004F75FA"/>
    <w:rsid w:val="004F7C52"/>
    <w:rsid w:val="004F7E8E"/>
    <w:rsid w:val="00501A34"/>
    <w:rsid w:val="00501C7A"/>
    <w:rsid w:val="0050219F"/>
    <w:rsid w:val="00502807"/>
    <w:rsid w:val="00504020"/>
    <w:rsid w:val="00504123"/>
    <w:rsid w:val="00505022"/>
    <w:rsid w:val="005052DB"/>
    <w:rsid w:val="005052FB"/>
    <w:rsid w:val="00505BF7"/>
    <w:rsid w:val="00507584"/>
    <w:rsid w:val="00510D76"/>
    <w:rsid w:val="005115FB"/>
    <w:rsid w:val="005117CA"/>
    <w:rsid w:val="0051184D"/>
    <w:rsid w:val="00512083"/>
    <w:rsid w:val="00512148"/>
    <w:rsid w:val="00514DAC"/>
    <w:rsid w:val="005158F1"/>
    <w:rsid w:val="0051599E"/>
    <w:rsid w:val="005163B6"/>
    <w:rsid w:val="00520AA0"/>
    <w:rsid w:val="00521B71"/>
    <w:rsid w:val="00523863"/>
    <w:rsid w:val="00523EEE"/>
    <w:rsid w:val="00523F26"/>
    <w:rsid w:val="00524A8A"/>
    <w:rsid w:val="005252D6"/>
    <w:rsid w:val="00527ABB"/>
    <w:rsid w:val="00531520"/>
    <w:rsid w:val="005316E8"/>
    <w:rsid w:val="00533BF0"/>
    <w:rsid w:val="00534BFE"/>
    <w:rsid w:val="00535BFB"/>
    <w:rsid w:val="00536181"/>
    <w:rsid w:val="0054025C"/>
    <w:rsid w:val="0054042A"/>
    <w:rsid w:val="00540A73"/>
    <w:rsid w:val="00542891"/>
    <w:rsid w:val="00544548"/>
    <w:rsid w:val="00544615"/>
    <w:rsid w:val="00544A26"/>
    <w:rsid w:val="00545346"/>
    <w:rsid w:val="0054746E"/>
    <w:rsid w:val="00550040"/>
    <w:rsid w:val="005502CE"/>
    <w:rsid w:val="005508CD"/>
    <w:rsid w:val="00550D8B"/>
    <w:rsid w:val="00551C9D"/>
    <w:rsid w:val="00553EFD"/>
    <w:rsid w:val="0055409C"/>
    <w:rsid w:val="005541C0"/>
    <w:rsid w:val="005550B0"/>
    <w:rsid w:val="0055655F"/>
    <w:rsid w:val="00556A23"/>
    <w:rsid w:val="00557277"/>
    <w:rsid w:val="00557CA9"/>
    <w:rsid w:val="0056194A"/>
    <w:rsid w:val="005630AD"/>
    <w:rsid w:val="005632FF"/>
    <w:rsid w:val="00563967"/>
    <w:rsid w:val="00565241"/>
    <w:rsid w:val="00565B2D"/>
    <w:rsid w:val="00567706"/>
    <w:rsid w:val="005709FC"/>
    <w:rsid w:val="00570ECF"/>
    <w:rsid w:val="0057126B"/>
    <w:rsid w:val="00572ECA"/>
    <w:rsid w:val="00573F8E"/>
    <w:rsid w:val="00574DB6"/>
    <w:rsid w:val="0057514C"/>
    <w:rsid w:val="005800F1"/>
    <w:rsid w:val="00580BCD"/>
    <w:rsid w:val="00580D0F"/>
    <w:rsid w:val="0058155F"/>
    <w:rsid w:val="005818CF"/>
    <w:rsid w:val="00582A95"/>
    <w:rsid w:val="0058394A"/>
    <w:rsid w:val="00585042"/>
    <w:rsid w:val="005864D2"/>
    <w:rsid w:val="005875C2"/>
    <w:rsid w:val="005927D3"/>
    <w:rsid w:val="00592BCD"/>
    <w:rsid w:val="00594FE8"/>
    <w:rsid w:val="00596075"/>
    <w:rsid w:val="005962D4"/>
    <w:rsid w:val="00596D30"/>
    <w:rsid w:val="00597384"/>
    <w:rsid w:val="005A04E9"/>
    <w:rsid w:val="005A0ACC"/>
    <w:rsid w:val="005A1609"/>
    <w:rsid w:val="005A1CDF"/>
    <w:rsid w:val="005A1E91"/>
    <w:rsid w:val="005A3530"/>
    <w:rsid w:val="005A402F"/>
    <w:rsid w:val="005A6D1D"/>
    <w:rsid w:val="005A6D30"/>
    <w:rsid w:val="005A74FF"/>
    <w:rsid w:val="005B041A"/>
    <w:rsid w:val="005B1089"/>
    <w:rsid w:val="005B13D5"/>
    <w:rsid w:val="005B1D5A"/>
    <w:rsid w:val="005B2CE7"/>
    <w:rsid w:val="005B4566"/>
    <w:rsid w:val="005B57E8"/>
    <w:rsid w:val="005B6E69"/>
    <w:rsid w:val="005C1119"/>
    <w:rsid w:val="005C1B80"/>
    <w:rsid w:val="005C5855"/>
    <w:rsid w:val="005D123B"/>
    <w:rsid w:val="005D1542"/>
    <w:rsid w:val="005D1B15"/>
    <w:rsid w:val="005D22D7"/>
    <w:rsid w:val="005D2713"/>
    <w:rsid w:val="005D3218"/>
    <w:rsid w:val="005D392A"/>
    <w:rsid w:val="005D3E33"/>
    <w:rsid w:val="005D3F14"/>
    <w:rsid w:val="005D47EF"/>
    <w:rsid w:val="005D4D55"/>
    <w:rsid w:val="005D5446"/>
    <w:rsid w:val="005D6014"/>
    <w:rsid w:val="005D675C"/>
    <w:rsid w:val="005D73ED"/>
    <w:rsid w:val="005D780B"/>
    <w:rsid w:val="005D7EEF"/>
    <w:rsid w:val="005E1F65"/>
    <w:rsid w:val="005E2802"/>
    <w:rsid w:val="005E433F"/>
    <w:rsid w:val="005E7812"/>
    <w:rsid w:val="005E7CFF"/>
    <w:rsid w:val="005F1735"/>
    <w:rsid w:val="005F219A"/>
    <w:rsid w:val="005F6FEE"/>
    <w:rsid w:val="00600A42"/>
    <w:rsid w:val="00601749"/>
    <w:rsid w:val="00602837"/>
    <w:rsid w:val="00603221"/>
    <w:rsid w:val="00603A43"/>
    <w:rsid w:val="0060509A"/>
    <w:rsid w:val="00605A3F"/>
    <w:rsid w:val="00606D5A"/>
    <w:rsid w:val="00606EF6"/>
    <w:rsid w:val="00611488"/>
    <w:rsid w:val="006119DB"/>
    <w:rsid w:val="00611C19"/>
    <w:rsid w:val="00612E6C"/>
    <w:rsid w:val="006134D0"/>
    <w:rsid w:val="006137C2"/>
    <w:rsid w:val="00614898"/>
    <w:rsid w:val="00615C3D"/>
    <w:rsid w:val="00617926"/>
    <w:rsid w:val="00621A10"/>
    <w:rsid w:val="00621EF0"/>
    <w:rsid w:val="006227D3"/>
    <w:rsid w:val="00623457"/>
    <w:rsid w:val="00624353"/>
    <w:rsid w:val="006250CC"/>
    <w:rsid w:val="00625B48"/>
    <w:rsid w:val="00626490"/>
    <w:rsid w:val="00630149"/>
    <w:rsid w:val="00635DF7"/>
    <w:rsid w:val="0063694E"/>
    <w:rsid w:val="006413A2"/>
    <w:rsid w:val="00641561"/>
    <w:rsid w:val="0064195F"/>
    <w:rsid w:val="00641C65"/>
    <w:rsid w:val="0064201A"/>
    <w:rsid w:val="00642903"/>
    <w:rsid w:val="00643224"/>
    <w:rsid w:val="00643AB6"/>
    <w:rsid w:val="00644158"/>
    <w:rsid w:val="0064449A"/>
    <w:rsid w:val="00644670"/>
    <w:rsid w:val="006458F8"/>
    <w:rsid w:val="00646262"/>
    <w:rsid w:val="00647B24"/>
    <w:rsid w:val="0065188A"/>
    <w:rsid w:val="00651A97"/>
    <w:rsid w:val="00651F89"/>
    <w:rsid w:val="0065394C"/>
    <w:rsid w:val="00653F07"/>
    <w:rsid w:val="006548DC"/>
    <w:rsid w:val="006559B4"/>
    <w:rsid w:val="006572C1"/>
    <w:rsid w:val="006607CE"/>
    <w:rsid w:val="00661A3A"/>
    <w:rsid w:val="00661EE9"/>
    <w:rsid w:val="00661F3B"/>
    <w:rsid w:val="00670241"/>
    <w:rsid w:val="00670E43"/>
    <w:rsid w:val="006712BB"/>
    <w:rsid w:val="006712BF"/>
    <w:rsid w:val="006719D5"/>
    <w:rsid w:val="00671CE2"/>
    <w:rsid w:val="00671FE0"/>
    <w:rsid w:val="006726E4"/>
    <w:rsid w:val="00672C9B"/>
    <w:rsid w:val="00672DE1"/>
    <w:rsid w:val="00673490"/>
    <w:rsid w:val="00675282"/>
    <w:rsid w:val="006755FB"/>
    <w:rsid w:val="006771AF"/>
    <w:rsid w:val="00677A49"/>
    <w:rsid w:val="00677A6F"/>
    <w:rsid w:val="00680005"/>
    <w:rsid w:val="00683114"/>
    <w:rsid w:val="00683307"/>
    <w:rsid w:val="006838F7"/>
    <w:rsid w:val="00683DBD"/>
    <w:rsid w:val="00685157"/>
    <w:rsid w:val="00685B7D"/>
    <w:rsid w:val="0068732F"/>
    <w:rsid w:val="00687D77"/>
    <w:rsid w:val="00687F93"/>
    <w:rsid w:val="006920AB"/>
    <w:rsid w:val="00692A78"/>
    <w:rsid w:val="0069435C"/>
    <w:rsid w:val="0069489E"/>
    <w:rsid w:val="00694974"/>
    <w:rsid w:val="00695491"/>
    <w:rsid w:val="006A1396"/>
    <w:rsid w:val="006A28F2"/>
    <w:rsid w:val="006A30FB"/>
    <w:rsid w:val="006A37AB"/>
    <w:rsid w:val="006A3CA8"/>
    <w:rsid w:val="006A5828"/>
    <w:rsid w:val="006A5DC5"/>
    <w:rsid w:val="006A656C"/>
    <w:rsid w:val="006A6583"/>
    <w:rsid w:val="006A67B9"/>
    <w:rsid w:val="006A6AE4"/>
    <w:rsid w:val="006A7951"/>
    <w:rsid w:val="006A7A48"/>
    <w:rsid w:val="006B06BF"/>
    <w:rsid w:val="006B10E8"/>
    <w:rsid w:val="006B1D20"/>
    <w:rsid w:val="006B2319"/>
    <w:rsid w:val="006B55CD"/>
    <w:rsid w:val="006B6AD9"/>
    <w:rsid w:val="006B7558"/>
    <w:rsid w:val="006B7B33"/>
    <w:rsid w:val="006C086E"/>
    <w:rsid w:val="006C0D33"/>
    <w:rsid w:val="006C38D8"/>
    <w:rsid w:val="006C47C8"/>
    <w:rsid w:val="006C4B11"/>
    <w:rsid w:val="006C61C1"/>
    <w:rsid w:val="006D39FF"/>
    <w:rsid w:val="006D523A"/>
    <w:rsid w:val="006E0381"/>
    <w:rsid w:val="006E092B"/>
    <w:rsid w:val="006E4901"/>
    <w:rsid w:val="006E4A62"/>
    <w:rsid w:val="006E4C2E"/>
    <w:rsid w:val="006E5AB3"/>
    <w:rsid w:val="006E5DB7"/>
    <w:rsid w:val="006E63F0"/>
    <w:rsid w:val="006E64C8"/>
    <w:rsid w:val="006E75EE"/>
    <w:rsid w:val="006E7ADD"/>
    <w:rsid w:val="006F430F"/>
    <w:rsid w:val="006F4821"/>
    <w:rsid w:val="006F691A"/>
    <w:rsid w:val="00700E49"/>
    <w:rsid w:val="00701909"/>
    <w:rsid w:val="00701BF0"/>
    <w:rsid w:val="00704D1F"/>
    <w:rsid w:val="00705414"/>
    <w:rsid w:val="007059C8"/>
    <w:rsid w:val="007060B5"/>
    <w:rsid w:val="007064B7"/>
    <w:rsid w:val="007079D6"/>
    <w:rsid w:val="00712554"/>
    <w:rsid w:val="0071259E"/>
    <w:rsid w:val="0071303E"/>
    <w:rsid w:val="00715492"/>
    <w:rsid w:val="007158B5"/>
    <w:rsid w:val="00715D2F"/>
    <w:rsid w:val="00716C59"/>
    <w:rsid w:val="007173E9"/>
    <w:rsid w:val="007201B2"/>
    <w:rsid w:val="00720EE6"/>
    <w:rsid w:val="00722D14"/>
    <w:rsid w:val="007257C3"/>
    <w:rsid w:val="00725FEA"/>
    <w:rsid w:val="0072750F"/>
    <w:rsid w:val="00730200"/>
    <w:rsid w:val="00730982"/>
    <w:rsid w:val="00730E2E"/>
    <w:rsid w:val="00730FB9"/>
    <w:rsid w:val="007340CA"/>
    <w:rsid w:val="00736117"/>
    <w:rsid w:val="00736AE8"/>
    <w:rsid w:val="00736E9C"/>
    <w:rsid w:val="00741C9A"/>
    <w:rsid w:val="00742818"/>
    <w:rsid w:val="0074334B"/>
    <w:rsid w:val="00743848"/>
    <w:rsid w:val="00744F45"/>
    <w:rsid w:val="00745634"/>
    <w:rsid w:val="00747739"/>
    <w:rsid w:val="0075113F"/>
    <w:rsid w:val="0075145D"/>
    <w:rsid w:val="0075191E"/>
    <w:rsid w:val="00752B6B"/>
    <w:rsid w:val="007541C6"/>
    <w:rsid w:val="00754574"/>
    <w:rsid w:val="00754F62"/>
    <w:rsid w:val="00755711"/>
    <w:rsid w:val="0075730E"/>
    <w:rsid w:val="007574C4"/>
    <w:rsid w:val="007600CA"/>
    <w:rsid w:val="00760738"/>
    <w:rsid w:val="00762389"/>
    <w:rsid w:val="0076500A"/>
    <w:rsid w:val="007662F0"/>
    <w:rsid w:val="00766AC6"/>
    <w:rsid w:val="00767047"/>
    <w:rsid w:val="00767D08"/>
    <w:rsid w:val="007702DC"/>
    <w:rsid w:val="00770BE5"/>
    <w:rsid w:val="00770F53"/>
    <w:rsid w:val="00771384"/>
    <w:rsid w:val="00771D09"/>
    <w:rsid w:val="00772723"/>
    <w:rsid w:val="00774C51"/>
    <w:rsid w:val="007765A9"/>
    <w:rsid w:val="00776655"/>
    <w:rsid w:val="007800C1"/>
    <w:rsid w:val="00780173"/>
    <w:rsid w:val="00782F2C"/>
    <w:rsid w:val="007848FB"/>
    <w:rsid w:val="00784CFD"/>
    <w:rsid w:val="0078594A"/>
    <w:rsid w:val="00786855"/>
    <w:rsid w:val="007879F0"/>
    <w:rsid w:val="00791A1E"/>
    <w:rsid w:val="0079238E"/>
    <w:rsid w:val="0079261C"/>
    <w:rsid w:val="0079396E"/>
    <w:rsid w:val="00793D43"/>
    <w:rsid w:val="00796046"/>
    <w:rsid w:val="007A0404"/>
    <w:rsid w:val="007A0CF7"/>
    <w:rsid w:val="007A1045"/>
    <w:rsid w:val="007A2205"/>
    <w:rsid w:val="007A29CC"/>
    <w:rsid w:val="007A36BD"/>
    <w:rsid w:val="007A3AC0"/>
    <w:rsid w:val="007A42C6"/>
    <w:rsid w:val="007A52EE"/>
    <w:rsid w:val="007A7DCA"/>
    <w:rsid w:val="007A7FC8"/>
    <w:rsid w:val="007B024B"/>
    <w:rsid w:val="007B53A7"/>
    <w:rsid w:val="007B5925"/>
    <w:rsid w:val="007B62F5"/>
    <w:rsid w:val="007B7B1C"/>
    <w:rsid w:val="007C06F4"/>
    <w:rsid w:val="007C6571"/>
    <w:rsid w:val="007C665D"/>
    <w:rsid w:val="007C6DF1"/>
    <w:rsid w:val="007C6E3D"/>
    <w:rsid w:val="007D09F2"/>
    <w:rsid w:val="007D167A"/>
    <w:rsid w:val="007D2CC2"/>
    <w:rsid w:val="007D3A48"/>
    <w:rsid w:val="007D5E80"/>
    <w:rsid w:val="007D679C"/>
    <w:rsid w:val="007D69F3"/>
    <w:rsid w:val="007D6FE2"/>
    <w:rsid w:val="007D792E"/>
    <w:rsid w:val="007E000B"/>
    <w:rsid w:val="007E22E2"/>
    <w:rsid w:val="007E243D"/>
    <w:rsid w:val="007E2EB5"/>
    <w:rsid w:val="007E3799"/>
    <w:rsid w:val="007E61C0"/>
    <w:rsid w:val="007E6404"/>
    <w:rsid w:val="007E6DF3"/>
    <w:rsid w:val="007E6FDE"/>
    <w:rsid w:val="007E73F5"/>
    <w:rsid w:val="007E7CC6"/>
    <w:rsid w:val="007F03FD"/>
    <w:rsid w:val="007F2C74"/>
    <w:rsid w:val="007F3E46"/>
    <w:rsid w:val="007F5ADC"/>
    <w:rsid w:val="007F5D52"/>
    <w:rsid w:val="007F66B1"/>
    <w:rsid w:val="007F7282"/>
    <w:rsid w:val="007F7398"/>
    <w:rsid w:val="00801202"/>
    <w:rsid w:val="00801521"/>
    <w:rsid w:val="00802ECA"/>
    <w:rsid w:val="008037A6"/>
    <w:rsid w:val="00803B71"/>
    <w:rsid w:val="00803EC4"/>
    <w:rsid w:val="00806C9F"/>
    <w:rsid w:val="00807116"/>
    <w:rsid w:val="008109D4"/>
    <w:rsid w:val="00811DEB"/>
    <w:rsid w:val="0081211D"/>
    <w:rsid w:val="008129E2"/>
    <w:rsid w:val="0081422D"/>
    <w:rsid w:val="00814752"/>
    <w:rsid w:val="008159BD"/>
    <w:rsid w:val="008159F3"/>
    <w:rsid w:val="00815FD5"/>
    <w:rsid w:val="0081766D"/>
    <w:rsid w:val="00821045"/>
    <w:rsid w:val="00821852"/>
    <w:rsid w:val="00821EFD"/>
    <w:rsid w:val="0082284D"/>
    <w:rsid w:val="008246E5"/>
    <w:rsid w:val="00824E13"/>
    <w:rsid w:val="00824FBB"/>
    <w:rsid w:val="008277DE"/>
    <w:rsid w:val="00827C49"/>
    <w:rsid w:val="008306FF"/>
    <w:rsid w:val="008338F0"/>
    <w:rsid w:val="00833988"/>
    <w:rsid w:val="00833A04"/>
    <w:rsid w:val="00833DEA"/>
    <w:rsid w:val="00837145"/>
    <w:rsid w:val="008376F9"/>
    <w:rsid w:val="008379CC"/>
    <w:rsid w:val="00840707"/>
    <w:rsid w:val="008413C1"/>
    <w:rsid w:val="0084193B"/>
    <w:rsid w:val="00843142"/>
    <w:rsid w:val="0084469B"/>
    <w:rsid w:val="0084517C"/>
    <w:rsid w:val="008457D8"/>
    <w:rsid w:val="008463E7"/>
    <w:rsid w:val="00846536"/>
    <w:rsid w:val="0084660A"/>
    <w:rsid w:val="008466EC"/>
    <w:rsid w:val="00851456"/>
    <w:rsid w:val="00853941"/>
    <w:rsid w:val="00853A4C"/>
    <w:rsid w:val="00854F57"/>
    <w:rsid w:val="008617EB"/>
    <w:rsid w:val="00864215"/>
    <w:rsid w:val="00864884"/>
    <w:rsid w:val="008649F5"/>
    <w:rsid w:val="00865C6A"/>
    <w:rsid w:val="00865C7D"/>
    <w:rsid w:val="00866D81"/>
    <w:rsid w:val="008679A7"/>
    <w:rsid w:val="008702D8"/>
    <w:rsid w:val="00872F65"/>
    <w:rsid w:val="00874630"/>
    <w:rsid w:val="0087631A"/>
    <w:rsid w:val="0087656E"/>
    <w:rsid w:val="0087763B"/>
    <w:rsid w:val="00877721"/>
    <w:rsid w:val="00877F68"/>
    <w:rsid w:val="008801FF"/>
    <w:rsid w:val="008818C6"/>
    <w:rsid w:val="00881FDA"/>
    <w:rsid w:val="00882E06"/>
    <w:rsid w:val="00882E44"/>
    <w:rsid w:val="00883141"/>
    <w:rsid w:val="008833AE"/>
    <w:rsid w:val="00883EF7"/>
    <w:rsid w:val="008841D7"/>
    <w:rsid w:val="0088463F"/>
    <w:rsid w:val="00885D8B"/>
    <w:rsid w:val="0088655F"/>
    <w:rsid w:val="00891776"/>
    <w:rsid w:val="008917A8"/>
    <w:rsid w:val="00892358"/>
    <w:rsid w:val="00892932"/>
    <w:rsid w:val="00893B0F"/>
    <w:rsid w:val="00893CDA"/>
    <w:rsid w:val="00893E05"/>
    <w:rsid w:val="00897B8B"/>
    <w:rsid w:val="00897E67"/>
    <w:rsid w:val="008A1A4A"/>
    <w:rsid w:val="008A2615"/>
    <w:rsid w:val="008A3546"/>
    <w:rsid w:val="008A3FC9"/>
    <w:rsid w:val="008A4C03"/>
    <w:rsid w:val="008A4F1A"/>
    <w:rsid w:val="008B04E3"/>
    <w:rsid w:val="008B18E4"/>
    <w:rsid w:val="008B41C9"/>
    <w:rsid w:val="008B4966"/>
    <w:rsid w:val="008B546A"/>
    <w:rsid w:val="008B5934"/>
    <w:rsid w:val="008B6774"/>
    <w:rsid w:val="008B685D"/>
    <w:rsid w:val="008B6FE1"/>
    <w:rsid w:val="008B7637"/>
    <w:rsid w:val="008C0429"/>
    <w:rsid w:val="008C0BF3"/>
    <w:rsid w:val="008C0D18"/>
    <w:rsid w:val="008C3823"/>
    <w:rsid w:val="008C4A29"/>
    <w:rsid w:val="008C714B"/>
    <w:rsid w:val="008C7FFC"/>
    <w:rsid w:val="008D181B"/>
    <w:rsid w:val="008D1CFE"/>
    <w:rsid w:val="008D5706"/>
    <w:rsid w:val="008E050A"/>
    <w:rsid w:val="008E0D9D"/>
    <w:rsid w:val="008E15CB"/>
    <w:rsid w:val="008E18C3"/>
    <w:rsid w:val="008E36D7"/>
    <w:rsid w:val="008E402F"/>
    <w:rsid w:val="008E43C4"/>
    <w:rsid w:val="008E444E"/>
    <w:rsid w:val="008E47C6"/>
    <w:rsid w:val="008F1CDD"/>
    <w:rsid w:val="008F2472"/>
    <w:rsid w:val="008F25A8"/>
    <w:rsid w:val="008F30DE"/>
    <w:rsid w:val="008F5B72"/>
    <w:rsid w:val="008F63C5"/>
    <w:rsid w:val="008F6735"/>
    <w:rsid w:val="008F7E20"/>
    <w:rsid w:val="009006B5"/>
    <w:rsid w:val="00901386"/>
    <w:rsid w:val="00904F5D"/>
    <w:rsid w:val="009144E7"/>
    <w:rsid w:val="009152EB"/>
    <w:rsid w:val="00915C7C"/>
    <w:rsid w:val="00915DD9"/>
    <w:rsid w:val="00916110"/>
    <w:rsid w:val="009177D5"/>
    <w:rsid w:val="0092107C"/>
    <w:rsid w:val="00921082"/>
    <w:rsid w:val="00921670"/>
    <w:rsid w:val="00921D35"/>
    <w:rsid w:val="00922468"/>
    <w:rsid w:val="009237A9"/>
    <w:rsid w:val="0092390F"/>
    <w:rsid w:val="00925636"/>
    <w:rsid w:val="009268F2"/>
    <w:rsid w:val="009271CC"/>
    <w:rsid w:val="009324B8"/>
    <w:rsid w:val="009325D7"/>
    <w:rsid w:val="00932CAD"/>
    <w:rsid w:val="009331B5"/>
    <w:rsid w:val="00933266"/>
    <w:rsid w:val="00934091"/>
    <w:rsid w:val="00937AAD"/>
    <w:rsid w:val="00937DE5"/>
    <w:rsid w:val="009402D9"/>
    <w:rsid w:val="009412AA"/>
    <w:rsid w:val="00941CA2"/>
    <w:rsid w:val="00942D7E"/>
    <w:rsid w:val="009433B4"/>
    <w:rsid w:val="009449F8"/>
    <w:rsid w:val="009453B2"/>
    <w:rsid w:val="00947DDB"/>
    <w:rsid w:val="00947FD2"/>
    <w:rsid w:val="00950000"/>
    <w:rsid w:val="009502E1"/>
    <w:rsid w:val="0095061E"/>
    <w:rsid w:val="00950927"/>
    <w:rsid w:val="009520E2"/>
    <w:rsid w:val="00952126"/>
    <w:rsid w:val="00953E50"/>
    <w:rsid w:val="009549C5"/>
    <w:rsid w:val="00955BDD"/>
    <w:rsid w:val="00955C56"/>
    <w:rsid w:val="00955EDA"/>
    <w:rsid w:val="009560E9"/>
    <w:rsid w:val="009567C7"/>
    <w:rsid w:val="00957117"/>
    <w:rsid w:val="00957A03"/>
    <w:rsid w:val="0096190B"/>
    <w:rsid w:val="009649DC"/>
    <w:rsid w:val="00964D8C"/>
    <w:rsid w:val="009652BD"/>
    <w:rsid w:val="0096539B"/>
    <w:rsid w:val="009658D3"/>
    <w:rsid w:val="00966472"/>
    <w:rsid w:val="0096656A"/>
    <w:rsid w:val="00966FED"/>
    <w:rsid w:val="00970864"/>
    <w:rsid w:val="009715CE"/>
    <w:rsid w:val="009732FC"/>
    <w:rsid w:val="00974CB5"/>
    <w:rsid w:val="0097560E"/>
    <w:rsid w:val="00976CBB"/>
    <w:rsid w:val="00977D83"/>
    <w:rsid w:val="00980FFC"/>
    <w:rsid w:val="0098350A"/>
    <w:rsid w:val="00983B09"/>
    <w:rsid w:val="00984A46"/>
    <w:rsid w:val="0098582F"/>
    <w:rsid w:val="00985ED9"/>
    <w:rsid w:val="00987460"/>
    <w:rsid w:val="009877DD"/>
    <w:rsid w:val="00990911"/>
    <w:rsid w:val="009914CC"/>
    <w:rsid w:val="0099246B"/>
    <w:rsid w:val="00993706"/>
    <w:rsid w:val="009963C6"/>
    <w:rsid w:val="00996C3E"/>
    <w:rsid w:val="00997953"/>
    <w:rsid w:val="009A0F79"/>
    <w:rsid w:val="009A1C0F"/>
    <w:rsid w:val="009A284F"/>
    <w:rsid w:val="009A2897"/>
    <w:rsid w:val="009A2B17"/>
    <w:rsid w:val="009A3D76"/>
    <w:rsid w:val="009A4713"/>
    <w:rsid w:val="009A5C9F"/>
    <w:rsid w:val="009A66CB"/>
    <w:rsid w:val="009B195F"/>
    <w:rsid w:val="009B1A8B"/>
    <w:rsid w:val="009B1D45"/>
    <w:rsid w:val="009B3ABF"/>
    <w:rsid w:val="009B5911"/>
    <w:rsid w:val="009B6AAD"/>
    <w:rsid w:val="009C0AFF"/>
    <w:rsid w:val="009C14A3"/>
    <w:rsid w:val="009C1885"/>
    <w:rsid w:val="009C1BEB"/>
    <w:rsid w:val="009C1F70"/>
    <w:rsid w:val="009C3C60"/>
    <w:rsid w:val="009C54A1"/>
    <w:rsid w:val="009C5EA6"/>
    <w:rsid w:val="009C6FF6"/>
    <w:rsid w:val="009D2D0A"/>
    <w:rsid w:val="009D3802"/>
    <w:rsid w:val="009D3BDA"/>
    <w:rsid w:val="009D49C7"/>
    <w:rsid w:val="009D5082"/>
    <w:rsid w:val="009E1A71"/>
    <w:rsid w:val="009E2028"/>
    <w:rsid w:val="009E2813"/>
    <w:rsid w:val="009E2949"/>
    <w:rsid w:val="009E35AB"/>
    <w:rsid w:val="009E6490"/>
    <w:rsid w:val="009E6990"/>
    <w:rsid w:val="009F2455"/>
    <w:rsid w:val="009F37A0"/>
    <w:rsid w:val="009F473A"/>
    <w:rsid w:val="009F6E14"/>
    <w:rsid w:val="00A01EC2"/>
    <w:rsid w:val="00A06BE3"/>
    <w:rsid w:val="00A06E0F"/>
    <w:rsid w:val="00A07192"/>
    <w:rsid w:val="00A11E25"/>
    <w:rsid w:val="00A11E43"/>
    <w:rsid w:val="00A12F7D"/>
    <w:rsid w:val="00A14CE7"/>
    <w:rsid w:val="00A204F8"/>
    <w:rsid w:val="00A20DEF"/>
    <w:rsid w:val="00A21303"/>
    <w:rsid w:val="00A22261"/>
    <w:rsid w:val="00A22456"/>
    <w:rsid w:val="00A2265F"/>
    <w:rsid w:val="00A23DF2"/>
    <w:rsid w:val="00A23EAB"/>
    <w:rsid w:val="00A248B8"/>
    <w:rsid w:val="00A2642D"/>
    <w:rsid w:val="00A26BCF"/>
    <w:rsid w:val="00A272C8"/>
    <w:rsid w:val="00A301FC"/>
    <w:rsid w:val="00A30238"/>
    <w:rsid w:val="00A30F24"/>
    <w:rsid w:val="00A31B41"/>
    <w:rsid w:val="00A320BF"/>
    <w:rsid w:val="00A334BA"/>
    <w:rsid w:val="00A34E51"/>
    <w:rsid w:val="00A406A5"/>
    <w:rsid w:val="00A41B17"/>
    <w:rsid w:val="00A41E03"/>
    <w:rsid w:val="00A4342C"/>
    <w:rsid w:val="00A43B99"/>
    <w:rsid w:val="00A449C6"/>
    <w:rsid w:val="00A45165"/>
    <w:rsid w:val="00A46CB7"/>
    <w:rsid w:val="00A4737C"/>
    <w:rsid w:val="00A5214E"/>
    <w:rsid w:val="00A52A34"/>
    <w:rsid w:val="00A54AB4"/>
    <w:rsid w:val="00A5670E"/>
    <w:rsid w:val="00A57790"/>
    <w:rsid w:val="00A57BD8"/>
    <w:rsid w:val="00A57FE4"/>
    <w:rsid w:val="00A6133A"/>
    <w:rsid w:val="00A6137F"/>
    <w:rsid w:val="00A613D1"/>
    <w:rsid w:val="00A61AA7"/>
    <w:rsid w:val="00A632B2"/>
    <w:rsid w:val="00A651BA"/>
    <w:rsid w:val="00A65386"/>
    <w:rsid w:val="00A6584E"/>
    <w:rsid w:val="00A659E1"/>
    <w:rsid w:val="00A66112"/>
    <w:rsid w:val="00A66378"/>
    <w:rsid w:val="00A66B44"/>
    <w:rsid w:val="00A70112"/>
    <w:rsid w:val="00A70C08"/>
    <w:rsid w:val="00A7258D"/>
    <w:rsid w:val="00A73BD3"/>
    <w:rsid w:val="00A7426F"/>
    <w:rsid w:val="00A75509"/>
    <w:rsid w:val="00A77ECF"/>
    <w:rsid w:val="00A817FC"/>
    <w:rsid w:val="00A81D32"/>
    <w:rsid w:val="00A82C89"/>
    <w:rsid w:val="00A82E78"/>
    <w:rsid w:val="00A8382B"/>
    <w:rsid w:val="00A848D1"/>
    <w:rsid w:val="00A84DDC"/>
    <w:rsid w:val="00A84FBC"/>
    <w:rsid w:val="00A8538B"/>
    <w:rsid w:val="00A85627"/>
    <w:rsid w:val="00A87CDA"/>
    <w:rsid w:val="00A902A2"/>
    <w:rsid w:val="00A9034C"/>
    <w:rsid w:val="00A90399"/>
    <w:rsid w:val="00A9214B"/>
    <w:rsid w:val="00A932BD"/>
    <w:rsid w:val="00A93898"/>
    <w:rsid w:val="00A9669D"/>
    <w:rsid w:val="00A96A46"/>
    <w:rsid w:val="00AA077B"/>
    <w:rsid w:val="00AA1BDA"/>
    <w:rsid w:val="00AA1DE7"/>
    <w:rsid w:val="00AA21D0"/>
    <w:rsid w:val="00AA2807"/>
    <w:rsid w:val="00AA2879"/>
    <w:rsid w:val="00AA2F17"/>
    <w:rsid w:val="00AA304B"/>
    <w:rsid w:val="00AA3F57"/>
    <w:rsid w:val="00AA6688"/>
    <w:rsid w:val="00AB04E1"/>
    <w:rsid w:val="00AB0B86"/>
    <w:rsid w:val="00AB0E23"/>
    <w:rsid w:val="00AB12DA"/>
    <w:rsid w:val="00AB1716"/>
    <w:rsid w:val="00AB1DCF"/>
    <w:rsid w:val="00AB3750"/>
    <w:rsid w:val="00AB4EFC"/>
    <w:rsid w:val="00AB543C"/>
    <w:rsid w:val="00AB5BE5"/>
    <w:rsid w:val="00AC0717"/>
    <w:rsid w:val="00AC1E19"/>
    <w:rsid w:val="00AC27B1"/>
    <w:rsid w:val="00AC2E76"/>
    <w:rsid w:val="00AC2EE7"/>
    <w:rsid w:val="00AC599E"/>
    <w:rsid w:val="00AC5EFF"/>
    <w:rsid w:val="00AC6490"/>
    <w:rsid w:val="00AD03A6"/>
    <w:rsid w:val="00AD2F7C"/>
    <w:rsid w:val="00AD3C9D"/>
    <w:rsid w:val="00AD558F"/>
    <w:rsid w:val="00AD5BEE"/>
    <w:rsid w:val="00AD70BB"/>
    <w:rsid w:val="00AD76E6"/>
    <w:rsid w:val="00AD7DFB"/>
    <w:rsid w:val="00AE09AD"/>
    <w:rsid w:val="00AE21AF"/>
    <w:rsid w:val="00AE28D7"/>
    <w:rsid w:val="00AE32CA"/>
    <w:rsid w:val="00AE3E98"/>
    <w:rsid w:val="00AE5595"/>
    <w:rsid w:val="00AE5B7C"/>
    <w:rsid w:val="00AF20F1"/>
    <w:rsid w:val="00AF4A90"/>
    <w:rsid w:val="00AF7640"/>
    <w:rsid w:val="00B02B7C"/>
    <w:rsid w:val="00B02C31"/>
    <w:rsid w:val="00B02D71"/>
    <w:rsid w:val="00B02E15"/>
    <w:rsid w:val="00B048E7"/>
    <w:rsid w:val="00B04AF3"/>
    <w:rsid w:val="00B04C97"/>
    <w:rsid w:val="00B053C0"/>
    <w:rsid w:val="00B05B5D"/>
    <w:rsid w:val="00B07C02"/>
    <w:rsid w:val="00B11217"/>
    <w:rsid w:val="00B1145F"/>
    <w:rsid w:val="00B11ECC"/>
    <w:rsid w:val="00B1259E"/>
    <w:rsid w:val="00B143DA"/>
    <w:rsid w:val="00B1479F"/>
    <w:rsid w:val="00B16B8B"/>
    <w:rsid w:val="00B17C5A"/>
    <w:rsid w:val="00B20201"/>
    <w:rsid w:val="00B21041"/>
    <w:rsid w:val="00B21220"/>
    <w:rsid w:val="00B2164A"/>
    <w:rsid w:val="00B21B27"/>
    <w:rsid w:val="00B21E1B"/>
    <w:rsid w:val="00B21F56"/>
    <w:rsid w:val="00B22C3C"/>
    <w:rsid w:val="00B22F8D"/>
    <w:rsid w:val="00B23FCC"/>
    <w:rsid w:val="00B256BC"/>
    <w:rsid w:val="00B305B0"/>
    <w:rsid w:val="00B315DC"/>
    <w:rsid w:val="00B32056"/>
    <w:rsid w:val="00B33189"/>
    <w:rsid w:val="00B34884"/>
    <w:rsid w:val="00B3743C"/>
    <w:rsid w:val="00B3759B"/>
    <w:rsid w:val="00B37D0A"/>
    <w:rsid w:val="00B40363"/>
    <w:rsid w:val="00B411FF"/>
    <w:rsid w:val="00B42BA2"/>
    <w:rsid w:val="00B42CC6"/>
    <w:rsid w:val="00B43BB4"/>
    <w:rsid w:val="00B44F6C"/>
    <w:rsid w:val="00B4685E"/>
    <w:rsid w:val="00B50C47"/>
    <w:rsid w:val="00B5161D"/>
    <w:rsid w:val="00B52059"/>
    <w:rsid w:val="00B530BB"/>
    <w:rsid w:val="00B53297"/>
    <w:rsid w:val="00B53AD6"/>
    <w:rsid w:val="00B55632"/>
    <w:rsid w:val="00B55E73"/>
    <w:rsid w:val="00B56A76"/>
    <w:rsid w:val="00B603B8"/>
    <w:rsid w:val="00B6066A"/>
    <w:rsid w:val="00B60E7A"/>
    <w:rsid w:val="00B6180B"/>
    <w:rsid w:val="00B622FA"/>
    <w:rsid w:val="00B63602"/>
    <w:rsid w:val="00B64F94"/>
    <w:rsid w:val="00B6523D"/>
    <w:rsid w:val="00B65713"/>
    <w:rsid w:val="00B65D70"/>
    <w:rsid w:val="00B66786"/>
    <w:rsid w:val="00B736B9"/>
    <w:rsid w:val="00B739BB"/>
    <w:rsid w:val="00B73BB0"/>
    <w:rsid w:val="00B74525"/>
    <w:rsid w:val="00B765DD"/>
    <w:rsid w:val="00B802EF"/>
    <w:rsid w:val="00B8382F"/>
    <w:rsid w:val="00B84F8F"/>
    <w:rsid w:val="00B8528C"/>
    <w:rsid w:val="00B852FB"/>
    <w:rsid w:val="00B8545D"/>
    <w:rsid w:val="00B85467"/>
    <w:rsid w:val="00B86703"/>
    <w:rsid w:val="00B8683B"/>
    <w:rsid w:val="00B90581"/>
    <w:rsid w:val="00B90B4B"/>
    <w:rsid w:val="00B90B8C"/>
    <w:rsid w:val="00B9111A"/>
    <w:rsid w:val="00B91A0E"/>
    <w:rsid w:val="00B94118"/>
    <w:rsid w:val="00B941FC"/>
    <w:rsid w:val="00B9437F"/>
    <w:rsid w:val="00B94EF9"/>
    <w:rsid w:val="00B96028"/>
    <w:rsid w:val="00B97398"/>
    <w:rsid w:val="00BA02D6"/>
    <w:rsid w:val="00BA0693"/>
    <w:rsid w:val="00BA2DC9"/>
    <w:rsid w:val="00BA593B"/>
    <w:rsid w:val="00BA6B8B"/>
    <w:rsid w:val="00BB14D1"/>
    <w:rsid w:val="00BB3801"/>
    <w:rsid w:val="00BB4613"/>
    <w:rsid w:val="00BB5BD6"/>
    <w:rsid w:val="00BB63F6"/>
    <w:rsid w:val="00BB6FCE"/>
    <w:rsid w:val="00BC50F5"/>
    <w:rsid w:val="00BC5C8E"/>
    <w:rsid w:val="00BD0298"/>
    <w:rsid w:val="00BD15F9"/>
    <w:rsid w:val="00BD2017"/>
    <w:rsid w:val="00BD2910"/>
    <w:rsid w:val="00BD358F"/>
    <w:rsid w:val="00BD5352"/>
    <w:rsid w:val="00BD55C4"/>
    <w:rsid w:val="00BD5E53"/>
    <w:rsid w:val="00BD6D0B"/>
    <w:rsid w:val="00BD7A3F"/>
    <w:rsid w:val="00BE40FF"/>
    <w:rsid w:val="00BE6F4C"/>
    <w:rsid w:val="00BE73E8"/>
    <w:rsid w:val="00BE74F7"/>
    <w:rsid w:val="00BE779C"/>
    <w:rsid w:val="00BF1D2A"/>
    <w:rsid w:val="00BF6024"/>
    <w:rsid w:val="00C00860"/>
    <w:rsid w:val="00C00AC3"/>
    <w:rsid w:val="00C0210C"/>
    <w:rsid w:val="00C02A21"/>
    <w:rsid w:val="00C032B5"/>
    <w:rsid w:val="00C03C1D"/>
    <w:rsid w:val="00C04A67"/>
    <w:rsid w:val="00C066AE"/>
    <w:rsid w:val="00C103BA"/>
    <w:rsid w:val="00C1135D"/>
    <w:rsid w:val="00C12ADD"/>
    <w:rsid w:val="00C131D0"/>
    <w:rsid w:val="00C13E85"/>
    <w:rsid w:val="00C148B6"/>
    <w:rsid w:val="00C15414"/>
    <w:rsid w:val="00C15797"/>
    <w:rsid w:val="00C16D10"/>
    <w:rsid w:val="00C20F40"/>
    <w:rsid w:val="00C212BD"/>
    <w:rsid w:val="00C235AE"/>
    <w:rsid w:val="00C23C20"/>
    <w:rsid w:val="00C24419"/>
    <w:rsid w:val="00C2539B"/>
    <w:rsid w:val="00C25AFF"/>
    <w:rsid w:val="00C277E3"/>
    <w:rsid w:val="00C27CEC"/>
    <w:rsid w:val="00C32872"/>
    <w:rsid w:val="00C33C73"/>
    <w:rsid w:val="00C34B9F"/>
    <w:rsid w:val="00C35C21"/>
    <w:rsid w:val="00C3643F"/>
    <w:rsid w:val="00C36FBE"/>
    <w:rsid w:val="00C375FD"/>
    <w:rsid w:val="00C40EC3"/>
    <w:rsid w:val="00C40FB9"/>
    <w:rsid w:val="00C4217E"/>
    <w:rsid w:val="00C442A6"/>
    <w:rsid w:val="00C45809"/>
    <w:rsid w:val="00C47103"/>
    <w:rsid w:val="00C479CF"/>
    <w:rsid w:val="00C50319"/>
    <w:rsid w:val="00C51CDC"/>
    <w:rsid w:val="00C52DD2"/>
    <w:rsid w:val="00C535AC"/>
    <w:rsid w:val="00C54C91"/>
    <w:rsid w:val="00C5722A"/>
    <w:rsid w:val="00C5749E"/>
    <w:rsid w:val="00C57BFF"/>
    <w:rsid w:val="00C6427F"/>
    <w:rsid w:val="00C6622B"/>
    <w:rsid w:val="00C66EE2"/>
    <w:rsid w:val="00C673A6"/>
    <w:rsid w:val="00C70979"/>
    <w:rsid w:val="00C70B7E"/>
    <w:rsid w:val="00C71236"/>
    <w:rsid w:val="00C71722"/>
    <w:rsid w:val="00C72419"/>
    <w:rsid w:val="00C7244D"/>
    <w:rsid w:val="00C73D4D"/>
    <w:rsid w:val="00C74072"/>
    <w:rsid w:val="00C74B18"/>
    <w:rsid w:val="00C7538D"/>
    <w:rsid w:val="00C77CBD"/>
    <w:rsid w:val="00C77D57"/>
    <w:rsid w:val="00C81258"/>
    <w:rsid w:val="00C82832"/>
    <w:rsid w:val="00C8339C"/>
    <w:rsid w:val="00C837EE"/>
    <w:rsid w:val="00C84248"/>
    <w:rsid w:val="00C843CA"/>
    <w:rsid w:val="00C84854"/>
    <w:rsid w:val="00C84B11"/>
    <w:rsid w:val="00C86E21"/>
    <w:rsid w:val="00C86E94"/>
    <w:rsid w:val="00C87C2F"/>
    <w:rsid w:val="00C908BD"/>
    <w:rsid w:val="00C90A04"/>
    <w:rsid w:val="00C91AA6"/>
    <w:rsid w:val="00C92505"/>
    <w:rsid w:val="00C93069"/>
    <w:rsid w:val="00C931A2"/>
    <w:rsid w:val="00C93CF5"/>
    <w:rsid w:val="00C946E9"/>
    <w:rsid w:val="00C94C01"/>
    <w:rsid w:val="00C95ACA"/>
    <w:rsid w:val="00C960CF"/>
    <w:rsid w:val="00C9729F"/>
    <w:rsid w:val="00C9790A"/>
    <w:rsid w:val="00CA11FB"/>
    <w:rsid w:val="00CA1F25"/>
    <w:rsid w:val="00CA345D"/>
    <w:rsid w:val="00CA4C44"/>
    <w:rsid w:val="00CA50A3"/>
    <w:rsid w:val="00CA543A"/>
    <w:rsid w:val="00CA6082"/>
    <w:rsid w:val="00CA727B"/>
    <w:rsid w:val="00CA7AEF"/>
    <w:rsid w:val="00CA7CA9"/>
    <w:rsid w:val="00CB09B1"/>
    <w:rsid w:val="00CB1740"/>
    <w:rsid w:val="00CB3073"/>
    <w:rsid w:val="00CB670F"/>
    <w:rsid w:val="00CC2818"/>
    <w:rsid w:val="00CC2FB1"/>
    <w:rsid w:val="00CC477D"/>
    <w:rsid w:val="00CC5353"/>
    <w:rsid w:val="00CC5F3F"/>
    <w:rsid w:val="00CD1C1F"/>
    <w:rsid w:val="00CD22D1"/>
    <w:rsid w:val="00CD2A7F"/>
    <w:rsid w:val="00CD3B0E"/>
    <w:rsid w:val="00CD3B97"/>
    <w:rsid w:val="00CD3BDA"/>
    <w:rsid w:val="00CD5633"/>
    <w:rsid w:val="00CD776A"/>
    <w:rsid w:val="00CD7843"/>
    <w:rsid w:val="00CE12C7"/>
    <w:rsid w:val="00CE1320"/>
    <w:rsid w:val="00CE145E"/>
    <w:rsid w:val="00CE1C80"/>
    <w:rsid w:val="00CE2561"/>
    <w:rsid w:val="00CE3230"/>
    <w:rsid w:val="00CE64F0"/>
    <w:rsid w:val="00CF092F"/>
    <w:rsid w:val="00CF0EAB"/>
    <w:rsid w:val="00CF3A5B"/>
    <w:rsid w:val="00CF3CCB"/>
    <w:rsid w:val="00CF3D49"/>
    <w:rsid w:val="00CF578D"/>
    <w:rsid w:val="00CF74F2"/>
    <w:rsid w:val="00D00F43"/>
    <w:rsid w:val="00D014F5"/>
    <w:rsid w:val="00D01BD4"/>
    <w:rsid w:val="00D01CC4"/>
    <w:rsid w:val="00D04758"/>
    <w:rsid w:val="00D053DD"/>
    <w:rsid w:val="00D05559"/>
    <w:rsid w:val="00D05C7B"/>
    <w:rsid w:val="00D06422"/>
    <w:rsid w:val="00D06739"/>
    <w:rsid w:val="00D06EDA"/>
    <w:rsid w:val="00D12917"/>
    <w:rsid w:val="00D148A9"/>
    <w:rsid w:val="00D14C67"/>
    <w:rsid w:val="00D157B7"/>
    <w:rsid w:val="00D160E1"/>
    <w:rsid w:val="00D160EF"/>
    <w:rsid w:val="00D17DD0"/>
    <w:rsid w:val="00D204CA"/>
    <w:rsid w:val="00D2218E"/>
    <w:rsid w:val="00D22739"/>
    <w:rsid w:val="00D241A4"/>
    <w:rsid w:val="00D24AE0"/>
    <w:rsid w:val="00D25C82"/>
    <w:rsid w:val="00D27608"/>
    <w:rsid w:val="00D30600"/>
    <w:rsid w:val="00D30CAC"/>
    <w:rsid w:val="00D32087"/>
    <w:rsid w:val="00D322BC"/>
    <w:rsid w:val="00D3541D"/>
    <w:rsid w:val="00D355AF"/>
    <w:rsid w:val="00D370A8"/>
    <w:rsid w:val="00D37B8E"/>
    <w:rsid w:val="00D41480"/>
    <w:rsid w:val="00D415B7"/>
    <w:rsid w:val="00D4164C"/>
    <w:rsid w:val="00D44208"/>
    <w:rsid w:val="00D4442C"/>
    <w:rsid w:val="00D45B12"/>
    <w:rsid w:val="00D45D61"/>
    <w:rsid w:val="00D472F0"/>
    <w:rsid w:val="00D50CDE"/>
    <w:rsid w:val="00D50D14"/>
    <w:rsid w:val="00D51954"/>
    <w:rsid w:val="00D51F27"/>
    <w:rsid w:val="00D5279B"/>
    <w:rsid w:val="00D52BB3"/>
    <w:rsid w:val="00D52D6B"/>
    <w:rsid w:val="00D54321"/>
    <w:rsid w:val="00D54636"/>
    <w:rsid w:val="00D54E53"/>
    <w:rsid w:val="00D54FB9"/>
    <w:rsid w:val="00D55A4E"/>
    <w:rsid w:val="00D55D05"/>
    <w:rsid w:val="00D56119"/>
    <w:rsid w:val="00D56132"/>
    <w:rsid w:val="00D6202B"/>
    <w:rsid w:val="00D62ABC"/>
    <w:rsid w:val="00D62BA6"/>
    <w:rsid w:val="00D633BE"/>
    <w:rsid w:val="00D63FC4"/>
    <w:rsid w:val="00D670EE"/>
    <w:rsid w:val="00D702C0"/>
    <w:rsid w:val="00D705C7"/>
    <w:rsid w:val="00D712DF"/>
    <w:rsid w:val="00D72C0C"/>
    <w:rsid w:val="00D743A6"/>
    <w:rsid w:val="00D746A5"/>
    <w:rsid w:val="00D75347"/>
    <w:rsid w:val="00D76AD7"/>
    <w:rsid w:val="00D77616"/>
    <w:rsid w:val="00D820D3"/>
    <w:rsid w:val="00D82304"/>
    <w:rsid w:val="00D82765"/>
    <w:rsid w:val="00D83E2D"/>
    <w:rsid w:val="00D84AC0"/>
    <w:rsid w:val="00D86ED5"/>
    <w:rsid w:val="00D873EA"/>
    <w:rsid w:val="00D87E8F"/>
    <w:rsid w:val="00D907CF"/>
    <w:rsid w:val="00D92E5F"/>
    <w:rsid w:val="00D930EE"/>
    <w:rsid w:val="00D9353E"/>
    <w:rsid w:val="00D9390F"/>
    <w:rsid w:val="00D93C0C"/>
    <w:rsid w:val="00D94A59"/>
    <w:rsid w:val="00D9608C"/>
    <w:rsid w:val="00DA0893"/>
    <w:rsid w:val="00DA0EE7"/>
    <w:rsid w:val="00DA0F66"/>
    <w:rsid w:val="00DA1579"/>
    <w:rsid w:val="00DA2A67"/>
    <w:rsid w:val="00DA32CE"/>
    <w:rsid w:val="00DA360B"/>
    <w:rsid w:val="00DB024C"/>
    <w:rsid w:val="00DB125B"/>
    <w:rsid w:val="00DB13B2"/>
    <w:rsid w:val="00DB2700"/>
    <w:rsid w:val="00DB2BAF"/>
    <w:rsid w:val="00DB4A5E"/>
    <w:rsid w:val="00DB65C6"/>
    <w:rsid w:val="00DB6E4F"/>
    <w:rsid w:val="00DC11E3"/>
    <w:rsid w:val="00DC4580"/>
    <w:rsid w:val="00DC5139"/>
    <w:rsid w:val="00DC5735"/>
    <w:rsid w:val="00DC6A07"/>
    <w:rsid w:val="00DD0F6F"/>
    <w:rsid w:val="00DD1A4B"/>
    <w:rsid w:val="00DD1A82"/>
    <w:rsid w:val="00DD223D"/>
    <w:rsid w:val="00DD2BF2"/>
    <w:rsid w:val="00DD2EB2"/>
    <w:rsid w:val="00DD498E"/>
    <w:rsid w:val="00DD4ACA"/>
    <w:rsid w:val="00DD5DDD"/>
    <w:rsid w:val="00DD65EE"/>
    <w:rsid w:val="00DD72A9"/>
    <w:rsid w:val="00DD7432"/>
    <w:rsid w:val="00DD74D3"/>
    <w:rsid w:val="00DD75E6"/>
    <w:rsid w:val="00DE03FC"/>
    <w:rsid w:val="00DE21B8"/>
    <w:rsid w:val="00DE2D16"/>
    <w:rsid w:val="00DE2EF3"/>
    <w:rsid w:val="00DE2F1D"/>
    <w:rsid w:val="00DE306D"/>
    <w:rsid w:val="00DE31C0"/>
    <w:rsid w:val="00DE4E97"/>
    <w:rsid w:val="00DE60EF"/>
    <w:rsid w:val="00DE6525"/>
    <w:rsid w:val="00DE6A5F"/>
    <w:rsid w:val="00DE74A0"/>
    <w:rsid w:val="00DE7DFC"/>
    <w:rsid w:val="00DF02B0"/>
    <w:rsid w:val="00DF0C2D"/>
    <w:rsid w:val="00DF0DB1"/>
    <w:rsid w:val="00DF1A39"/>
    <w:rsid w:val="00DF1C80"/>
    <w:rsid w:val="00DF1EBC"/>
    <w:rsid w:val="00DF2EE5"/>
    <w:rsid w:val="00DF3663"/>
    <w:rsid w:val="00DF4927"/>
    <w:rsid w:val="00DF6A45"/>
    <w:rsid w:val="00DF6A64"/>
    <w:rsid w:val="00DF6B79"/>
    <w:rsid w:val="00DF71C3"/>
    <w:rsid w:val="00E0078D"/>
    <w:rsid w:val="00E009C3"/>
    <w:rsid w:val="00E00C50"/>
    <w:rsid w:val="00E01F92"/>
    <w:rsid w:val="00E03665"/>
    <w:rsid w:val="00E03A54"/>
    <w:rsid w:val="00E03D45"/>
    <w:rsid w:val="00E03D9F"/>
    <w:rsid w:val="00E05F03"/>
    <w:rsid w:val="00E05F3A"/>
    <w:rsid w:val="00E0686B"/>
    <w:rsid w:val="00E12C59"/>
    <w:rsid w:val="00E1337D"/>
    <w:rsid w:val="00E1385D"/>
    <w:rsid w:val="00E14418"/>
    <w:rsid w:val="00E14FF7"/>
    <w:rsid w:val="00E15015"/>
    <w:rsid w:val="00E15F1E"/>
    <w:rsid w:val="00E17CF3"/>
    <w:rsid w:val="00E17EA6"/>
    <w:rsid w:val="00E20E5F"/>
    <w:rsid w:val="00E2271E"/>
    <w:rsid w:val="00E256F9"/>
    <w:rsid w:val="00E27A2C"/>
    <w:rsid w:val="00E30ACC"/>
    <w:rsid w:val="00E30C75"/>
    <w:rsid w:val="00E31A49"/>
    <w:rsid w:val="00E31FE8"/>
    <w:rsid w:val="00E32531"/>
    <w:rsid w:val="00E33CA7"/>
    <w:rsid w:val="00E348B3"/>
    <w:rsid w:val="00E36548"/>
    <w:rsid w:val="00E403E0"/>
    <w:rsid w:val="00E4169B"/>
    <w:rsid w:val="00E41FE4"/>
    <w:rsid w:val="00E44F7C"/>
    <w:rsid w:val="00E45012"/>
    <w:rsid w:val="00E457A5"/>
    <w:rsid w:val="00E4675B"/>
    <w:rsid w:val="00E46C13"/>
    <w:rsid w:val="00E47160"/>
    <w:rsid w:val="00E47F71"/>
    <w:rsid w:val="00E5020E"/>
    <w:rsid w:val="00E50684"/>
    <w:rsid w:val="00E50783"/>
    <w:rsid w:val="00E50CFE"/>
    <w:rsid w:val="00E51A16"/>
    <w:rsid w:val="00E51B59"/>
    <w:rsid w:val="00E52A3E"/>
    <w:rsid w:val="00E536F5"/>
    <w:rsid w:val="00E53D8A"/>
    <w:rsid w:val="00E55D92"/>
    <w:rsid w:val="00E57533"/>
    <w:rsid w:val="00E61B2B"/>
    <w:rsid w:val="00E633B9"/>
    <w:rsid w:val="00E6373E"/>
    <w:rsid w:val="00E64237"/>
    <w:rsid w:val="00E6489A"/>
    <w:rsid w:val="00E669CC"/>
    <w:rsid w:val="00E67229"/>
    <w:rsid w:val="00E7277B"/>
    <w:rsid w:val="00E72FB5"/>
    <w:rsid w:val="00E75240"/>
    <w:rsid w:val="00E757DA"/>
    <w:rsid w:val="00E76978"/>
    <w:rsid w:val="00E80D34"/>
    <w:rsid w:val="00E8178A"/>
    <w:rsid w:val="00E817D9"/>
    <w:rsid w:val="00E82226"/>
    <w:rsid w:val="00E83D26"/>
    <w:rsid w:val="00E83E1A"/>
    <w:rsid w:val="00E848F0"/>
    <w:rsid w:val="00E87069"/>
    <w:rsid w:val="00E87A4F"/>
    <w:rsid w:val="00E87EA9"/>
    <w:rsid w:val="00E90691"/>
    <w:rsid w:val="00E9143D"/>
    <w:rsid w:val="00E92B64"/>
    <w:rsid w:val="00E92D9A"/>
    <w:rsid w:val="00E93194"/>
    <w:rsid w:val="00E931A1"/>
    <w:rsid w:val="00E942FD"/>
    <w:rsid w:val="00E958EB"/>
    <w:rsid w:val="00E96770"/>
    <w:rsid w:val="00E9706C"/>
    <w:rsid w:val="00E975FD"/>
    <w:rsid w:val="00E97689"/>
    <w:rsid w:val="00EA086C"/>
    <w:rsid w:val="00EA090F"/>
    <w:rsid w:val="00EA149B"/>
    <w:rsid w:val="00EA23DD"/>
    <w:rsid w:val="00EA3400"/>
    <w:rsid w:val="00EA6A06"/>
    <w:rsid w:val="00EA7814"/>
    <w:rsid w:val="00EA7E9C"/>
    <w:rsid w:val="00EB0718"/>
    <w:rsid w:val="00EB0ADB"/>
    <w:rsid w:val="00EB11B7"/>
    <w:rsid w:val="00EB1543"/>
    <w:rsid w:val="00EB32D9"/>
    <w:rsid w:val="00EB4B2B"/>
    <w:rsid w:val="00EB57EE"/>
    <w:rsid w:val="00EB68A5"/>
    <w:rsid w:val="00EB736E"/>
    <w:rsid w:val="00EC271F"/>
    <w:rsid w:val="00EC2CA4"/>
    <w:rsid w:val="00EC638C"/>
    <w:rsid w:val="00EC678C"/>
    <w:rsid w:val="00ED0838"/>
    <w:rsid w:val="00ED0CBA"/>
    <w:rsid w:val="00ED1136"/>
    <w:rsid w:val="00ED44A8"/>
    <w:rsid w:val="00ED5C81"/>
    <w:rsid w:val="00ED6576"/>
    <w:rsid w:val="00ED6ECC"/>
    <w:rsid w:val="00ED783C"/>
    <w:rsid w:val="00EE109D"/>
    <w:rsid w:val="00EE1E0B"/>
    <w:rsid w:val="00EE2614"/>
    <w:rsid w:val="00EE2684"/>
    <w:rsid w:val="00EE40A0"/>
    <w:rsid w:val="00EE5715"/>
    <w:rsid w:val="00EE753C"/>
    <w:rsid w:val="00EE7F42"/>
    <w:rsid w:val="00EF078B"/>
    <w:rsid w:val="00EF2204"/>
    <w:rsid w:val="00EF6080"/>
    <w:rsid w:val="00EF6F6E"/>
    <w:rsid w:val="00EF7CEA"/>
    <w:rsid w:val="00F005B4"/>
    <w:rsid w:val="00F0240C"/>
    <w:rsid w:val="00F07A67"/>
    <w:rsid w:val="00F10040"/>
    <w:rsid w:val="00F108AC"/>
    <w:rsid w:val="00F109E1"/>
    <w:rsid w:val="00F11417"/>
    <w:rsid w:val="00F13B67"/>
    <w:rsid w:val="00F13E7F"/>
    <w:rsid w:val="00F148CE"/>
    <w:rsid w:val="00F152D3"/>
    <w:rsid w:val="00F1538B"/>
    <w:rsid w:val="00F15867"/>
    <w:rsid w:val="00F158EB"/>
    <w:rsid w:val="00F1622E"/>
    <w:rsid w:val="00F205C3"/>
    <w:rsid w:val="00F21EE1"/>
    <w:rsid w:val="00F23046"/>
    <w:rsid w:val="00F242FC"/>
    <w:rsid w:val="00F26D6D"/>
    <w:rsid w:val="00F30CA3"/>
    <w:rsid w:val="00F31AB6"/>
    <w:rsid w:val="00F33E70"/>
    <w:rsid w:val="00F371B3"/>
    <w:rsid w:val="00F37A74"/>
    <w:rsid w:val="00F37B88"/>
    <w:rsid w:val="00F4064C"/>
    <w:rsid w:val="00F41119"/>
    <w:rsid w:val="00F41601"/>
    <w:rsid w:val="00F41A21"/>
    <w:rsid w:val="00F41DF5"/>
    <w:rsid w:val="00F423FA"/>
    <w:rsid w:val="00F42E1F"/>
    <w:rsid w:val="00F43A71"/>
    <w:rsid w:val="00F4407D"/>
    <w:rsid w:val="00F457A7"/>
    <w:rsid w:val="00F50D0A"/>
    <w:rsid w:val="00F524BD"/>
    <w:rsid w:val="00F525CA"/>
    <w:rsid w:val="00F52CBD"/>
    <w:rsid w:val="00F56F8D"/>
    <w:rsid w:val="00F573D8"/>
    <w:rsid w:val="00F57907"/>
    <w:rsid w:val="00F6060F"/>
    <w:rsid w:val="00F60D4F"/>
    <w:rsid w:val="00F60DA7"/>
    <w:rsid w:val="00F610B7"/>
    <w:rsid w:val="00F61A10"/>
    <w:rsid w:val="00F62DB8"/>
    <w:rsid w:val="00F64037"/>
    <w:rsid w:val="00F656CB"/>
    <w:rsid w:val="00F659CB"/>
    <w:rsid w:val="00F66A19"/>
    <w:rsid w:val="00F67276"/>
    <w:rsid w:val="00F73196"/>
    <w:rsid w:val="00F745C2"/>
    <w:rsid w:val="00F7561C"/>
    <w:rsid w:val="00F76019"/>
    <w:rsid w:val="00F77E5B"/>
    <w:rsid w:val="00F80923"/>
    <w:rsid w:val="00F82263"/>
    <w:rsid w:val="00F82A8D"/>
    <w:rsid w:val="00F83314"/>
    <w:rsid w:val="00F850FF"/>
    <w:rsid w:val="00F85BB2"/>
    <w:rsid w:val="00F86B7A"/>
    <w:rsid w:val="00F914D6"/>
    <w:rsid w:val="00F9267D"/>
    <w:rsid w:val="00F92798"/>
    <w:rsid w:val="00F92D57"/>
    <w:rsid w:val="00F92F1A"/>
    <w:rsid w:val="00F94BDA"/>
    <w:rsid w:val="00F950F6"/>
    <w:rsid w:val="00F95A7C"/>
    <w:rsid w:val="00F966BE"/>
    <w:rsid w:val="00F96C0F"/>
    <w:rsid w:val="00F97A6E"/>
    <w:rsid w:val="00F97C41"/>
    <w:rsid w:val="00FA0114"/>
    <w:rsid w:val="00FA03E7"/>
    <w:rsid w:val="00FA06DD"/>
    <w:rsid w:val="00FA0A70"/>
    <w:rsid w:val="00FA0DA6"/>
    <w:rsid w:val="00FA1669"/>
    <w:rsid w:val="00FA1FF9"/>
    <w:rsid w:val="00FA2B14"/>
    <w:rsid w:val="00FA35DE"/>
    <w:rsid w:val="00FA46BA"/>
    <w:rsid w:val="00FA4CDD"/>
    <w:rsid w:val="00FA4D5B"/>
    <w:rsid w:val="00FA6962"/>
    <w:rsid w:val="00FA7283"/>
    <w:rsid w:val="00FB0168"/>
    <w:rsid w:val="00FB03E0"/>
    <w:rsid w:val="00FB0FA2"/>
    <w:rsid w:val="00FB2D37"/>
    <w:rsid w:val="00FB3E29"/>
    <w:rsid w:val="00FB429E"/>
    <w:rsid w:val="00FB42A4"/>
    <w:rsid w:val="00FB65FD"/>
    <w:rsid w:val="00FC039B"/>
    <w:rsid w:val="00FC1693"/>
    <w:rsid w:val="00FC1B9E"/>
    <w:rsid w:val="00FC23F1"/>
    <w:rsid w:val="00FC2696"/>
    <w:rsid w:val="00FC2B8A"/>
    <w:rsid w:val="00FC3085"/>
    <w:rsid w:val="00FC479A"/>
    <w:rsid w:val="00FC5983"/>
    <w:rsid w:val="00FC5DAC"/>
    <w:rsid w:val="00FC655C"/>
    <w:rsid w:val="00FC6E92"/>
    <w:rsid w:val="00FC7AD5"/>
    <w:rsid w:val="00FC7BC2"/>
    <w:rsid w:val="00FD0021"/>
    <w:rsid w:val="00FD09E7"/>
    <w:rsid w:val="00FD0DEB"/>
    <w:rsid w:val="00FD1B06"/>
    <w:rsid w:val="00FD1EC4"/>
    <w:rsid w:val="00FD25A2"/>
    <w:rsid w:val="00FD269B"/>
    <w:rsid w:val="00FD28E4"/>
    <w:rsid w:val="00FD40D7"/>
    <w:rsid w:val="00FD42A0"/>
    <w:rsid w:val="00FD51E7"/>
    <w:rsid w:val="00FD7D0F"/>
    <w:rsid w:val="00FD7F96"/>
    <w:rsid w:val="00FE037B"/>
    <w:rsid w:val="00FE0D21"/>
    <w:rsid w:val="00FE1B6B"/>
    <w:rsid w:val="00FE1C26"/>
    <w:rsid w:val="00FE5D8C"/>
    <w:rsid w:val="00FF2022"/>
    <w:rsid w:val="00FF344D"/>
    <w:rsid w:val="00FF4A6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uiPriority w:val="99"/>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1"/>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5"/>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23"/>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37"/>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styleId="29">
    <w:name w:val="Body Text Indent 2"/>
    <w:basedOn w:val="a"/>
    <w:link w:val="2Char"/>
    <w:uiPriority w:val="99"/>
    <w:unhideWhenUsed/>
    <w:rsid w:val="00611488"/>
    <w:pPr>
      <w:spacing w:line="480" w:lineRule="auto"/>
      <w:ind w:left="283"/>
    </w:pPr>
  </w:style>
  <w:style w:type="character" w:customStyle="1" w:styleId="2Char">
    <w:name w:val="Σώμα κείμενου με εσοχή 2 Char"/>
    <w:basedOn w:val="a0"/>
    <w:link w:val="29"/>
    <w:uiPriority w:val="99"/>
    <w:rsid w:val="00611488"/>
    <w:rPr>
      <w:rFonts w:ascii="Tahoma" w:hAnsi="Tahoma" w:cs="Tahoma"/>
      <w:sz w:val="22"/>
      <w:szCs w:val="22"/>
      <w:lang w:val="en-GB" w:eastAsia="zh-CN"/>
    </w:rPr>
  </w:style>
  <w:style w:type="paragraph" w:customStyle="1" w:styleId="Normal2">
    <w:name w:val="Normal 2"/>
    <w:basedOn w:val="a"/>
    <w:qFormat/>
    <w:rsid w:val="00FC5DAC"/>
    <w:pPr>
      <w:spacing w:line="264" w:lineRule="auto"/>
    </w:pPr>
    <w:rPr>
      <w:rFonts w:ascii="Calibri" w:hAnsi="Calibri" w:cs="Calibri"/>
      <w:szCs w:val="24"/>
      <w:lang w:val="el-GR"/>
    </w:rPr>
  </w:style>
  <w:style w:type="paragraph" w:customStyle="1" w:styleId="bullet3">
    <w:name w:val="bullet 3"/>
    <w:basedOn w:val="a"/>
    <w:qFormat/>
    <w:rsid w:val="00CF578D"/>
    <w:pPr>
      <w:numPr>
        <w:numId w:val="55"/>
      </w:numPr>
      <w:spacing w:before="60" w:after="60" w:line="264" w:lineRule="auto"/>
      <w:ind w:left="709" w:hanging="425"/>
    </w:pPr>
    <w:rPr>
      <w:rFonts w:ascii="Calibri" w:eastAsia="SimSun" w:hAnsi="Calibri" w:cs="Calibri"/>
      <w:bCs/>
      <w:szCs w:val="24"/>
      <w:lang w:val="el-GR"/>
    </w:rPr>
  </w:style>
  <w:style w:type="paragraph" w:customStyle="1" w:styleId="StyleStyle2Before3pt">
    <w:name w:val="Style Style2 + Before:  3 pt"/>
    <w:basedOn w:val="a"/>
    <w:uiPriority w:val="99"/>
    <w:rsid w:val="001B3189"/>
    <w:pPr>
      <w:suppressAutoHyphens w:val="0"/>
      <w:spacing w:before="60" w:after="0" w:line="360" w:lineRule="auto"/>
      <w:jc w:val="left"/>
    </w:pPr>
    <w:rPr>
      <w:rFonts w:ascii="Arial" w:hAnsi="Arial" w:cs="Times New Roman"/>
      <w:b/>
      <w:bCs/>
      <w:szCs w:val="20"/>
      <w:lang w:val="el-GR" w:eastAsia="el-GR"/>
    </w:rPr>
  </w:style>
  <w:style w:type="paragraph" w:styleId="aff6">
    <w:name w:val="Normal Indent"/>
    <w:basedOn w:val="a"/>
    <w:semiHidden/>
    <w:unhideWhenUsed/>
    <w:rsid w:val="009E6990"/>
    <w:pPr>
      <w:suppressAutoHyphens w:val="0"/>
      <w:overflowPunct w:val="0"/>
      <w:autoSpaceDE w:val="0"/>
      <w:autoSpaceDN w:val="0"/>
      <w:adjustRightInd w:val="0"/>
      <w:spacing w:before="120" w:after="0" w:line="300" w:lineRule="atLeast"/>
      <w:ind w:left="720"/>
    </w:pPr>
    <w:rPr>
      <w:rFonts w:ascii="Arial" w:hAnsi="Arial" w:cs="Times New Roman"/>
      <w:i/>
      <w:szCs w:val="20"/>
      <w:lang w:val="en-US" w:eastAsia="en-US"/>
    </w:rPr>
  </w:style>
  <w:style w:type="paragraph" w:customStyle="1" w:styleId="paragraph">
    <w:name w:val="paragraph"/>
    <w:basedOn w:val="a"/>
    <w:rsid w:val="00EF078B"/>
    <w:pPr>
      <w:suppressAutoHyphens w:val="0"/>
      <w:spacing w:before="100" w:beforeAutospacing="1" w:after="100" w:afterAutospacing="1"/>
      <w:jc w:val="left"/>
    </w:pPr>
    <w:rPr>
      <w:rFonts w:ascii="Times New Roman" w:hAnsi="Times New Roman" w:cs="Times New Roman"/>
      <w:sz w:val="24"/>
      <w:szCs w:val="24"/>
      <w:lang w:val="el-GR" w:eastAsia="el-GR"/>
    </w:rPr>
  </w:style>
  <w:style w:type="character" w:customStyle="1" w:styleId="normaltextrun">
    <w:name w:val="normaltextrun"/>
    <w:basedOn w:val="a0"/>
    <w:rsid w:val="00EF078B"/>
  </w:style>
  <w:style w:type="character" w:customStyle="1" w:styleId="spellingerror">
    <w:name w:val="spellingerror"/>
    <w:basedOn w:val="a0"/>
    <w:rsid w:val="00EF078B"/>
  </w:style>
  <w:style w:type="character" w:customStyle="1" w:styleId="eop">
    <w:name w:val="eop"/>
    <w:basedOn w:val="a0"/>
    <w:rsid w:val="00EF07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3743">
      <w:bodyDiv w:val="1"/>
      <w:marLeft w:val="0"/>
      <w:marRight w:val="0"/>
      <w:marTop w:val="0"/>
      <w:marBottom w:val="0"/>
      <w:divBdr>
        <w:top w:val="none" w:sz="0" w:space="0" w:color="auto"/>
        <w:left w:val="none" w:sz="0" w:space="0" w:color="auto"/>
        <w:bottom w:val="none" w:sz="0" w:space="0" w:color="auto"/>
        <w:right w:val="none" w:sz="0" w:space="0" w:color="auto"/>
      </w:divBdr>
      <w:divsChild>
        <w:div w:id="1324897035">
          <w:marLeft w:val="0"/>
          <w:marRight w:val="0"/>
          <w:marTop w:val="0"/>
          <w:marBottom w:val="0"/>
          <w:divBdr>
            <w:top w:val="none" w:sz="0" w:space="0" w:color="auto"/>
            <w:left w:val="none" w:sz="0" w:space="0" w:color="auto"/>
            <w:bottom w:val="none" w:sz="0" w:space="0" w:color="auto"/>
            <w:right w:val="none" w:sz="0" w:space="0" w:color="auto"/>
          </w:divBdr>
          <w:divsChild>
            <w:div w:id="433137889">
              <w:marLeft w:val="0"/>
              <w:marRight w:val="0"/>
              <w:marTop w:val="0"/>
              <w:marBottom w:val="0"/>
              <w:divBdr>
                <w:top w:val="none" w:sz="0" w:space="0" w:color="auto"/>
                <w:left w:val="none" w:sz="0" w:space="0" w:color="auto"/>
                <w:bottom w:val="none" w:sz="0" w:space="0" w:color="auto"/>
                <w:right w:val="none" w:sz="0" w:space="0" w:color="auto"/>
              </w:divBdr>
            </w:div>
          </w:divsChild>
        </w:div>
        <w:div w:id="378869274">
          <w:marLeft w:val="0"/>
          <w:marRight w:val="0"/>
          <w:marTop w:val="0"/>
          <w:marBottom w:val="0"/>
          <w:divBdr>
            <w:top w:val="none" w:sz="0" w:space="0" w:color="auto"/>
            <w:left w:val="none" w:sz="0" w:space="0" w:color="auto"/>
            <w:bottom w:val="none" w:sz="0" w:space="0" w:color="auto"/>
            <w:right w:val="none" w:sz="0" w:space="0" w:color="auto"/>
          </w:divBdr>
          <w:divsChild>
            <w:div w:id="49621507">
              <w:marLeft w:val="0"/>
              <w:marRight w:val="0"/>
              <w:marTop w:val="0"/>
              <w:marBottom w:val="0"/>
              <w:divBdr>
                <w:top w:val="none" w:sz="0" w:space="0" w:color="auto"/>
                <w:left w:val="none" w:sz="0" w:space="0" w:color="auto"/>
                <w:bottom w:val="none" w:sz="0" w:space="0" w:color="auto"/>
                <w:right w:val="none" w:sz="0" w:space="0" w:color="auto"/>
              </w:divBdr>
            </w:div>
            <w:div w:id="1353453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655139">
      <w:bodyDiv w:val="1"/>
      <w:marLeft w:val="0"/>
      <w:marRight w:val="0"/>
      <w:marTop w:val="0"/>
      <w:marBottom w:val="0"/>
      <w:divBdr>
        <w:top w:val="none" w:sz="0" w:space="0" w:color="auto"/>
        <w:left w:val="none" w:sz="0" w:space="0" w:color="auto"/>
        <w:bottom w:val="none" w:sz="0" w:space="0" w:color="auto"/>
        <w:right w:val="none" w:sz="0" w:space="0" w:color="auto"/>
      </w:divBdr>
    </w:div>
    <w:div w:id="51274335">
      <w:bodyDiv w:val="1"/>
      <w:marLeft w:val="0"/>
      <w:marRight w:val="0"/>
      <w:marTop w:val="0"/>
      <w:marBottom w:val="0"/>
      <w:divBdr>
        <w:top w:val="none" w:sz="0" w:space="0" w:color="auto"/>
        <w:left w:val="none" w:sz="0" w:space="0" w:color="auto"/>
        <w:bottom w:val="none" w:sz="0" w:space="0" w:color="auto"/>
        <w:right w:val="none" w:sz="0" w:space="0" w:color="auto"/>
      </w:divBdr>
    </w:div>
    <w:div w:id="68239168">
      <w:bodyDiv w:val="1"/>
      <w:marLeft w:val="0"/>
      <w:marRight w:val="0"/>
      <w:marTop w:val="0"/>
      <w:marBottom w:val="0"/>
      <w:divBdr>
        <w:top w:val="none" w:sz="0" w:space="0" w:color="auto"/>
        <w:left w:val="none" w:sz="0" w:space="0" w:color="auto"/>
        <w:bottom w:val="none" w:sz="0" w:space="0" w:color="auto"/>
        <w:right w:val="none" w:sz="0" w:space="0" w:color="auto"/>
      </w:divBdr>
    </w:div>
    <w:div w:id="98914182">
      <w:bodyDiv w:val="1"/>
      <w:marLeft w:val="0"/>
      <w:marRight w:val="0"/>
      <w:marTop w:val="0"/>
      <w:marBottom w:val="0"/>
      <w:divBdr>
        <w:top w:val="none" w:sz="0" w:space="0" w:color="auto"/>
        <w:left w:val="none" w:sz="0" w:space="0" w:color="auto"/>
        <w:bottom w:val="none" w:sz="0" w:space="0" w:color="auto"/>
        <w:right w:val="none" w:sz="0" w:space="0" w:color="auto"/>
      </w:divBdr>
      <w:divsChild>
        <w:div w:id="1716732931">
          <w:marLeft w:val="0"/>
          <w:marRight w:val="0"/>
          <w:marTop w:val="0"/>
          <w:marBottom w:val="0"/>
          <w:divBdr>
            <w:top w:val="none" w:sz="0" w:space="0" w:color="auto"/>
            <w:left w:val="none" w:sz="0" w:space="0" w:color="auto"/>
            <w:bottom w:val="none" w:sz="0" w:space="0" w:color="auto"/>
            <w:right w:val="none" w:sz="0" w:space="0" w:color="auto"/>
          </w:divBdr>
          <w:divsChild>
            <w:div w:id="1256941049">
              <w:marLeft w:val="0"/>
              <w:marRight w:val="0"/>
              <w:marTop w:val="0"/>
              <w:marBottom w:val="0"/>
              <w:divBdr>
                <w:top w:val="none" w:sz="0" w:space="0" w:color="auto"/>
                <w:left w:val="none" w:sz="0" w:space="0" w:color="auto"/>
                <w:bottom w:val="none" w:sz="0" w:space="0" w:color="auto"/>
                <w:right w:val="none" w:sz="0" w:space="0" w:color="auto"/>
              </w:divBdr>
            </w:div>
            <w:div w:id="1567717354">
              <w:marLeft w:val="0"/>
              <w:marRight w:val="0"/>
              <w:marTop w:val="0"/>
              <w:marBottom w:val="0"/>
              <w:divBdr>
                <w:top w:val="none" w:sz="0" w:space="0" w:color="auto"/>
                <w:left w:val="none" w:sz="0" w:space="0" w:color="auto"/>
                <w:bottom w:val="none" w:sz="0" w:space="0" w:color="auto"/>
                <w:right w:val="none" w:sz="0" w:space="0" w:color="auto"/>
              </w:divBdr>
            </w:div>
          </w:divsChild>
        </w:div>
        <w:div w:id="785077287">
          <w:marLeft w:val="0"/>
          <w:marRight w:val="0"/>
          <w:marTop w:val="0"/>
          <w:marBottom w:val="0"/>
          <w:divBdr>
            <w:top w:val="none" w:sz="0" w:space="0" w:color="auto"/>
            <w:left w:val="none" w:sz="0" w:space="0" w:color="auto"/>
            <w:bottom w:val="none" w:sz="0" w:space="0" w:color="auto"/>
            <w:right w:val="none" w:sz="0" w:space="0" w:color="auto"/>
          </w:divBdr>
          <w:divsChild>
            <w:div w:id="1156529768">
              <w:marLeft w:val="0"/>
              <w:marRight w:val="0"/>
              <w:marTop w:val="0"/>
              <w:marBottom w:val="0"/>
              <w:divBdr>
                <w:top w:val="none" w:sz="0" w:space="0" w:color="auto"/>
                <w:left w:val="none" w:sz="0" w:space="0" w:color="auto"/>
                <w:bottom w:val="none" w:sz="0" w:space="0" w:color="auto"/>
                <w:right w:val="none" w:sz="0" w:space="0" w:color="auto"/>
              </w:divBdr>
            </w:div>
            <w:div w:id="978342763">
              <w:marLeft w:val="0"/>
              <w:marRight w:val="0"/>
              <w:marTop w:val="0"/>
              <w:marBottom w:val="0"/>
              <w:divBdr>
                <w:top w:val="none" w:sz="0" w:space="0" w:color="auto"/>
                <w:left w:val="none" w:sz="0" w:space="0" w:color="auto"/>
                <w:bottom w:val="none" w:sz="0" w:space="0" w:color="auto"/>
                <w:right w:val="none" w:sz="0" w:space="0" w:color="auto"/>
              </w:divBdr>
            </w:div>
            <w:div w:id="159011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72319">
      <w:bodyDiv w:val="1"/>
      <w:marLeft w:val="0"/>
      <w:marRight w:val="0"/>
      <w:marTop w:val="0"/>
      <w:marBottom w:val="0"/>
      <w:divBdr>
        <w:top w:val="none" w:sz="0" w:space="0" w:color="auto"/>
        <w:left w:val="none" w:sz="0" w:space="0" w:color="auto"/>
        <w:bottom w:val="none" w:sz="0" w:space="0" w:color="auto"/>
        <w:right w:val="none" w:sz="0" w:space="0" w:color="auto"/>
      </w:divBdr>
    </w:div>
    <w:div w:id="225190004">
      <w:bodyDiv w:val="1"/>
      <w:marLeft w:val="0"/>
      <w:marRight w:val="0"/>
      <w:marTop w:val="0"/>
      <w:marBottom w:val="0"/>
      <w:divBdr>
        <w:top w:val="none" w:sz="0" w:space="0" w:color="auto"/>
        <w:left w:val="none" w:sz="0" w:space="0" w:color="auto"/>
        <w:bottom w:val="none" w:sz="0" w:space="0" w:color="auto"/>
        <w:right w:val="none" w:sz="0" w:space="0" w:color="auto"/>
      </w:divBdr>
    </w:div>
    <w:div w:id="244385970">
      <w:bodyDiv w:val="1"/>
      <w:marLeft w:val="0"/>
      <w:marRight w:val="0"/>
      <w:marTop w:val="0"/>
      <w:marBottom w:val="0"/>
      <w:divBdr>
        <w:top w:val="none" w:sz="0" w:space="0" w:color="auto"/>
        <w:left w:val="none" w:sz="0" w:space="0" w:color="auto"/>
        <w:bottom w:val="none" w:sz="0" w:space="0" w:color="auto"/>
        <w:right w:val="none" w:sz="0" w:space="0" w:color="auto"/>
      </w:divBdr>
    </w:div>
    <w:div w:id="293143701">
      <w:bodyDiv w:val="1"/>
      <w:marLeft w:val="0"/>
      <w:marRight w:val="0"/>
      <w:marTop w:val="0"/>
      <w:marBottom w:val="0"/>
      <w:divBdr>
        <w:top w:val="none" w:sz="0" w:space="0" w:color="auto"/>
        <w:left w:val="none" w:sz="0" w:space="0" w:color="auto"/>
        <w:bottom w:val="none" w:sz="0" w:space="0" w:color="auto"/>
        <w:right w:val="none" w:sz="0" w:space="0" w:color="auto"/>
      </w:divBdr>
    </w:div>
    <w:div w:id="312878760">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65181139">
      <w:bodyDiv w:val="1"/>
      <w:marLeft w:val="0"/>
      <w:marRight w:val="0"/>
      <w:marTop w:val="0"/>
      <w:marBottom w:val="0"/>
      <w:divBdr>
        <w:top w:val="none" w:sz="0" w:space="0" w:color="auto"/>
        <w:left w:val="none" w:sz="0" w:space="0" w:color="auto"/>
        <w:bottom w:val="none" w:sz="0" w:space="0" w:color="auto"/>
        <w:right w:val="none" w:sz="0" w:space="0" w:color="auto"/>
      </w:divBdr>
    </w:div>
    <w:div w:id="424425625">
      <w:bodyDiv w:val="1"/>
      <w:marLeft w:val="0"/>
      <w:marRight w:val="0"/>
      <w:marTop w:val="0"/>
      <w:marBottom w:val="0"/>
      <w:divBdr>
        <w:top w:val="none" w:sz="0" w:space="0" w:color="auto"/>
        <w:left w:val="none" w:sz="0" w:space="0" w:color="auto"/>
        <w:bottom w:val="none" w:sz="0" w:space="0" w:color="auto"/>
        <w:right w:val="none" w:sz="0" w:space="0" w:color="auto"/>
      </w:divBdr>
    </w:div>
    <w:div w:id="475681492">
      <w:bodyDiv w:val="1"/>
      <w:marLeft w:val="0"/>
      <w:marRight w:val="0"/>
      <w:marTop w:val="0"/>
      <w:marBottom w:val="0"/>
      <w:divBdr>
        <w:top w:val="none" w:sz="0" w:space="0" w:color="auto"/>
        <w:left w:val="none" w:sz="0" w:space="0" w:color="auto"/>
        <w:bottom w:val="none" w:sz="0" w:space="0" w:color="auto"/>
        <w:right w:val="none" w:sz="0" w:space="0" w:color="auto"/>
      </w:divBdr>
    </w:div>
    <w:div w:id="483855735">
      <w:bodyDiv w:val="1"/>
      <w:marLeft w:val="0"/>
      <w:marRight w:val="0"/>
      <w:marTop w:val="0"/>
      <w:marBottom w:val="0"/>
      <w:divBdr>
        <w:top w:val="none" w:sz="0" w:space="0" w:color="auto"/>
        <w:left w:val="none" w:sz="0" w:space="0" w:color="auto"/>
        <w:bottom w:val="none" w:sz="0" w:space="0" w:color="auto"/>
        <w:right w:val="none" w:sz="0" w:space="0" w:color="auto"/>
      </w:divBdr>
    </w:div>
    <w:div w:id="487014653">
      <w:bodyDiv w:val="1"/>
      <w:marLeft w:val="0"/>
      <w:marRight w:val="0"/>
      <w:marTop w:val="0"/>
      <w:marBottom w:val="0"/>
      <w:divBdr>
        <w:top w:val="none" w:sz="0" w:space="0" w:color="auto"/>
        <w:left w:val="none" w:sz="0" w:space="0" w:color="auto"/>
        <w:bottom w:val="none" w:sz="0" w:space="0" w:color="auto"/>
        <w:right w:val="none" w:sz="0" w:space="0" w:color="auto"/>
      </w:divBdr>
    </w:div>
    <w:div w:id="510027985">
      <w:bodyDiv w:val="1"/>
      <w:marLeft w:val="0"/>
      <w:marRight w:val="0"/>
      <w:marTop w:val="0"/>
      <w:marBottom w:val="0"/>
      <w:divBdr>
        <w:top w:val="none" w:sz="0" w:space="0" w:color="auto"/>
        <w:left w:val="none" w:sz="0" w:space="0" w:color="auto"/>
        <w:bottom w:val="none" w:sz="0" w:space="0" w:color="auto"/>
        <w:right w:val="none" w:sz="0" w:space="0" w:color="auto"/>
      </w:divBdr>
    </w:div>
    <w:div w:id="522479143">
      <w:bodyDiv w:val="1"/>
      <w:marLeft w:val="0"/>
      <w:marRight w:val="0"/>
      <w:marTop w:val="0"/>
      <w:marBottom w:val="0"/>
      <w:divBdr>
        <w:top w:val="none" w:sz="0" w:space="0" w:color="auto"/>
        <w:left w:val="none" w:sz="0" w:space="0" w:color="auto"/>
        <w:bottom w:val="none" w:sz="0" w:space="0" w:color="auto"/>
        <w:right w:val="none" w:sz="0" w:space="0" w:color="auto"/>
      </w:divBdr>
    </w:div>
    <w:div w:id="532306657">
      <w:bodyDiv w:val="1"/>
      <w:marLeft w:val="0"/>
      <w:marRight w:val="0"/>
      <w:marTop w:val="0"/>
      <w:marBottom w:val="0"/>
      <w:divBdr>
        <w:top w:val="none" w:sz="0" w:space="0" w:color="auto"/>
        <w:left w:val="none" w:sz="0" w:space="0" w:color="auto"/>
        <w:bottom w:val="none" w:sz="0" w:space="0" w:color="auto"/>
        <w:right w:val="none" w:sz="0" w:space="0" w:color="auto"/>
      </w:divBdr>
    </w:div>
    <w:div w:id="533463435">
      <w:bodyDiv w:val="1"/>
      <w:marLeft w:val="0"/>
      <w:marRight w:val="0"/>
      <w:marTop w:val="0"/>
      <w:marBottom w:val="0"/>
      <w:divBdr>
        <w:top w:val="none" w:sz="0" w:space="0" w:color="auto"/>
        <w:left w:val="none" w:sz="0" w:space="0" w:color="auto"/>
        <w:bottom w:val="none" w:sz="0" w:space="0" w:color="auto"/>
        <w:right w:val="none" w:sz="0" w:space="0" w:color="auto"/>
      </w:divBdr>
    </w:div>
    <w:div w:id="553078227">
      <w:bodyDiv w:val="1"/>
      <w:marLeft w:val="0"/>
      <w:marRight w:val="0"/>
      <w:marTop w:val="0"/>
      <w:marBottom w:val="0"/>
      <w:divBdr>
        <w:top w:val="none" w:sz="0" w:space="0" w:color="auto"/>
        <w:left w:val="none" w:sz="0" w:space="0" w:color="auto"/>
        <w:bottom w:val="none" w:sz="0" w:space="0" w:color="auto"/>
        <w:right w:val="none" w:sz="0" w:space="0" w:color="auto"/>
      </w:divBdr>
    </w:div>
    <w:div w:id="573124538">
      <w:bodyDiv w:val="1"/>
      <w:marLeft w:val="0"/>
      <w:marRight w:val="0"/>
      <w:marTop w:val="0"/>
      <w:marBottom w:val="0"/>
      <w:divBdr>
        <w:top w:val="none" w:sz="0" w:space="0" w:color="auto"/>
        <w:left w:val="none" w:sz="0" w:space="0" w:color="auto"/>
        <w:bottom w:val="none" w:sz="0" w:space="0" w:color="auto"/>
        <w:right w:val="none" w:sz="0" w:space="0" w:color="auto"/>
      </w:divBdr>
    </w:div>
    <w:div w:id="615404300">
      <w:bodyDiv w:val="1"/>
      <w:marLeft w:val="0"/>
      <w:marRight w:val="0"/>
      <w:marTop w:val="0"/>
      <w:marBottom w:val="0"/>
      <w:divBdr>
        <w:top w:val="none" w:sz="0" w:space="0" w:color="auto"/>
        <w:left w:val="none" w:sz="0" w:space="0" w:color="auto"/>
        <w:bottom w:val="none" w:sz="0" w:space="0" w:color="auto"/>
        <w:right w:val="none" w:sz="0" w:space="0" w:color="auto"/>
      </w:divBdr>
    </w:div>
    <w:div w:id="625157589">
      <w:bodyDiv w:val="1"/>
      <w:marLeft w:val="0"/>
      <w:marRight w:val="0"/>
      <w:marTop w:val="0"/>
      <w:marBottom w:val="0"/>
      <w:divBdr>
        <w:top w:val="none" w:sz="0" w:space="0" w:color="auto"/>
        <w:left w:val="none" w:sz="0" w:space="0" w:color="auto"/>
        <w:bottom w:val="none" w:sz="0" w:space="0" w:color="auto"/>
        <w:right w:val="none" w:sz="0" w:space="0" w:color="auto"/>
      </w:divBdr>
    </w:div>
    <w:div w:id="649794046">
      <w:bodyDiv w:val="1"/>
      <w:marLeft w:val="0"/>
      <w:marRight w:val="0"/>
      <w:marTop w:val="0"/>
      <w:marBottom w:val="0"/>
      <w:divBdr>
        <w:top w:val="none" w:sz="0" w:space="0" w:color="auto"/>
        <w:left w:val="none" w:sz="0" w:space="0" w:color="auto"/>
        <w:bottom w:val="none" w:sz="0" w:space="0" w:color="auto"/>
        <w:right w:val="none" w:sz="0" w:space="0" w:color="auto"/>
      </w:divBdr>
    </w:div>
    <w:div w:id="663317236">
      <w:bodyDiv w:val="1"/>
      <w:marLeft w:val="0"/>
      <w:marRight w:val="0"/>
      <w:marTop w:val="0"/>
      <w:marBottom w:val="0"/>
      <w:divBdr>
        <w:top w:val="none" w:sz="0" w:space="0" w:color="auto"/>
        <w:left w:val="none" w:sz="0" w:space="0" w:color="auto"/>
        <w:bottom w:val="none" w:sz="0" w:space="0" w:color="auto"/>
        <w:right w:val="none" w:sz="0" w:space="0" w:color="auto"/>
      </w:divBdr>
    </w:div>
    <w:div w:id="676348633">
      <w:bodyDiv w:val="1"/>
      <w:marLeft w:val="0"/>
      <w:marRight w:val="0"/>
      <w:marTop w:val="0"/>
      <w:marBottom w:val="0"/>
      <w:divBdr>
        <w:top w:val="none" w:sz="0" w:space="0" w:color="auto"/>
        <w:left w:val="none" w:sz="0" w:space="0" w:color="auto"/>
        <w:bottom w:val="none" w:sz="0" w:space="0" w:color="auto"/>
        <w:right w:val="none" w:sz="0" w:space="0" w:color="auto"/>
      </w:divBdr>
    </w:div>
    <w:div w:id="677388596">
      <w:bodyDiv w:val="1"/>
      <w:marLeft w:val="0"/>
      <w:marRight w:val="0"/>
      <w:marTop w:val="0"/>
      <w:marBottom w:val="0"/>
      <w:divBdr>
        <w:top w:val="none" w:sz="0" w:space="0" w:color="auto"/>
        <w:left w:val="none" w:sz="0" w:space="0" w:color="auto"/>
        <w:bottom w:val="none" w:sz="0" w:space="0" w:color="auto"/>
        <w:right w:val="none" w:sz="0" w:space="0" w:color="auto"/>
      </w:divBdr>
    </w:div>
    <w:div w:id="733509478">
      <w:bodyDiv w:val="1"/>
      <w:marLeft w:val="0"/>
      <w:marRight w:val="0"/>
      <w:marTop w:val="0"/>
      <w:marBottom w:val="0"/>
      <w:divBdr>
        <w:top w:val="none" w:sz="0" w:space="0" w:color="auto"/>
        <w:left w:val="none" w:sz="0" w:space="0" w:color="auto"/>
        <w:bottom w:val="none" w:sz="0" w:space="0" w:color="auto"/>
        <w:right w:val="none" w:sz="0" w:space="0" w:color="auto"/>
      </w:divBdr>
    </w:div>
    <w:div w:id="757676101">
      <w:bodyDiv w:val="1"/>
      <w:marLeft w:val="0"/>
      <w:marRight w:val="0"/>
      <w:marTop w:val="0"/>
      <w:marBottom w:val="0"/>
      <w:divBdr>
        <w:top w:val="none" w:sz="0" w:space="0" w:color="auto"/>
        <w:left w:val="none" w:sz="0" w:space="0" w:color="auto"/>
        <w:bottom w:val="none" w:sz="0" w:space="0" w:color="auto"/>
        <w:right w:val="none" w:sz="0" w:space="0" w:color="auto"/>
      </w:divBdr>
    </w:div>
    <w:div w:id="795638043">
      <w:bodyDiv w:val="1"/>
      <w:marLeft w:val="0"/>
      <w:marRight w:val="0"/>
      <w:marTop w:val="0"/>
      <w:marBottom w:val="0"/>
      <w:divBdr>
        <w:top w:val="none" w:sz="0" w:space="0" w:color="auto"/>
        <w:left w:val="none" w:sz="0" w:space="0" w:color="auto"/>
        <w:bottom w:val="none" w:sz="0" w:space="0" w:color="auto"/>
        <w:right w:val="none" w:sz="0" w:space="0" w:color="auto"/>
      </w:divBdr>
    </w:div>
    <w:div w:id="819732572">
      <w:bodyDiv w:val="1"/>
      <w:marLeft w:val="0"/>
      <w:marRight w:val="0"/>
      <w:marTop w:val="0"/>
      <w:marBottom w:val="0"/>
      <w:divBdr>
        <w:top w:val="none" w:sz="0" w:space="0" w:color="auto"/>
        <w:left w:val="none" w:sz="0" w:space="0" w:color="auto"/>
        <w:bottom w:val="none" w:sz="0" w:space="0" w:color="auto"/>
        <w:right w:val="none" w:sz="0" w:space="0" w:color="auto"/>
      </w:divBdr>
    </w:div>
    <w:div w:id="825127252">
      <w:bodyDiv w:val="1"/>
      <w:marLeft w:val="0"/>
      <w:marRight w:val="0"/>
      <w:marTop w:val="0"/>
      <w:marBottom w:val="0"/>
      <w:divBdr>
        <w:top w:val="none" w:sz="0" w:space="0" w:color="auto"/>
        <w:left w:val="none" w:sz="0" w:space="0" w:color="auto"/>
        <w:bottom w:val="none" w:sz="0" w:space="0" w:color="auto"/>
        <w:right w:val="none" w:sz="0" w:space="0" w:color="auto"/>
      </w:divBdr>
    </w:div>
    <w:div w:id="844057899">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22903156">
      <w:bodyDiv w:val="1"/>
      <w:marLeft w:val="0"/>
      <w:marRight w:val="0"/>
      <w:marTop w:val="0"/>
      <w:marBottom w:val="0"/>
      <w:divBdr>
        <w:top w:val="none" w:sz="0" w:space="0" w:color="auto"/>
        <w:left w:val="none" w:sz="0" w:space="0" w:color="auto"/>
        <w:bottom w:val="none" w:sz="0" w:space="0" w:color="auto"/>
        <w:right w:val="none" w:sz="0" w:space="0" w:color="auto"/>
      </w:divBdr>
    </w:div>
    <w:div w:id="1027367342">
      <w:bodyDiv w:val="1"/>
      <w:marLeft w:val="0"/>
      <w:marRight w:val="0"/>
      <w:marTop w:val="0"/>
      <w:marBottom w:val="0"/>
      <w:divBdr>
        <w:top w:val="none" w:sz="0" w:space="0" w:color="auto"/>
        <w:left w:val="none" w:sz="0" w:space="0" w:color="auto"/>
        <w:bottom w:val="none" w:sz="0" w:space="0" w:color="auto"/>
        <w:right w:val="none" w:sz="0" w:space="0" w:color="auto"/>
      </w:divBdr>
    </w:div>
    <w:div w:id="1030105619">
      <w:bodyDiv w:val="1"/>
      <w:marLeft w:val="0"/>
      <w:marRight w:val="0"/>
      <w:marTop w:val="0"/>
      <w:marBottom w:val="0"/>
      <w:divBdr>
        <w:top w:val="none" w:sz="0" w:space="0" w:color="auto"/>
        <w:left w:val="none" w:sz="0" w:space="0" w:color="auto"/>
        <w:bottom w:val="none" w:sz="0" w:space="0" w:color="auto"/>
        <w:right w:val="none" w:sz="0" w:space="0" w:color="auto"/>
      </w:divBdr>
    </w:div>
    <w:div w:id="1120997227">
      <w:bodyDiv w:val="1"/>
      <w:marLeft w:val="0"/>
      <w:marRight w:val="0"/>
      <w:marTop w:val="0"/>
      <w:marBottom w:val="0"/>
      <w:divBdr>
        <w:top w:val="none" w:sz="0" w:space="0" w:color="auto"/>
        <w:left w:val="none" w:sz="0" w:space="0" w:color="auto"/>
        <w:bottom w:val="none" w:sz="0" w:space="0" w:color="auto"/>
        <w:right w:val="none" w:sz="0" w:space="0" w:color="auto"/>
      </w:divBdr>
    </w:div>
    <w:div w:id="1136412505">
      <w:bodyDiv w:val="1"/>
      <w:marLeft w:val="0"/>
      <w:marRight w:val="0"/>
      <w:marTop w:val="0"/>
      <w:marBottom w:val="0"/>
      <w:divBdr>
        <w:top w:val="none" w:sz="0" w:space="0" w:color="auto"/>
        <w:left w:val="none" w:sz="0" w:space="0" w:color="auto"/>
        <w:bottom w:val="none" w:sz="0" w:space="0" w:color="auto"/>
        <w:right w:val="none" w:sz="0" w:space="0" w:color="auto"/>
      </w:divBdr>
    </w:div>
    <w:div w:id="1137137834">
      <w:bodyDiv w:val="1"/>
      <w:marLeft w:val="0"/>
      <w:marRight w:val="0"/>
      <w:marTop w:val="0"/>
      <w:marBottom w:val="0"/>
      <w:divBdr>
        <w:top w:val="none" w:sz="0" w:space="0" w:color="auto"/>
        <w:left w:val="none" w:sz="0" w:space="0" w:color="auto"/>
        <w:bottom w:val="none" w:sz="0" w:space="0" w:color="auto"/>
        <w:right w:val="none" w:sz="0" w:space="0" w:color="auto"/>
      </w:divBdr>
    </w:div>
    <w:div w:id="1142773102">
      <w:bodyDiv w:val="1"/>
      <w:marLeft w:val="0"/>
      <w:marRight w:val="0"/>
      <w:marTop w:val="0"/>
      <w:marBottom w:val="0"/>
      <w:divBdr>
        <w:top w:val="none" w:sz="0" w:space="0" w:color="auto"/>
        <w:left w:val="none" w:sz="0" w:space="0" w:color="auto"/>
        <w:bottom w:val="none" w:sz="0" w:space="0" w:color="auto"/>
        <w:right w:val="none" w:sz="0" w:space="0" w:color="auto"/>
      </w:divBdr>
    </w:div>
    <w:div w:id="1164786024">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02093249">
      <w:bodyDiv w:val="1"/>
      <w:marLeft w:val="0"/>
      <w:marRight w:val="0"/>
      <w:marTop w:val="0"/>
      <w:marBottom w:val="0"/>
      <w:divBdr>
        <w:top w:val="none" w:sz="0" w:space="0" w:color="auto"/>
        <w:left w:val="none" w:sz="0" w:space="0" w:color="auto"/>
        <w:bottom w:val="none" w:sz="0" w:space="0" w:color="auto"/>
        <w:right w:val="none" w:sz="0" w:space="0" w:color="auto"/>
      </w:divBdr>
    </w:div>
    <w:div w:id="1204948674">
      <w:bodyDiv w:val="1"/>
      <w:marLeft w:val="0"/>
      <w:marRight w:val="0"/>
      <w:marTop w:val="0"/>
      <w:marBottom w:val="0"/>
      <w:divBdr>
        <w:top w:val="none" w:sz="0" w:space="0" w:color="auto"/>
        <w:left w:val="none" w:sz="0" w:space="0" w:color="auto"/>
        <w:bottom w:val="none" w:sz="0" w:space="0" w:color="auto"/>
        <w:right w:val="none" w:sz="0" w:space="0" w:color="auto"/>
      </w:divBdr>
    </w:div>
    <w:div w:id="1259099517">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400980276">
      <w:bodyDiv w:val="1"/>
      <w:marLeft w:val="0"/>
      <w:marRight w:val="0"/>
      <w:marTop w:val="0"/>
      <w:marBottom w:val="0"/>
      <w:divBdr>
        <w:top w:val="none" w:sz="0" w:space="0" w:color="auto"/>
        <w:left w:val="none" w:sz="0" w:space="0" w:color="auto"/>
        <w:bottom w:val="none" w:sz="0" w:space="0" w:color="auto"/>
        <w:right w:val="none" w:sz="0" w:space="0" w:color="auto"/>
      </w:divBdr>
    </w:div>
    <w:div w:id="1497263695">
      <w:bodyDiv w:val="1"/>
      <w:marLeft w:val="0"/>
      <w:marRight w:val="0"/>
      <w:marTop w:val="0"/>
      <w:marBottom w:val="0"/>
      <w:divBdr>
        <w:top w:val="none" w:sz="0" w:space="0" w:color="auto"/>
        <w:left w:val="none" w:sz="0" w:space="0" w:color="auto"/>
        <w:bottom w:val="none" w:sz="0" w:space="0" w:color="auto"/>
        <w:right w:val="none" w:sz="0" w:space="0" w:color="auto"/>
      </w:divBdr>
    </w:div>
    <w:div w:id="1523860814">
      <w:bodyDiv w:val="1"/>
      <w:marLeft w:val="0"/>
      <w:marRight w:val="0"/>
      <w:marTop w:val="0"/>
      <w:marBottom w:val="0"/>
      <w:divBdr>
        <w:top w:val="none" w:sz="0" w:space="0" w:color="auto"/>
        <w:left w:val="none" w:sz="0" w:space="0" w:color="auto"/>
        <w:bottom w:val="none" w:sz="0" w:space="0" w:color="auto"/>
        <w:right w:val="none" w:sz="0" w:space="0" w:color="auto"/>
      </w:divBdr>
    </w:div>
    <w:div w:id="1634291921">
      <w:bodyDiv w:val="1"/>
      <w:marLeft w:val="0"/>
      <w:marRight w:val="0"/>
      <w:marTop w:val="0"/>
      <w:marBottom w:val="0"/>
      <w:divBdr>
        <w:top w:val="none" w:sz="0" w:space="0" w:color="auto"/>
        <w:left w:val="none" w:sz="0" w:space="0" w:color="auto"/>
        <w:bottom w:val="none" w:sz="0" w:space="0" w:color="auto"/>
        <w:right w:val="none" w:sz="0" w:space="0" w:color="auto"/>
      </w:divBdr>
    </w:div>
    <w:div w:id="1705444103">
      <w:bodyDiv w:val="1"/>
      <w:marLeft w:val="0"/>
      <w:marRight w:val="0"/>
      <w:marTop w:val="0"/>
      <w:marBottom w:val="0"/>
      <w:divBdr>
        <w:top w:val="none" w:sz="0" w:space="0" w:color="auto"/>
        <w:left w:val="none" w:sz="0" w:space="0" w:color="auto"/>
        <w:bottom w:val="none" w:sz="0" w:space="0" w:color="auto"/>
        <w:right w:val="none" w:sz="0" w:space="0" w:color="auto"/>
      </w:divBdr>
    </w:div>
    <w:div w:id="1764298156">
      <w:bodyDiv w:val="1"/>
      <w:marLeft w:val="0"/>
      <w:marRight w:val="0"/>
      <w:marTop w:val="0"/>
      <w:marBottom w:val="0"/>
      <w:divBdr>
        <w:top w:val="none" w:sz="0" w:space="0" w:color="auto"/>
        <w:left w:val="none" w:sz="0" w:space="0" w:color="auto"/>
        <w:bottom w:val="none" w:sz="0" w:space="0" w:color="auto"/>
        <w:right w:val="none" w:sz="0" w:space="0" w:color="auto"/>
      </w:divBdr>
    </w:div>
    <w:div w:id="1769495423">
      <w:bodyDiv w:val="1"/>
      <w:marLeft w:val="0"/>
      <w:marRight w:val="0"/>
      <w:marTop w:val="0"/>
      <w:marBottom w:val="0"/>
      <w:divBdr>
        <w:top w:val="none" w:sz="0" w:space="0" w:color="auto"/>
        <w:left w:val="none" w:sz="0" w:space="0" w:color="auto"/>
        <w:bottom w:val="none" w:sz="0" w:space="0" w:color="auto"/>
        <w:right w:val="none" w:sz="0" w:space="0" w:color="auto"/>
      </w:divBdr>
    </w:div>
    <w:div w:id="1819032645">
      <w:bodyDiv w:val="1"/>
      <w:marLeft w:val="0"/>
      <w:marRight w:val="0"/>
      <w:marTop w:val="0"/>
      <w:marBottom w:val="0"/>
      <w:divBdr>
        <w:top w:val="none" w:sz="0" w:space="0" w:color="auto"/>
        <w:left w:val="none" w:sz="0" w:space="0" w:color="auto"/>
        <w:bottom w:val="none" w:sz="0" w:space="0" w:color="auto"/>
        <w:right w:val="none" w:sz="0" w:space="0" w:color="auto"/>
      </w:divBdr>
    </w:div>
    <w:div w:id="1870798920">
      <w:bodyDiv w:val="1"/>
      <w:marLeft w:val="0"/>
      <w:marRight w:val="0"/>
      <w:marTop w:val="0"/>
      <w:marBottom w:val="0"/>
      <w:divBdr>
        <w:top w:val="none" w:sz="0" w:space="0" w:color="auto"/>
        <w:left w:val="none" w:sz="0" w:space="0" w:color="auto"/>
        <w:bottom w:val="none" w:sz="0" w:space="0" w:color="auto"/>
        <w:right w:val="none" w:sz="0" w:space="0" w:color="auto"/>
      </w:divBdr>
    </w:div>
    <w:div w:id="1881433896">
      <w:bodyDiv w:val="1"/>
      <w:marLeft w:val="0"/>
      <w:marRight w:val="0"/>
      <w:marTop w:val="0"/>
      <w:marBottom w:val="0"/>
      <w:divBdr>
        <w:top w:val="none" w:sz="0" w:space="0" w:color="auto"/>
        <w:left w:val="none" w:sz="0" w:space="0" w:color="auto"/>
        <w:bottom w:val="none" w:sz="0" w:space="0" w:color="auto"/>
        <w:right w:val="none" w:sz="0" w:space="0" w:color="auto"/>
      </w:divBdr>
    </w:div>
    <w:div w:id="1902666402">
      <w:bodyDiv w:val="1"/>
      <w:marLeft w:val="0"/>
      <w:marRight w:val="0"/>
      <w:marTop w:val="0"/>
      <w:marBottom w:val="0"/>
      <w:divBdr>
        <w:top w:val="none" w:sz="0" w:space="0" w:color="auto"/>
        <w:left w:val="none" w:sz="0" w:space="0" w:color="auto"/>
        <w:bottom w:val="none" w:sz="0" w:space="0" w:color="auto"/>
        <w:right w:val="none" w:sz="0" w:space="0" w:color="auto"/>
      </w:divBdr>
    </w:div>
    <w:div w:id="1905066716">
      <w:bodyDiv w:val="1"/>
      <w:marLeft w:val="0"/>
      <w:marRight w:val="0"/>
      <w:marTop w:val="0"/>
      <w:marBottom w:val="0"/>
      <w:divBdr>
        <w:top w:val="none" w:sz="0" w:space="0" w:color="auto"/>
        <w:left w:val="none" w:sz="0" w:space="0" w:color="auto"/>
        <w:bottom w:val="none" w:sz="0" w:space="0" w:color="auto"/>
        <w:right w:val="none" w:sz="0" w:space="0" w:color="auto"/>
      </w:divBdr>
    </w:div>
    <w:div w:id="1960988989">
      <w:bodyDiv w:val="1"/>
      <w:marLeft w:val="0"/>
      <w:marRight w:val="0"/>
      <w:marTop w:val="0"/>
      <w:marBottom w:val="0"/>
      <w:divBdr>
        <w:top w:val="none" w:sz="0" w:space="0" w:color="auto"/>
        <w:left w:val="none" w:sz="0" w:space="0" w:color="auto"/>
        <w:bottom w:val="none" w:sz="0" w:space="0" w:color="auto"/>
        <w:right w:val="none" w:sz="0" w:space="0" w:color="auto"/>
      </w:divBdr>
    </w:div>
    <w:div w:id="1981809290">
      <w:bodyDiv w:val="1"/>
      <w:marLeft w:val="0"/>
      <w:marRight w:val="0"/>
      <w:marTop w:val="0"/>
      <w:marBottom w:val="0"/>
      <w:divBdr>
        <w:top w:val="none" w:sz="0" w:space="0" w:color="auto"/>
        <w:left w:val="none" w:sz="0" w:space="0" w:color="auto"/>
        <w:bottom w:val="none" w:sz="0" w:space="0" w:color="auto"/>
        <w:right w:val="none" w:sz="0" w:space="0" w:color="auto"/>
      </w:divBdr>
    </w:div>
    <w:div w:id="2079204532">
      <w:bodyDiv w:val="1"/>
      <w:marLeft w:val="0"/>
      <w:marRight w:val="0"/>
      <w:marTop w:val="0"/>
      <w:marBottom w:val="0"/>
      <w:divBdr>
        <w:top w:val="none" w:sz="0" w:space="0" w:color="auto"/>
        <w:left w:val="none" w:sz="0" w:space="0" w:color="auto"/>
        <w:bottom w:val="none" w:sz="0" w:space="0" w:color="auto"/>
        <w:right w:val="none" w:sz="0" w:space="0" w:color="auto"/>
      </w:divBdr>
    </w:div>
    <w:div w:id="2096902712">
      <w:bodyDiv w:val="1"/>
      <w:marLeft w:val="0"/>
      <w:marRight w:val="0"/>
      <w:marTop w:val="0"/>
      <w:marBottom w:val="0"/>
      <w:divBdr>
        <w:top w:val="none" w:sz="0" w:space="0" w:color="auto"/>
        <w:left w:val="none" w:sz="0" w:space="0" w:color="auto"/>
        <w:bottom w:val="none" w:sz="0" w:space="0" w:color="auto"/>
        <w:right w:val="none" w:sz="0" w:space="0" w:color="auto"/>
      </w:divBdr>
    </w:div>
    <w:div w:id="2102482390">
      <w:bodyDiv w:val="1"/>
      <w:marLeft w:val="0"/>
      <w:marRight w:val="0"/>
      <w:marTop w:val="0"/>
      <w:marBottom w:val="0"/>
      <w:divBdr>
        <w:top w:val="none" w:sz="0" w:space="0" w:color="auto"/>
        <w:left w:val="none" w:sz="0" w:space="0" w:color="auto"/>
        <w:bottom w:val="none" w:sz="0" w:space="0" w:color="auto"/>
        <w:right w:val="none" w:sz="0" w:space="0" w:color="auto"/>
      </w:divBdr>
    </w:div>
    <w:div w:id="2105876628">
      <w:bodyDiv w:val="1"/>
      <w:marLeft w:val="0"/>
      <w:marRight w:val="0"/>
      <w:marTop w:val="0"/>
      <w:marBottom w:val="0"/>
      <w:divBdr>
        <w:top w:val="none" w:sz="0" w:space="0" w:color="auto"/>
        <w:left w:val="none" w:sz="0" w:space="0" w:color="auto"/>
        <w:bottom w:val="none" w:sz="0" w:space="0" w:color="auto"/>
        <w:right w:val="none" w:sz="0" w:space="0" w:color="auto"/>
      </w:divBdr>
    </w:div>
    <w:div w:id="2128891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hyperlink" Target="http://www.eaadhsy.gr/n4412/n4412fulltextlinks.html" TargetMode="External"/><Relationship Id="rId39" Type="http://schemas.openxmlformats.org/officeDocument/2006/relationships/image" Target="media/image6.emf"/><Relationship Id="rId21" Type="http://schemas.openxmlformats.org/officeDocument/2006/relationships/hyperlink" Target="http://www.ktpae.gr" TargetMode="External"/><Relationship Id="rId34" Type="http://schemas.openxmlformats.org/officeDocument/2006/relationships/hyperlink" Target="https://www.secdigital.gov.gr/" TargetMode="External"/><Relationship Id="rId42"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info@ktpae.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promitheus.gov.gr/" TargetMode="External"/><Relationship Id="rId32" Type="http://schemas.openxmlformats.org/officeDocument/2006/relationships/hyperlink" Target="http://www.mindigital.gr" TargetMode="External"/><Relationship Id="rId37" Type="http://schemas.openxmlformats.org/officeDocument/2006/relationships/image" Target="media/image5.png"/><Relationship Id="rId40" Type="http://schemas.openxmlformats.org/officeDocument/2006/relationships/header" Target="header4.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promitheus.gov.gr" TargetMode="External"/><Relationship Id="rId28" Type="http://schemas.openxmlformats.org/officeDocument/2006/relationships/hyperlink" Target="http://www.eaadhsy.gr/n4412/art79a" TargetMode="External"/><Relationship Id="rId36"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4" Type="http://schemas.openxmlformats.org/officeDocument/2006/relationships/header" Target="header7.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 Id="rId22" Type="http://schemas.openxmlformats.org/officeDocument/2006/relationships/hyperlink" Target="https://greece20.gov.gr/diakirykseis-kai-diagwnismoi/"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greece20.gov.gr/epikoinwnia-dimosiotita/" TargetMode="External"/><Relationship Id="rId35" Type="http://schemas.openxmlformats.org/officeDocument/2006/relationships/hyperlink" Target="https://www.gsis.gr/dimosia-dioikisi/G-Cloud" TargetMode="External"/><Relationship Id="rId43" Type="http://schemas.openxmlformats.org/officeDocument/2006/relationships/header" Target="header6.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gsis.gr" TargetMode="External"/><Relationship Id="rId38" Type="http://schemas.openxmlformats.org/officeDocument/2006/relationships/hyperlink" Target="https://mhdisef.mindigital.gr/uploads/FEK_19_A_12.02.2019.pdf" TargetMode="External"/><Relationship Id="rId46" Type="http://schemas.openxmlformats.org/officeDocument/2006/relationships/theme" Target="theme/theme1.xml"/><Relationship Id="rId20" Type="http://schemas.openxmlformats.org/officeDocument/2006/relationships/hyperlink" Target="http://www.promitheus.gov.gr" TargetMode="External"/><Relationship Id="rId41"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B0779D-CFA5-47C0-A2FA-9F6A79A05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205</Pages>
  <Words>79152</Words>
  <Characters>451170</Characters>
  <Application>Microsoft Office Word</Application>
  <DocSecurity>4</DocSecurity>
  <Lines>3759</Lines>
  <Paragraphs>1058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2022-08-05T09:25:00Z</dcterms:created>
  <dcterms:modified xsi:type="dcterms:W3CDTF">2022-08-05T09:25:00Z</dcterms:modified>
</cp:coreProperties>
</file>